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964E6" w14:textId="77777777" w:rsidR="009F4E71" w:rsidRPr="00C27AEE" w:rsidRDefault="009F4E71" w:rsidP="009F4E71">
      <w:pPr>
        <w:widowControl w:val="0"/>
        <w:spacing w:after="0" w:line="259" w:lineRule="auto"/>
        <w:jc w:val="center"/>
        <w:rPr>
          <w:rFonts w:cs="QuranTaha"/>
          <w:sz w:val="28"/>
          <w:szCs w:val="28"/>
          <w:rtl/>
          <w:lang w:bidi="fa-IR"/>
        </w:rPr>
      </w:pPr>
      <w:bookmarkStart w:id="0" w:name="_Hlk115512063"/>
      <w:r w:rsidRPr="00C27AEE">
        <w:rPr>
          <w:rFonts w:cs="QuranTaha"/>
          <w:sz w:val="28"/>
          <w:szCs w:val="28"/>
          <w:rtl/>
          <w:lang w:bidi="fa-IR"/>
        </w:rPr>
        <w:t>بِسْمِ</w:t>
      </w:r>
      <w:r>
        <w:rPr>
          <w:rFonts w:cs="QuranTaha"/>
          <w:sz w:val="28"/>
          <w:szCs w:val="28"/>
          <w:rtl/>
          <w:lang w:bidi="fa-IR"/>
        </w:rPr>
        <w:t xml:space="preserve"> </w:t>
      </w:r>
      <w:r w:rsidRPr="00C27AEE">
        <w:rPr>
          <w:rFonts w:cs="QuranTaha"/>
          <w:sz w:val="28"/>
          <w:szCs w:val="28"/>
          <w:rtl/>
          <w:lang w:bidi="fa-IR"/>
        </w:rPr>
        <w:t>اللَّهِ</w:t>
      </w:r>
      <w:r>
        <w:rPr>
          <w:rFonts w:cs="QuranTaha"/>
          <w:sz w:val="28"/>
          <w:szCs w:val="28"/>
          <w:rtl/>
          <w:lang w:bidi="fa-IR"/>
        </w:rPr>
        <w:t xml:space="preserve"> </w:t>
      </w:r>
      <w:r w:rsidRPr="00C27AEE">
        <w:rPr>
          <w:rFonts w:cs="QuranTaha"/>
          <w:sz w:val="28"/>
          <w:szCs w:val="28"/>
          <w:rtl/>
          <w:lang w:bidi="fa-IR"/>
        </w:rPr>
        <w:t>الرَّحْم</w:t>
      </w:r>
      <w:r w:rsidRPr="00C27AEE">
        <w:rPr>
          <w:rFonts w:ascii="Times New Roman" w:hAnsi="Times New Roman" w:cs="QuranTaha" w:hint="cs"/>
          <w:sz w:val="28"/>
          <w:szCs w:val="28"/>
          <w:rtl/>
          <w:lang w:bidi="fa-IR"/>
        </w:rPr>
        <w:t>ٰ</w:t>
      </w:r>
      <w:r w:rsidRPr="00C27AEE">
        <w:rPr>
          <w:rFonts w:cs="QuranTaha" w:hint="cs"/>
          <w:sz w:val="28"/>
          <w:szCs w:val="28"/>
          <w:rtl/>
          <w:lang w:bidi="fa-IR"/>
        </w:rPr>
        <w:t>نِ</w:t>
      </w:r>
      <w:r>
        <w:rPr>
          <w:rFonts w:cs="QuranTaha"/>
          <w:sz w:val="28"/>
          <w:szCs w:val="28"/>
          <w:rtl/>
          <w:lang w:bidi="fa-IR"/>
        </w:rPr>
        <w:t xml:space="preserve"> </w:t>
      </w:r>
      <w:r w:rsidRPr="00C27AEE">
        <w:rPr>
          <w:rFonts w:cs="QuranTaha" w:hint="cs"/>
          <w:sz w:val="28"/>
          <w:szCs w:val="28"/>
          <w:rtl/>
          <w:lang w:bidi="fa-IR"/>
        </w:rPr>
        <w:t>الرَّحِيم</w:t>
      </w:r>
      <w:r w:rsidRPr="00C27AEE">
        <w:rPr>
          <w:rFonts w:cs="QuranTaha"/>
          <w:sz w:val="28"/>
          <w:szCs w:val="28"/>
          <w:rtl/>
          <w:lang w:bidi="fa-IR"/>
        </w:rPr>
        <w:t>ِ</w:t>
      </w:r>
    </w:p>
    <w:p w14:paraId="42E0A8EA" w14:textId="77777777" w:rsidR="009F4E71" w:rsidRDefault="009F4E71" w:rsidP="009F4E71">
      <w:pPr>
        <w:widowControl w:val="0"/>
        <w:spacing w:after="0" w:line="259" w:lineRule="auto"/>
        <w:jc w:val="center"/>
        <w:rPr>
          <w:rFonts w:cs="B Mitra"/>
          <w:b/>
          <w:bCs/>
          <w:sz w:val="32"/>
          <w:szCs w:val="32"/>
          <w:rtl/>
          <w:lang w:bidi="fa-IR"/>
        </w:rPr>
      </w:pPr>
      <w:r>
        <w:rPr>
          <w:rFonts w:cs="B Mitra" w:hint="cs"/>
          <w:b/>
          <w:bCs/>
          <w:sz w:val="32"/>
          <w:szCs w:val="32"/>
          <w:rtl/>
          <w:lang w:bidi="fa-IR"/>
        </w:rPr>
        <w:t>تقریر بحث اصول</w:t>
      </w:r>
    </w:p>
    <w:p w14:paraId="3FBCFF49" w14:textId="77777777" w:rsidR="009F4E71" w:rsidRDefault="009F4E71" w:rsidP="009F4E71">
      <w:pPr>
        <w:widowControl w:val="0"/>
        <w:spacing w:after="240" w:line="259" w:lineRule="auto"/>
        <w:jc w:val="center"/>
        <w:rPr>
          <w:rFonts w:cs="B Mitra"/>
          <w:b/>
          <w:bCs/>
          <w:sz w:val="32"/>
          <w:szCs w:val="32"/>
          <w:rtl/>
          <w:lang w:bidi="fa-IR"/>
        </w:rPr>
      </w:pPr>
      <w:r>
        <w:rPr>
          <w:rFonts w:cs="B Mitra" w:hint="cs"/>
          <w:b/>
          <w:bCs/>
          <w:sz w:val="32"/>
          <w:szCs w:val="32"/>
          <w:rtl/>
          <w:lang w:bidi="fa-IR"/>
        </w:rPr>
        <w:t>جلسه 1018</w:t>
      </w:r>
    </w:p>
    <w:bookmarkEnd w:id="0"/>
    <w:p w14:paraId="509A6B09" w14:textId="77777777" w:rsidR="009F4E71" w:rsidRDefault="009F4E71" w:rsidP="009F4E71">
      <w:pPr>
        <w:widowControl w:val="0"/>
        <w:spacing w:before="240" w:line="262" w:lineRule="auto"/>
        <w:ind w:firstLine="289"/>
        <w:jc w:val="both"/>
        <w:rPr>
          <w:rFonts w:cs="2  Mitra"/>
          <w:sz w:val="28"/>
          <w:szCs w:val="28"/>
          <w:rtl/>
        </w:rPr>
      </w:pPr>
    </w:p>
    <w:p w14:paraId="4F09181A" w14:textId="77777777" w:rsidR="009F4E71" w:rsidRDefault="009F4E71" w:rsidP="009F4E71">
      <w:pPr>
        <w:widowControl w:val="0"/>
        <w:spacing w:before="240" w:line="271" w:lineRule="auto"/>
        <w:ind w:firstLine="284"/>
        <w:jc w:val="both"/>
        <w:rPr>
          <w:rFonts w:cs="2  Mitra"/>
          <w:color w:val="000000" w:themeColor="text1"/>
          <w:sz w:val="28"/>
          <w:szCs w:val="28"/>
          <w:rtl/>
        </w:rPr>
      </w:pPr>
      <w:r>
        <w:rPr>
          <w:rFonts w:cs="2  Mitra" w:hint="cs"/>
          <w:color w:val="000000" w:themeColor="text1"/>
          <w:sz w:val="28"/>
          <w:szCs w:val="28"/>
          <w:rtl/>
        </w:rPr>
        <w:t xml:space="preserve">غزالی در نقد دیدگاه سومی </w:t>
      </w:r>
      <w:r>
        <w:rPr>
          <w:rFonts w:cs="2  Mitra" w:hint="cs"/>
          <w:color w:val="000000" w:themeColor="text1"/>
          <w:sz w:val="28"/>
          <w:szCs w:val="28"/>
          <w:rtl/>
          <w:lang w:bidi="fa-IR"/>
        </w:rPr>
        <w:t>که</w:t>
      </w:r>
      <w:r>
        <w:rPr>
          <w:rFonts w:cs="2  Mitra" w:hint="cs"/>
          <w:color w:val="000000" w:themeColor="text1"/>
          <w:sz w:val="28"/>
          <w:szCs w:val="28"/>
          <w:rtl/>
        </w:rPr>
        <w:t xml:space="preserve"> جلسه قبل بيان آن گذشت می</w:t>
      </w:r>
      <w:r>
        <w:rPr>
          <w:rFonts w:cs="2  Mitra"/>
          <w:color w:val="000000" w:themeColor="text1"/>
          <w:sz w:val="28"/>
          <w:szCs w:val="28"/>
          <w:rtl/>
        </w:rPr>
        <w:softHyphen/>
      </w:r>
      <w:r>
        <w:rPr>
          <w:rFonts w:cs="2  Mitra" w:hint="cs"/>
          <w:color w:val="000000" w:themeColor="text1"/>
          <w:sz w:val="28"/>
          <w:szCs w:val="28"/>
          <w:rtl/>
        </w:rPr>
        <w:t xml:space="preserve">گويد: </w:t>
      </w:r>
      <w:r w:rsidRPr="00B909FA">
        <w:rPr>
          <w:rFonts w:cs="2  Mitra"/>
          <w:color w:val="000000" w:themeColor="text1"/>
          <w:sz w:val="28"/>
          <w:szCs w:val="28"/>
          <w:rtl/>
        </w:rPr>
        <w:t>مشکل این است که راهی برای تحصیل چنین قطع واقعی</w:t>
      </w:r>
      <w:r>
        <w:rPr>
          <w:rFonts w:cs="2  Mitra"/>
          <w:color w:val="000000" w:themeColor="text1"/>
          <w:sz w:val="28"/>
          <w:szCs w:val="28"/>
          <w:rtl/>
        </w:rPr>
        <w:softHyphen/>
      </w:r>
      <w:r>
        <w:rPr>
          <w:rFonts w:cs="2  Mitra" w:hint="cs"/>
          <w:color w:val="000000" w:themeColor="text1"/>
          <w:sz w:val="28"/>
          <w:szCs w:val="28"/>
          <w:rtl/>
        </w:rPr>
        <w:t>ای</w:t>
      </w:r>
      <w:r w:rsidRPr="00B909FA">
        <w:rPr>
          <w:rFonts w:cs="2  Mitra"/>
          <w:color w:val="000000" w:themeColor="text1"/>
          <w:sz w:val="28"/>
          <w:szCs w:val="28"/>
          <w:rtl/>
        </w:rPr>
        <w:t xml:space="preserve"> نیست. </w:t>
      </w:r>
      <w:r>
        <w:rPr>
          <w:rFonts w:cs="2  Mitra" w:hint="cs"/>
          <w:color w:val="000000" w:themeColor="text1"/>
          <w:sz w:val="28"/>
          <w:szCs w:val="28"/>
          <w:rtl/>
        </w:rPr>
        <w:t>البته</w:t>
      </w:r>
      <w:r w:rsidRPr="00B909FA">
        <w:rPr>
          <w:rFonts w:cs="2  Mitra"/>
          <w:color w:val="000000" w:themeColor="text1"/>
          <w:sz w:val="28"/>
          <w:szCs w:val="28"/>
          <w:rtl/>
        </w:rPr>
        <w:t xml:space="preserve"> دو راه </w:t>
      </w:r>
      <w:r>
        <w:rPr>
          <w:rFonts w:cs="2  Mitra" w:hint="cs"/>
          <w:color w:val="000000" w:themeColor="text1"/>
          <w:sz w:val="28"/>
          <w:szCs w:val="28"/>
          <w:rtl/>
        </w:rPr>
        <w:t>برای آن ذکر شده است:</w:t>
      </w:r>
    </w:p>
    <w:p w14:paraId="2AEE8380" w14:textId="77777777" w:rsidR="009F4E71" w:rsidRDefault="009F4E71" w:rsidP="009F4E71">
      <w:pPr>
        <w:widowControl w:val="0"/>
        <w:spacing w:before="240" w:line="271" w:lineRule="auto"/>
        <w:ind w:firstLine="284"/>
        <w:jc w:val="both"/>
        <w:rPr>
          <w:rFonts w:cs="2  Mitra"/>
          <w:color w:val="000000" w:themeColor="text1"/>
          <w:sz w:val="28"/>
          <w:szCs w:val="28"/>
          <w:rtl/>
        </w:rPr>
      </w:pPr>
      <w:r w:rsidRPr="00B909FA">
        <w:rPr>
          <w:rFonts w:cs="2  Mitra" w:hint="cs"/>
          <w:color w:val="000000" w:themeColor="text1"/>
          <w:sz w:val="28"/>
          <w:szCs w:val="28"/>
          <w:rtl/>
        </w:rPr>
        <w:t>1 ـ</w:t>
      </w:r>
      <w:r>
        <w:rPr>
          <w:rFonts w:cs="2  Mitra" w:hint="cs"/>
          <w:b/>
          <w:bCs/>
          <w:color w:val="000000" w:themeColor="text1"/>
          <w:sz w:val="28"/>
          <w:szCs w:val="28"/>
          <w:rtl/>
        </w:rPr>
        <w:t xml:space="preserve"> </w:t>
      </w:r>
      <w:r w:rsidRPr="00B909FA">
        <w:rPr>
          <w:rFonts w:cs="2  Mitra"/>
          <w:color w:val="000000" w:themeColor="text1"/>
          <w:sz w:val="28"/>
          <w:szCs w:val="28"/>
          <w:rtl/>
        </w:rPr>
        <w:t>اگر در مسئله‌ای بحث‌های طولانی میان علما وجود داشته و مدارک احتمالی مطرح و باطل شده باشند، می‌توان قطع کرد که دیگر مخصصی وجود ندارد</w:t>
      </w:r>
      <w:r>
        <w:rPr>
          <w:rFonts w:cs="2  Mitra" w:hint="cs"/>
          <w:color w:val="000000" w:themeColor="text1"/>
          <w:sz w:val="28"/>
          <w:szCs w:val="28"/>
          <w:rtl/>
        </w:rPr>
        <w:t>.</w:t>
      </w:r>
    </w:p>
    <w:p w14:paraId="1B37881D" w14:textId="77777777" w:rsidR="009F4E71" w:rsidRDefault="009F4E71" w:rsidP="009F4E71">
      <w:pPr>
        <w:widowControl w:val="0"/>
        <w:spacing w:before="240" w:line="271" w:lineRule="auto"/>
        <w:ind w:firstLine="284"/>
        <w:jc w:val="both"/>
        <w:rPr>
          <w:rFonts w:cs="2  Mitra"/>
          <w:color w:val="000000" w:themeColor="text1"/>
          <w:sz w:val="28"/>
          <w:szCs w:val="28"/>
          <w:rtl/>
        </w:rPr>
      </w:pPr>
      <w:r>
        <w:rPr>
          <w:rFonts w:cs="2  Mitra" w:hint="cs"/>
          <w:color w:val="000000" w:themeColor="text1"/>
          <w:sz w:val="28"/>
          <w:szCs w:val="28"/>
          <w:rtl/>
        </w:rPr>
        <w:t xml:space="preserve">اما اشکال آن </w:t>
      </w:r>
      <w:r w:rsidRPr="00B909FA">
        <w:rPr>
          <w:rFonts w:cs="2  Mitra"/>
          <w:color w:val="000000" w:themeColor="text1"/>
          <w:sz w:val="28"/>
          <w:szCs w:val="28"/>
          <w:rtl/>
        </w:rPr>
        <w:t xml:space="preserve">این </w:t>
      </w:r>
      <w:r>
        <w:rPr>
          <w:rFonts w:cs="2  Mitra" w:hint="cs"/>
          <w:color w:val="000000" w:themeColor="text1"/>
          <w:sz w:val="28"/>
          <w:szCs w:val="28"/>
          <w:rtl/>
        </w:rPr>
        <w:t xml:space="preserve">است که اولاً: </w:t>
      </w:r>
      <w:r w:rsidRPr="00B909FA">
        <w:rPr>
          <w:rFonts w:cs="2  Mitra"/>
          <w:color w:val="000000" w:themeColor="text1"/>
          <w:sz w:val="28"/>
          <w:szCs w:val="28"/>
          <w:rtl/>
        </w:rPr>
        <w:t>لازمه</w:t>
      </w:r>
      <w:r>
        <w:rPr>
          <w:rFonts w:cs="2  Mitra" w:hint="cs"/>
          <w:color w:val="000000" w:themeColor="text1"/>
          <w:sz w:val="28"/>
          <w:szCs w:val="28"/>
          <w:rtl/>
        </w:rPr>
        <w:t xml:space="preserve"> آن </w:t>
      </w:r>
      <w:r w:rsidRPr="00B909FA">
        <w:rPr>
          <w:rFonts w:cs="2  Mitra"/>
          <w:color w:val="000000" w:themeColor="text1"/>
          <w:sz w:val="28"/>
          <w:szCs w:val="28"/>
          <w:rtl/>
        </w:rPr>
        <w:t>این است که صحابه در مسائلی که زیاد بحث نشده، نتوانند به عمومات تمسک کنند، در حالی‌که چنین نبوده است</w:t>
      </w:r>
      <w:r>
        <w:rPr>
          <w:rFonts w:cs="2  Mitra" w:hint="cs"/>
          <w:color w:val="000000" w:themeColor="text1"/>
          <w:sz w:val="28"/>
          <w:szCs w:val="28"/>
          <w:rtl/>
        </w:rPr>
        <w:t xml:space="preserve">. ثانياً: </w:t>
      </w:r>
      <w:r w:rsidRPr="00B909FA">
        <w:rPr>
          <w:rFonts w:cs="2  Mitra"/>
          <w:color w:val="000000" w:themeColor="text1"/>
          <w:sz w:val="28"/>
          <w:szCs w:val="28"/>
          <w:rtl/>
        </w:rPr>
        <w:t>حتی پس از بحث‌های طولانی، یقین حاصل نمی‌شود؛ زیرا ممکن است مدرکی نزد برخی علما بوده ولی به ما نرسیده باشد</w:t>
      </w:r>
      <w:r>
        <w:rPr>
          <w:rFonts w:cs="2  Mitra" w:hint="cs"/>
          <w:color w:val="000000" w:themeColor="text1"/>
          <w:sz w:val="28"/>
          <w:szCs w:val="28"/>
          <w:rtl/>
        </w:rPr>
        <w:t>.</w:t>
      </w:r>
    </w:p>
    <w:p w14:paraId="3C6D865E" w14:textId="77777777" w:rsidR="009F4E71" w:rsidRDefault="009F4E71" w:rsidP="009F4E71">
      <w:pPr>
        <w:widowControl w:val="0"/>
        <w:spacing w:before="240" w:line="271" w:lineRule="auto"/>
        <w:ind w:firstLine="284"/>
        <w:jc w:val="both"/>
        <w:rPr>
          <w:rFonts w:cs="2  Mitra"/>
          <w:color w:val="000000" w:themeColor="text1"/>
          <w:sz w:val="28"/>
          <w:szCs w:val="28"/>
          <w:rtl/>
        </w:rPr>
      </w:pPr>
      <w:r>
        <w:rPr>
          <w:rFonts w:cs="2  Mitra" w:hint="cs"/>
          <w:color w:val="000000" w:themeColor="text1"/>
          <w:sz w:val="28"/>
          <w:szCs w:val="28"/>
          <w:rtl/>
        </w:rPr>
        <w:t xml:space="preserve">2 ـ </w:t>
      </w:r>
      <w:r w:rsidRPr="00B909FA">
        <w:rPr>
          <w:rFonts w:cs="2  Mitra"/>
          <w:color w:val="000000" w:themeColor="text1"/>
          <w:sz w:val="28"/>
          <w:szCs w:val="28"/>
          <w:rtl/>
        </w:rPr>
        <w:t xml:space="preserve">مجتهد می‌تواند بگوید اگر حکم خاصی وجود داشت، خداوند دلیلی بر آن نصب می‌کرد و به مردم می‌رسید؛ چون خداوند بدون بیان </w:t>
      </w:r>
      <w:r>
        <w:rPr>
          <w:rFonts w:cs="2  Mitra" w:hint="cs"/>
          <w:color w:val="000000" w:themeColor="text1"/>
          <w:sz w:val="28"/>
          <w:szCs w:val="28"/>
          <w:rtl/>
        </w:rPr>
        <w:t xml:space="preserve">به چیزی تکلیف </w:t>
      </w:r>
      <w:r w:rsidRPr="00B909FA">
        <w:rPr>
          <w:rFonts w:cs="2  Mitra"/>
          <w:color w:val="000000" w:themeColor="text1"/>
          <w:sz w:val="28"/>
          <w:szCs w:val="28"/>
          <w:rtl/>
        </w:rPr>
        <w:t>نمی‌کند</w:t>
      </w:r>
      <w:r>
        <w:rPr>
          <w:rFonts w:cs="2  Mitra" w:hint="cs"/>
          <w:color w:val="000000" w:themeColor="text1"/>
          <w:sz w:val="28"/>
          <w:szCs w:val="28"/>
          <w:rtl/>
        </w:rPr>
        <w:t>.</w:t>
      </w:r>
    </w:p>
    <w:p w14:paraId="50C8A913" w14:textId="77777777" w:rsidR="009F4E71" w:rsidRPr="00B909FA" w:rsidRDefault="009F4E71" w:rsidP="009F4E71">
      <w:pPr>
        <w:widowControl w:val="0"/>
        <w:spacing w:before="240" w:line="271" w:lineRule="auto"/>
        <w:ind w:firstLine="284"/>
        <w:jc w:val="both"/>
        <w:rPr>
          <w:rFonts w:cs="2  Mitra"/>
          <w:color w:val="000000" w:themeColor="text1"/>
          <w:sz w:val="28"/>
          <w:szCs w:val="28"/>
        </w:rPr>
      </w:pPr>
      <w:r>
        <w:rPr>
          <w:rFonts w:cs="2  Mitra" w:hint="cs"/>
          <w:color w:val="000000" w:themeColor="text1"/>
          <w:sz w:val="28"/>
          <w:szCs w:val="28"/>
          <w:rtl/>
        </w:rPr>
        <w:t>اما</w:t>
      </w:r>
      <w:r w:rsidRPr="00B909FA">
        <w:rPr>
          <w:rFonts w:cs="2  Mitra"/>
          <w:color w:val="000000" w:themeColor="text1"/>
          <w:sz w:val="28"/>
          <w:szCs w:val="28"/>
          <w:rtl/>
        </w:rPr>
        <w:t xml:space="preserve"> این </w:t>
      </w:r>
      <w:r>
        <w:rPr>
          <w:rFonts w:cs="2  Mitra" w:hint="cs"/>
          <w:color w:val="000000" w:themeColor="text1"/>
          <w:sz w:val="28"/>
          <w:szCs w:val="28"/>
          <w:rtl/>
        </w:rPr>
        <w:t xml:space="preserve">بیان </w:t>
      </w:r>
      <w:r w:rsidRPr="00B909FA">
        <w:rPr>
          <w:rFonts w:cs="2  Mitra"/>
          <w:color w:val="000000" w:themeColor="text1"/>
          <w:sz w:val="28"/>
          <w:szCs w:val="28"/>
          <w:rtl/>
        </w:rPr>
        <w:t>هم ناتمام است؛ زیرا اگر امّت بر چیزی اجماع کنند، می‌توان گفت خلافی وجود ندارد، اما در مسائل مورد اختلاف چنین یقینی حاصل نمی‌شود</w:t>
      </w:r>
      <w:r>
        <w:rPr>
          <w:rFonts w:cs="2  Mitra" w:hint="cs"/>
          <w:color w:val="000000" w:themeColor="text1"/>
          <w:sz w:val="28"/>
          <w:szCs w:val="28"/>
          <w:rtl/>
        </w:rPr>
        <w:t>.</w:t>
      </w:r>
    </w:p>
    <w:p w14:paraId="3D0B3171" w14:textId="77777777" w:rsidR="009F4E71" w:rsidRDefault="009F4E71" w:rsidP="009F4E71">
      <w:pPr>
        <w:widowControl w:val="0"/>
        <w:spacing w:before="240" w:line="271" w:lineRule="auto"/>
        <w:ind w:firstLine="284"/>
        <w:jc w:val="both"/>
        <w:rPr>
          <w:rFonts w:cs="2  Mitra"/>
          <w:color w:val="000000" w:themeColor="text1"/>
          <w:sz w:val="28"/>
          <w:szCs w:val="28"/>
          <w:rtl/>
        </w:rPr>
      </w:pPr>
      <w:r w:rsidRPr="00251640">
        <w:rPr>
          <w:rFonts w:cs="2  Mitra" w:hint="cs"/>
          <w:color w:val="000000" w:themeColor="text1"/>
          <w:sz w:val="28"/>
          <w:szCs w:val="28"/>
          <w:rtl/>
        </w:rPr>
        <w:t>سپس در بیان مختار خود می</w:t>
      </w:r>
      <w:r w:rsidRPr="00251640">
        <w:rPr>
          <w:rFonts w:cs="2  Mitra"/>
          <w:color w:val="000000" w:themeColor="text1"/>
          <w:sz w:val="28"/>
          <w:szCs w:val="28"/>
          <w:rtl/>
        </w:rPr>
        <w:softHyphen/>
      </w:r>
      <w:r w:rsidRPr="00251640">
        <w:rPr>
          <w:rFonts w:cs="2  Mitra" w:hint="cs"/>
          <w:color w:val="000000" w:themeColor="text1"/>
          <w:sz w:val="28"/>
          <w:szCs w:val="28"/>
          <w:rtl/>
        </w:rPr>
        <w:t>گويد:</w:t>
      </w:r>
      <w:r>
        <w:rPr>
          <w:rFonts w:cs="2  Mitra" w:hint="cs"/>
          <w:color w:val="000000" w:themeColor="text1"/>
          <w:sz w:val="28"/>
          <w:szCs w:val="28"/>
          <w:rtl/>
        </w:rPr>
        <w:t xml:space="preserve"> </w:t>
      </w:r>
      <w:r w:rsidRPr="00B909FA">
        <w:rPr>
          <w:rFonts w:cs="2  Mitra"/>
          <w:color w:val="000000" w:themeColor="text1"/>
          <w:sz w:val="28"/>
          <w:szCs w:val="28"/>
          <w:rtl/>
        </w:rPr>
        <w:t>بعد از استقصا</w:t>
      </w:r>
      <w:r>
        <w:rPr>
          <w:rFonts w:cs="2  Mitra" w:hint="cs"/>
          <w:color w:val="000000" w:themeColor="text1"/>
          <w:sz w:val="28"/>
          <w:szCs w:val="28"/>
          <w:rtl/>
        </w:rPr>
        <w:t xml:space="preserve"> به قدر</w:t>
      </w:r>
      <w:r w:rsidRPr="00B909FA">
        <w:rPr>
          <w:rFonts w:cs="2  Mitra"/>
          <w:color w:val="000000" w:themeColor="text1"/>
          <w:sz w:val="28"/>
          <w:szCs w:val="28"/>
          <w:rtl/>
        </w:rPr>
        <w:t xml:space="preserve"> ممکن و بذل وسع در تحقیق، اگر مجتهد احساس کند که ادامه‌ی جست‌وجو فایده‌ای ندارد و تنها باعث اتلاف وقت می‌شود، در این حالت ظنّ به عدم دلیل کافی است و در حقّ او حکم به </w:t>
      </w:r>
      <w:r w:rsidRPr="00B909FA">
        <w:rPr>
          <w:rFonts w:cs="2  Mitra"/>
          <w:color w:val="000000" w:themeColor="text1"/>
          <w:sz w:val="28"/>
          <w:szCs w:val="28"/>
          <w:rtl/>
        </w:rPr>
        <w:lastRenderedPageBreak/>
        <w:t>عدم وجود دلیل، به‌صورت یقینی معتبر است</w:t>
      </w:r>
      <w:r>
        <w:rPr>
          <w:rFonts w:cs="2  Mitra" w:hint="cs"/>
          <w:color w:val="000000" w:themeColor="text1"/>
          <w:sz w:val="28"/>
          <w:szCs w:val="28"/>
          <w:rtl/>
        </w:rPr>
        <w:t>.</w:t>
      </w:r>
      <w:r>
        <w:rPr>
          <w:rStyle w:val="FootnoteReference"/>
          <w:rFonts w:cs="Abz-2 (Badr)"/>
          <w:sz w:val="28"/>
          <w:szCs w:val="28"/>
          <w:rtl/>
        </w:rPr>
        <w:footnoteReference w:id="2"/>
      </w:r>
    </w:p>
    <w:p w14:paraId="71749955" w14:textId="77777777" w:rsidR="009F4E71" w:rsidRDefault="009F4E71" w:rsidP="009F4E71">
      <w:pPr>
        <w:widowControl w:val="0"/>
        <w:spacing w:before="240" w:line="271" w:lineRule="auto"/>
        <w:ind w:firstLine="284"/>
        <w:jc w:val="both"/>
        <w:rPr>
          <w:rFonts w:cs="2  Mitra"/>
          <w:color w:val="000000" w:themeColor="text1"/>
          <w:sz w:val="28"/>
          <w:szCs w:val="28"/>
          <w:rtl/>
        </w:rPr>
      </w:pPr>
      <w:r>
        <w:rPr>
          <w:rFonts w:cs="2  Mitra" w:hint="cs"/>
          <w:color w:val="000000" w:themeColor="text1"/>
          <w:sz w:val="28"/>
          <w:szCs w:val="28"/>
          <w:rtl/>
        </w:rPr>
        <w:t>اما مرحوم شیخ فرموده است: مقدار فحص بر اساس اين که لزوم فحص مبتنی بر چه مبنایی باشد، متفاوت است و قائل به وجوب فحص باید با ملاحظه مبنای خود، مقدار آن را تعیین نماید.</w:t>
      </w:r>
      <w:r>
        <w:rPr>
          <w:rStyle w:val="FootnoteReference"/>
          <w:rFonts w:cs="Abz-2 (Badr)"/>
          <w:sz w:val="28"/>
          <w:szCs w:val="28"/>
          <w:rtl/>
        </w:rPr>
        <w:footnoteReference w:id="3"/>
      </w:r>
    </w:p>
    <w:p w14:paraId="212B578E" w14:textId="77777777" w:rsidR="009F4E71" w:rsidRDefault="009F4E71" w:rsidP="009F4E71">
      <w:pPr>
        <w:widowControl w:val="0"/>
        <w:spacing w:before="240" w:line="271" w:lineRule="auto"/>
        <w:ind w:firstLine="284"/>
        <w:jc w:val="both"/>
        <w:rPr>
          <w:rFonts w:cs="2  Mitra"/>
          <w:color w:val="000000" w:themeColor="text1"/>
          <w:sz w:val="28"/>
          <w:szCs w:val="28"/>
          <w:rtl/>
        </w:rPr>
      </w:pPr>
      <w:r>
        <w:rPr>
          <w:rFonts w:cs="2  Mitra" w:hint="cs"/>
          <w:color w:val="000000" w:themeColor="text1"/>
          <w:sz w:val="28"/>
          <w:szCs w:val="28"/>
          <w:rtl/>
        </w:rPr>
        <w:t>مرحوم آخوند هم بر همین اساس و مطابق با مبنایی که در لزوم فحص اتخاذ کرده</w:t>
      </w:r>
      <w:r>
        <w:rPr>
          <w:rFonts w:cs="2  Mitra"/>
          <w:color w:val="000000" w:themeColor="text1"/>
          <w:sz w:val="28"/>
          <w:szCs w:val="28"/>
          <w:rtl/>
        </w:rPr>
        <w:softHyphen/>
      </w:r>
      <w:r>
        <w:rPr>
          <w:rFonts w:cs="2  Mitra" w:hint="cs"/>
          <w:color w:val="000000" w:themeColor="text1"/>
          <w:sz w:val="28"/>
          <w:szCs w:val="28"/>
          <w:rtl/>
        </w:rPr>
        <w:t>اند، فرموده</w:t>
      </w:r>
      <w:r>
        <w:rPr>
          <w:rFonts w:cs="2  Mitra"/>
          <w:color w:val="000000" w:themeColor="text1"/>
          <w:sz w:val="28"/>
          <w:szCs w:val="28"/>
          <w:rtl/>
        </w:rPr>
        <w:softHyphen/>
      </w:r>
      <w:r>
        <w:rPr>
          <w:rFonts w:cs="2  Mitra" w:hint="cs"/>
          <w:color w:val="000000" w:themeColor="text1"/>
          <w:sz w:val="28"/>
          <w:szCs w:val="28"/>
          <w:rtl/>
        </w:rPr>
        <w:t>اند: فحصی که لازم است از مخصص انجام گیرد، به مقداری است که با آن عام از معرضیت تخصیص خارج گردد و بتوان بعد از آن، اصل تطابق مراد جدی و مراد استعمالی را جاری نمود.</w:t>
      </w:r>
      <w:r>
        <w:rPr>
          <w:rStyle w:val="FootnoteReference"/>
          <w:rFonts w:cs="Abz-2 (Badr)"/>
          <w:sz w:val="28"/>
          <w:szCs w:val="28"/>
          <w:rtl/>
        </w:rPr>
        <w:footnoteReference w:id="4"/>
      </w:r>
    </w:p>
    <w:p w14:paraId="16CA97DD" w14:textId="77777777" w:rsidR="009F4E71" w:rsidRDefault="009F4E71" w:rsidP="009F4E71">
      <w:pPr>
        <w:widowControl w:val="0"/>
        <w:spacing w:before="240" w:line="271" w:lineRule="auto"/>
        <w:ind w:firstLine="284"/>
        <w:jc w:val="both"/>
        <w:rPr>
          <w:rFonts w:cs="2  Mitra"/>
          <w:color w:val="000000" w:themeColor="text1"/>
          <w:sz w:val="28"/>
          <w:szCs w:val="28"/>
          <w:rtl/>
        </w:rPr>
      </w:pPr>
      <w:r w:rsidRPr="003620D0">
        <w:rPr>
          <w:rFonts w:cs="2  Mitra" w:hint="cs"/>
          <w:color w:val="000000" w:themeColor="text1"/>
          <w:spacing w:val="-4"/>
          <w:sz w:val="28"/>
          <w:szCs w:val="28"/>
          <w:rtl/>
        </w:rPr>
        <w:t>اما مرحوم آيت الله خوئی با اشکال بر مدعای ايشان می</w:t>
      </w:r>
      <w:r w:rsidRPr="003620D0">
        <w:rPr>
          <w:rFonts w:cs="2  Mitra"/>
          <w:color w:val="000000" w:themeColor="text1"/>
          <w:spacing w:val="-4"/>
          <w:sz w:val="28"/>
          <w:szCs w:val="28"/>
          <w:rtl/>
        </w:rPr>
        <w:softHyphen/>
      </w:r>
      <w:r w:rsidRPr="003620D0">
        <w:rPr>
          <w:rFonts w:cs="2  Mitra" w:hint="cs"/>
          <w:color w:val="000000" w:themeColor="text1"/>
          <w:spacing w:val="-4"/>
          <w:sz w:val="28"/>
          <w:szCs w:val="28"/>
          <w:rtl/>
        </w:rPr>
        <w:t xml:space="preserve">فرماید: </w:t>
      </w:r>
      <w:r w:rsidRPr="003620D0">
        <w:rPr>
          <w:rFonts w:cs="2  Mitra"/>
          <w:color w:val="000000" w:themeColor="text1"/>
          <w:spacing w:val="-4"/>
          <w:sz w:val="28"/>
          <w:szCs w:val="28"/>
          <w:rtl/>
        </w:rPr>
        <w:t>اگر عمومات در معرض تخصیص باشند، با فحص و جست‌وجوی مخصّصاتشان از این معرضیت خارج نمی‌شوند؛ چون هر چیز بر همان حالتی که هست باقی می‌ماند و تغییر نمی‌یابد. بلکه حتی قطع وجدانی به نبود مخصّص نیز سبب خروج آن‌ها از معرض</w:t>
      </w:r>
      <w:r w:rsidRPr="003620D0">
        <w:rPr>
          <w:rFonts w:cs="2  Mitra" w:hint="cs"/>
          <w:color w:val="000000" w:themeColor="text1"/>
          <w:spacing w:val="-4"/>
          <w:sz w:val="28"/>
          <w:szCs w:val="28"/>
          <w:rtl/>
        </w:rPr>
        <w:t>یت</w:t>
      </w:r>
      <w:r w:rsidRPr="003620D0">
        <w:rPr>
          <w:rFonts w:cs="2  Mitra"/>
          <w:color w:val="000000" w:themeColor="text1"/>
          <w:spacing w:val="-4"/>
          <w:sz w:val="28"/>
          <w:szCs w:val="28"/>
          <w:rtl/>
        </w:rPr>
        <w:t xml:space="preserve"> تخصیص نمی‌شود، چه رسد به صرف اطمینان</w:t>
      </w:r>
      <w:r w:rsidRPr="003620D0">
        <w:rPr>
          <w:rFonts w:cs="2  Mitra" w:hint="cs"/>
          <w:color w:val="000000" w:themeColor="text1"/>
          <w:spacing w:val="-4"/>
          <w:sz w:val="28"/>
          <w:szCs w:val="28"/>
          <w:rtl/>
        </w:rPr>
        <w:t>.</w:t>
      </w:r>
      <w:r>
        <w:rPr>
          <w:rStyle w:val="FootnoteReference"/>
          <w:rFonts w:cs="Abz-2 (Badr)"/>
          <w:sz w:val="28"/>
          <w:szCs w:val="28"/>
          <w:rtl/>
        </w:rPr>
        <w:footnoteReference w:id="5"/>
      </w:r>
    </w:p>
    <w:p w14:paraId="7530B261" w14:textId="77777777" w:rsidR="009F4E71" w:rsidRDefault="009F4E71" w:rsidP="009F4E71">
      <w:pPr>
        <w:widowControl w:val="0"/>
        <w:spacing w:before="240" w:line="257" w:lineRule="auto"/>
        <w:ind w:firstLine="284"/>
        <w:jc w:val="both"/>
        <w:rPr>
          <w:rFonts w:cs="2  Mitra"/>
          <w:color w:val="000000" w:themeColor="text1"/>
          <w:sz w:val="28"/>
          <w:szCs w:val="28"/>
          <w:rtl/>
          <w:lang w:bidi="fa-IR"/>
        </w:rPr>
      </w:pPr>
      <w:r>
        <w:rPr>
          <w:rFonts w:cs="2  Mitra" w:hint="cs"/>
          <w:color w:val="000000" w:themeColor="text1"/>
          <w:sz w:val="28"/>
          <w:szCs w:val="28"/>
          <w:rtl/>
          <w:lang w:bidi="fa-IR"/>
        </w:rPr>
        <w:t>اما این اشکال به مرحوم آخوند وارد نیست، زيرا مدعای ايشان مربوط به مقام اثبات است نه مقام ثبوت.</w:t>
      </w:r>
    </w:p>
    <w:p w14:paraId="68381CCF" w14:textId="77777777" w:rsidR="009F4E71" w:rsidRDefault="009F4E71" w:rsidP="009F4E71">
      <w:pPr>
        <w:widowControl w:val="0"/>
        <w:spacing w:before="240" w:line="257" w:lineRule="auto"/>
        <w:ind w:firstLine="284"/>
        <w:jc w:val="both"/>
        <w:rPr>
          <w:rFonts w:cs="2  Mitra"/>
          <w:color w:val="000000" w:themeColor="text1"/>
          <w:sz w:val="28"/>
          <w:szCs w:val="28"/>
          <w:rtl/>
          <w:lang w:bidi="fa-IR"/>
        </w:rPr>
      </w:pPr>
      <w:r w:rsidRPr="006F45CE">
        <w:rPr>
          <w:rFonts w:cs="2  Mitra"/>
          <w:color w:val="000000" w:themeColor="text1"/>
          <w:sz w:val="28"/>
          <w:szCs w:val="28"/>
          <w:rtl/>
        </w:rPr>
        <w:t>توضیح مطلب آن‌که مراد از این‌که «عام در معرض تخصیص است» می‌تواند این باشد که امکان تخصیص عام وجود دارد و عام، آبى از تخصیص نیست. این معنا مربوط به مقام ثبوت است، و اگر چنین معنایی اراده شده باشد، اشکال مرحوم آیت‌الله خوئی وارد خواهد بود</w:t>
      </w:r>
      <w:r>
        <w:rPr>
          <w:rFonts w:cs="2  Mitra" w:hint="cs"/>
          <w:color w:val="000000" w:themeColor="text1"/>
          <w:sz w:val="28"/>
          <w:szCs w:val="28"/>
          <w:rtl/>
        </w:rPr>
        <w:t>،</w:t>
      </w:r>
      <w:r w:rsidRPr="006F45CE">
        <w:rPr>
          <w:rFonts w:cs="2  Mitra"/>
          <w:color w:val="000000" w:themeColor="text1"/>
          <w:sz w:val="28"/>
          <w:szCs w:val="28"/>
          <w:rtl/>
        </w:rPr>
        <w:t xml:space="preserve"> زیرا عامی که ثبوتاً امکان تخصیص دارد، با عدم ورود مخصّص، این امکان را از دست نخواهد داد</w:t>
      </w:r>
      <w:r>
        <w:rPr>
          <w:rFonts w:cs="2  Mitra" w:hint="cs"/>
          <w:color w:val="000000" w:themeColor="text1"/>
          <w:sz w:val="28"/>
          <w:szCs w:val="28"/>
          <w:rtl/>
          <w:lang w:bidi="fa-IR"/>
        </w:rPr>
        <w:t>.</w:t>
      </w:r>
    </w:p>
    <w:p w14:paraId="4BB62EDB" w14:textId="77777777" w:rsidR="009F4E71" w:rsidRDefault="009F4E71" w:rsidP="009F4E71">
      <w:pPr>
        <w:widowControl w:val="0"/>
        <w:spacing w:before="240" w:line="257" w:lineRule="auto"/>
        <w:ind w:firstLine="284"/>
        <w:jc w:val="both"/>
        <w:rPr>
          <w:rFonts w:cs="2  Mitra"/>
          <w:color w:val="000000" w:themeColor="text1"/>
          <w:sz w:val="28"/>
          <w:szCs w:val="28"/>
          <w:rtl/>
          <w:lang w:bidi="fa-IR"/>
        </w:rPr>
      </w:pPr>
      <w:r w:rsidRPr="006F45CE">
        <w:rPr>
          <w:rFonts w:cs="2  Mitra"/>
          <w:color w:val="000000" w:themeColor="text1"/>
          <w:sz w:val="28"/>
          <w:szCs w:val="28"/>
          <w:rtl/>
        </w:rPr>
        <w:t>همچنان‌که می‌توان از عبارت مذکور این معنا را نیز استفاده کرد که عامی که ثبوتاً امکان تخصیص آن وجود دارد، در مقامی صادر شده است که اثباتاً نیز در معرض تخصیص است؛ بدین معنا که احتمال تخصیص</w:t>
      </w:r>
      <w:r>
        <w:rPr>
          <w:rFonts w:cs="2  Mitra" w:hint="cs"/>
          <w:color w:val="000000" w:themeColor="text1"/>
          <w:sz w:val="28"/>
          <w:szCs w:val="28"/>
          <w:rtl/>
        </w:rPr>
        <w:t xml:space="preserve"> </w:t>
      </w:r>
      <w:r w:rsidRPr="006F45CE">
        <w:rPr>
          <w:rFonts w:cs="2  Mitra"/>
          <w:color w:val="000000" w:themeColor="text1"/>
          <w:sz w:val="28"/>
          <w:szCs w:val="28"/>
          <w:rtl/>
        </w:rPr>
        <w:t xml:space="preserve">خوردن آن به حدّی است که عقلاء به این احتمال اعتنا می‌کنند و تا زمانی که این احتمال برطرف نشود، اصل تطابق مراد جدّی با مراد استعمالی را جاری </w:t>
      </w:r>
      <w:r w:rsidRPr="006F45CE">
        <w:rPr>
          <w:rFonts w:cs="2  Mitra"/>
          <w:color w:val="000000" w:themeColor="text1"/>
          <w:sz w:val="28"/>
          <w:szCs w:val="28"/>
          <w:rtl/>
        </w:rPr>
        <w:lastRenderedPageBreak/>
        <w:t>نمی‌سازند</w:t>
      </w:r>
      <w:r>
        <w:rPr>
          <w:rFonts w:cs="2  Mitra" w:hint="cs"/>
          <w:color w:val="000000" w:themeColor="text1"/>
          <w:sz w:val="28"/>
          <w:szCs w:val="28"/>
          <w:rtl/>
          <w:lang w:bidi="fa-IR"/>
        </w:rPr>
        <w:t>.</w:t>
      </w:r>
    </w:p>
    <w:p w14:paraId="2730527D" w14:textId="77777777" w:rsidR="009F4E71" w:rsidRDefault="009F4E71" w:rsidP="009F4E71">
      <w:pPr>
        <w:widowControl w:val="0"/>
        <w:spacing w:before="240" w:line="257" w:lineRule="auto"/>
        <w:ind w:firstLine="284"/>
        <w:jc w:val="both"/>
        <w:rPr>
          <w:rFonts w:cs="2  Mitra"/>
          <w:color w:val="000000" w:themeColor="text1"/>
          <w:sz w:val="28"/>
          <w:szCs w:val="28"/>
          <w:rtl/>
          <w:lang w:bidi="fa-IR"/>
        </w:rPr>
      </w:pPr>
      <w:r w:rsidRPr="006F45CE">
        <w:rPr>
          <w:rFonts w:cs="2  Mitra"/>
          <w:color w:val="000000" w:themeColor="text1"/>
          <w:sz w:val="28"/>
          <w:szCs w:val="28"/>
          <w:rtl/>
        </w:rPr>
        <w:t>بر اساس این معنا، اشکال مرحوم آیت‌الله خوئی وارد نخواهد بود؛ زیرا خروج از معرضیّت تخصیص در این بیان به این معناست که احتمال ورود مخصِّص برای عام آن‌چنان تضعیف شده است که دیگر مورد اعتنای عقلاء قرار نمی‌گیرد</w:t>
      </w:r>
      <w:r>
        <w:rPr>
          <w:rFonts w:cs="2  Mitra" w:hint="cs"/>
          <w:color w:val="000000" w:themeColor="text1"/>
          <w:sz w:val="28"/>
          <w:szCs w:val="28"/>
          <w:rtl/>
        </w:rPr>
        <w:t xml:space="preserve"> </w:t>
      </w:r>
      <w:r w:rsidRPr="006F45CE">
        <w:rPr>
          <w:rFonts w:cs="2  Mitra"/>
          <w:color w:val="000000" w:themeColor="text1"/>
          <w:sz w:val="28"/>
          <w:szCs w:val="28"/>
          <w:rtl/>
        </w:rPr>
        <w:t>و روشن است که قاعده‌ی «بقاء هر چیز بر حالت سابق خود» ارتباطی با انتفای احتمال ورود مخصّص ندارد. مراد مرحوم آخوند نیز همین معناست، و از همین رو ایشان عموماتی را که در محاورات عرفی وارد می‌شوند، در معرض تخصیص نمی‌دانند. و روشن است که مقصود از این سخن آن نیست که این عمومات آبی از تخصیص‌اند و ثبوتاً امکان تخصیص در آن‌ها وجود ندارد</w:t>
      </w:r>
      <w:r>
        <w:rPr>
          <w:rFonts w:cs="2  Mitra" w:hint="cs"/>
          <w:color w:val="000000" w:themeColor="text1"/>
          <w:sz w:val="28"/>
          <w:szCs w:val="28"/>
          <w:rtl/>
          <w:lang w:bidi="fa-IR"/>
        </w:rPr>
        <w:t>.</w:t>
      </w:r>
    </w:p>
    <w:p w14:paraId="03D95177" w14:textId="77777777" w:rsidR="009F4E71" w:rsidRDefault="009F4E71" w:rsidP="009F4E71">
      <w:pPr>
        <w:widowControl w:val="0"/>
        <w:spacing w:before="240" w:line="257" w:lineRule="auto"/>
        <w:ind w:firstLine="284"/>
        <w:jc w:val="both"/>
        <w:rPr>
          <w:rFonts w:cs="2  Mitra"/>
          <w:color w:val="000000" w:themeColor="text1"/>
          <w:sz w:val="28"/>
          <w:szCs w:val="28"/>
          <w:rtl/>
          <w:lang w:bidi="fa-IR"/>
        </w:rPr>
      </w:pPr>
      <w:r w:rsidRPr="00062176">
        <w:rPr>
          <w:rFonts w:cs="2  Mitra"/>
          <w:color w:val="000000" w:themeColor="text1"/>
          <w:sz w:val="28"/>
          <w:szCs w:val="28"/>
          <w:rtl/>
        </w:rPr>
        <w:t xml:space="preserve">و حق نیز در این مسأله با مرحوم آخوند است </w:t>
      </w:r>
      <w:r>
        <w:rPr>
          <w:rFonts w:cs="2  Mitra" w:hint="cs"/>
          <w:color w:val="000000" w:themeColor="text1"/>
          <w:sz w:val="28"/>
          <w:szCs w:val="28"/>
          <w:rtl/>
        </w:rPr>
        <w:t>و</w:t>
      </w:r>
      <w:r w:rsidRPr="00062176">
        <w:rPr>
          <w:rFonts w:cs="2  Mitra"/>
          <w:color w:val="000000" w:themeColor="text1"/>
          <w:sz w:val="28"/>
          <w:szCs w:val="28"/>
          <w:rtl/>
        </w:rPr>
        <w:t xml:space="preserve"> پس از یأس از دست‌یابی به مخصّص به نحوی که اطمینان به عدم آن حاصل شود، می‌توان حکم کرد که مخصّصی وارد نشده است</w:t>
      </w:r>
      <w:r>
        <w:rPr>
          <w:rFonts w:cs="2  Mitra" w:hint="cs"/>
          <w:color w:val="000000" w:themeColor="text1"/>
          <w:sz w:val="28"/>
          <w:szCs w:val="28"/>
          <w:rtl/>
        </w:rPr>
        <w:t>،</w:t>
      </w:r>
      <w:r w:rsidRPr="00062176">
        <w:rPr>
          <w:rFonts w:cs="2  Mitra"/>
          <w:color w:val="000000" w:themeColor="text1"/>
          <w:sz w:val="28"/>
          <w:szCs w:val="28"/>
          <w:rtl/>
        </w:rPr>
        <w:t xml:space="preserve"> چرا که عقلاء در سایر شؤون و امور خود نیز به همین مقدار اکتفا می‌کنند و دلیلی وجود ندارد که در جریان اصول لفظیّه، بیش از این مقدار در نظر آنان معتبر باشد</w:t>
      </w:r>
      <w:r>
        <w:rPr>
          <w:rFonts w:cs="2  Mitra" w:hint="cs"/>
          <w:color w:val="000000" w:themeColor="text1"/>
          <w:sz w:val="28"/>
          <w:szCs w:val="28"/>
          <w:rtl/>
          <w:lang w:bidi="fa-IR"/>
        </w:rPr>
        <w:t>.</w:t>
      </w:r>
    </w:p>
    <w:p w14:paraId="431703B8" w14:textId="77777777" w:rsidR="009F4E71" w:rsidRDefault="009F4E71" w:rsidP="009F4E71">
      <w:pPr>
        <w:spacing w:line="259" w:lineRule="auto"/>
        <w:rPr>
          <w:rFonts w:cs="2  Mitra"/>
          <w:color w:val="000000" w:themeColor="text1"/>
          <w:sz w:val="28"/>
          <w:szCs w:val="28"/>
          <w:rtl/>
          <w:lang w:bidi="fa-IR"/>
        </w:rPr>
      </w:pPr>
      <w:r>
        <w:rPr>
          <w:rFonts w:cs="2  Mitra"/>
          <w:color w:val="000000" w:themeColor="text1"/>
          <w:sz w:val="28"/>
          <w:szCs w:val="28"/>
          <w:rtl/>
          <w:lang w:bidi="fa-IR"/>
        </w:rPr>
        <w:br w:type="page"/>
      </w:r>
    </w:p>
    <w:p w14:paraId="64F67A3D" w14:textId="77777777" w:rsidR="009F4E71" w:rsidRPr="00CB6555" w:rsidRDefault="009F4E71" w:rsidP="009F4E71">
      <w:pPr>
        <w:widowControl w:val="0"/>
        <w:spacing w:after="0" w:line="257" w:lineRule="auto"/>
        <w:ind w:firstLine="284"/>
        <w:jc w:val="both"/>
        <w:rPr>
          <w:rFonts w:cs="Abz-2 (Badr)"/>
          <w:color w:val="000000" w:themeColor="text1"/>
          <w:sz w:val="28"/>
          <w:szCs w:val="28"/>
          <w:rtl/>
          <w:lang w:bidi="ar-YE"/>
        </w:rPr>
      </w:pPr>
      <w:r w:rsidRPr="00CB6555">
        <w:rPr>
          <w:rFonts w:cs="Abz-2 (Badr)"/>
          <w:color w:val="000000" w:themeColor="text1"/>
          <w:sz w:val="28"/>
          <w:szCs w:val="28"/>
          <w:rtl/>
        </w:rPr>
        <w:lastRenderedPageBreak/>
        <w:t>تعرّض الغزالي لنقد الرأي الثالث الذي ذكر في الجلسة الماضية فق</w:t>
      </w:r>
      <w:r>
        <w:rPr>
          <w:rFonts w:cs="Abz-2 (Badr)" w:hint="cs"/>
          <w:color w:val="000000" w:themeColor="text1"/>
          <w:sz w:val="28"/>
          <w:szCs w:val="28"/>
          <w:rtl/>
        </w:rPr>
        <w:t>ا</w:t>
      </w:r>
      <w:r w:rsidRPr="00CB6555">
        <w:rPr>
          <w:rFonts w:cs="Abz-2 (Badr)"/>
          <w:color w:val="000000" w:themeColor="text1"/>
          <w:sz w:val="28"/>
          <w:szCs w:val="28"/>
          <w:rtl/>
        </w:rPr>
        <w:t>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الإشكال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أنّه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طريق</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إلى</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تحصيل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مثل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هذا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القطع</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نعم،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قد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ذكر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طريقان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لتحصيله</w:t>
      </w:r>
      <w:r w:rsidRPr="00CB6555">
        <w:rPr>
          <w:rFonts w:cs="Abz-2 (Badr)"/>
          <w:color w:val="000000" w:themeColor="text1"/>
          <w:sz w:val="28"/>
          <w:szCs w:val="28"/>
          <w:rtl/>
          <w:lang w:bidi="ar-YE"/>
        </w:rPr>
        <w:t>:</w:t>
      </w:r>
    </w:p>
    <w:p w14:paraId="5EBC728A" w14:textId="77777777" w:rsidR="009F4E71" w:rsidRPr="00CB6555" w:rsidRDefault="009F4E71" w:rsidP="009F4E71">
      <w:pPr>
        <w:widowControl w:val="0"/>
        <w:spacing w:after="0" w:line="257" w:lineRule="auto"/>
        <w:ind w:firstLine="284"/>
        <w:jc w:val="both"/>
        <w:rPr>
          <w:rFonts w:cs="Abz-2 (Badr)"/>
          <w:color w:val="000000" w:themeColor="text1"/>
          <w:sz w:val="28"/>
          <w:szCs w:val="28"/>
          <w:rtl/>
          <w:lang w:bidi="ar-YE"/>
        </w:rPr>
      </w:pPr>
      <w:r w:rsidRPr="00CB6555">
        <w:rPr>
          <w:rFonts w:cs="Abz-2 (Badr)" w:hint="eastAsia"/>
          <w:color w:val="000000" w:themeColor="text1"/>
          <w:sz w:val="28"/>
          <w:szCs w:val="28"/>
          <w:rtl/>
          <w:lang w:bidi="ar-YE"/>
        </w:rPr>
        <w:t>الأوّل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إذا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كانت</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المسألة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قد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دار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حولها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بحث</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طويل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بين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العلماء</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وطرحت</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فيها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المدارك</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المحتملة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ثم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أُبطلت،</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أمكن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القطع</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بعدم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وجود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مخصّص</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آخر</w:t>
      </w:r>
      <w:r w:rsidRPr="00CB6555">
        <w:rPr>
          <w:rFonts w:cs="Abz-2 (Badr)"/>
          <w:color w:val="000000" w:themeColor="text1"/>
          <w:sz w:val="28"/>
          <w:szCs w:val="28"/>
          <w:rtl/>
          <w:lang w:bidi="ar-YE"/>
        </w:rPr>
        <w:t>.</w:t>
      </w:r>
    </w:p>
    <w:p w14:paraId="7E83060D" w14:textId="77777777" w:rsidR="009F4E71" w:rsidRPr="00CB6555" w:rsidRDefault="009F4E71" w:rsidP="009F4E71">
      <w:pPr>
        <w:widowControl w:val="0"/>
        <w:spacing w:after="0" w:line="257" w:lineRule="auto"/>
        <w:ind w:firstLine="284"/>
        <w:jc w:val="both"/>
        <w:rPr>
          <w:rFonts w:cs="Abz-2 (Badr)"/>
          <w:color w:val="000000" w:themeColor="text1"/>
          <w:sz w:val="28"/>
          <w:szCs w:val="28"/>
          <w:rtl/>
          <w:lang w:bidi="ar-YE"/>
        </w:rPr>
      </w:pPr>
      <w:r w:rsidRPr="00CB6555">
        <w:rPr>
          <w:rFonts w:cs="Abz-2 (Badr)" w:hint="eastAsia"/>
          <w:color w:val="000000" w:themeColor="text1"/>
          <w:sz w:val="28"/>
          <w:szCs w:val="28"/>
          <w:rtl/>
          <w:lang w:bidi="ar-YE"/>
        </w:rPr>
        <w:t>غير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الإشكال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عليه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أوّلاً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لازم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ذلك</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عدم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تمكّن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الصحابة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التمسّك</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بالعمومات</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المسائل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التي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يقع</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فيها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بحث</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واسع،</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مع</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الأمر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يكن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كذلك</w:t>
      </w:r>
      <w:r w:rsidRPr="00CB6555">
        <w:rPr>
          <w:rFonts w:cs="Abz-2 (Badr)"/>
          <w:color w:val="000000" w:themeColor="text1"/>
          <w:sz w:val="28"/>
          <w:szCs w:val="28"/>
          <w:rtl/>
          <w:lang w:bidi="ar-YE"/>
        </w:rPr>
        <w:t>.</w:t>
      </w:r>
    </w:p>
    <w:p w14:paraId="038C0C79" w14:textId="77777777" w:rsidR="009F4E71" w:rsidRPr="00CB6555" w:rsidRDefault="009F4E71" w:rsidP="009F4E71">
      <w:pPr>
        <w:widowControl w:val="0"/>
        <w:spacing w:after="0" w:line="257" w:lineRule="auto"/>
        <w:ind w:firstLine="284"/>
        <w:jc w:val="both"/>
        <w:rPr>
          <w:rFonts w:cs="Abz-2 (Badr)"/>
          <w:color w:val="000000" w:themeColor="text1"/>
          <w:sz w:val="28"/>
          <w:szCs w:val="28"/>
          <w:rtl/>
          <w:lang w:bidi="ar-YE"/>
        </w:rPr>
      </w:pPr>
      <w:r w:rsidRPr="00CB6555">
        <w:rPr>
          <w:rFonts w:cs="Abz-2 (Badr)" w:hint="eastAsia"/>
          <w:color w:val="000000" w:themeColor="text1"/>
          <w:sz w:val="28"/>
          <w:szCs w:val="28"/>
          <w:rtl/>
          <w:lang w:bidi="ar-YE"/>
        </w:rPr>
        <w:t>وثانياً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إنّه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حتّى</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بعد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طول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البحث</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يحصل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اليقين؛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لاحتمال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يكون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لبعض</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العلماء</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مدرك</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يصل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إلينا</w:t>
      </w:r>
      <w:r w:rsidRPr="00CB6555">
        <w:rPr>
          <w:rFonts w:cs="Abz-2 (Badr)"/>
          <w:color w:val="000000" w:themeColor="text1"/>
          <w:sz w:val="28"/>
          <w:szCs w:val="28"/>
          <w:rtl/>
          <w:lang w:bidi="ar-YE"/>
        </w:rPr>
        <w:t>.</w:t>
      </w:r>
    </w:p>
    <w:p w14:paraId="2EC7393A" w14:textId="77777777" w:rsidR="009F4E71" w:rsidRPr="00CB6555" w:rsidRDefault="009F4E71" w:rsidP="009F4E71">
      <w:pPr>
        <w:widowControl w:val="0"/>
        <w:spacing w:after="0" w:line="257" w:lineRule="auto"/>
        <w:ind w:firstLine="284"/>
        <w:jc w:val="both"/>
        <w:rPr>
          <w:rFonts w:cs="Abz-2 (Badr)"/>
          <w:color w:val="000000" w:themeColor="text1"/>
          <w:sz w:val="28"/>
          <w:szCs w:val="28"/>
          <w:rtl/>
          <w:lang w:bidi="ar-YE"/>
        </w:rPr>
      </w:pPr>
      <w:r w:rsidRPr="00CB6555">
        <w:rPr>
          <w:rFonts w:cs="Abz-2 (Badr)" w:hint="eastAsia"/>
          <w:color w:val="000000" w:themeColor="text1"/>
          <w:sz w:val="28"/>
          <w:szCs w:val="28"/>
          <w:rtl/>
          <w:lang w:bidi="ar-YE"/>
        </w:rPr>
        <w:t>الثاني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يجوز</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يقول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المجتهد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«لو</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كان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هناك</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حكم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خاصّ،</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لنصب</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الله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تعالى</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عليه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دليلاً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ووصل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إلى</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الناس،</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الله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تعالى</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يكلّف</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عباده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بشيء</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دون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بيان»</w:t>
      </w:r>
      <w:r w:rsidRPr="00CB6555">
        <w:rPr>
          <w:rFonts w:cs="Abz-2 (Badr)"/>
          <w:color w:val="000000" w:themeColor="text1"/>
          <w:sz w:val="28"/>
          <w:szCs w:val="28"/>
          <w:rtl/>
          <w:lang w:bidi="ar-YE"/>
        </w:rPr>
        <w:t>.</w:t>
      </w:r>
    </w:p>
    <w:p w14:paraId="2BEB338C" w14:textId="77777777" w:rsidR="009F4E71" w:rsidRPr="00CB6555" w:rsidRDefault="009F4E71" w:rsidP="009F4E71">
      <w:pPr>
        <w:widowControl w:val="0"/>
        <w:spacing w:after="0" w:line="257" w:lineRule="auto"/>
        <w:ind w:firstLine="284"/>
        <w:jc w:val="both"/>
        <w:rPr>
          <w:rFonts w:cs="Abz-2 (Badr)"/>
          <w:color w:val="000000" w:themeColor="text1"/>
          <w:sz w:val="28"/>
          <w:szCs w:val="28"/>
          <w:rtl/>
          <w:lang w:bidi="ar-YE"/>
        </w:rPr>
      </w:pPr>
      <w:r w:rsidRPr="00CB6555">
        <w:rPr>
          <w:rFonts w:cs="Abz-2 (Badr)" w:hint="eastAsia"/>
          <w:color w:val="000000" w:themeColor="text1"/>
          <w:sz w:val="28"/>
          <w:szCs w:val="28"/>
          <w:rtl/>
          <w:lang w:bidi="ar-YE"/>
        </w:rPr>
        <w:t>غير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هذا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البيان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أيضاً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غير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تامّ،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لأنّه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إنّما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يتمّ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فيما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إذا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حصل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إجماع</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الأُمّة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فيقال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حينئذٍ</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بعدم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وجود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خلاف،</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أمّا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المسائل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الخلافيّة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يحصل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مثل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هذا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اليقين</w:t>
      </w:r>
      <w:r w:rsidRPr="00CB6555">
        <w:rPr>
          <w:rFonts w:cs="Abz-2 (Badr)"/>
          <w:color w:val="000000" w:themeColor="text1"/>
          <w:sz w:val="28"/>
          <w:szCs w:val="28"/>
          <w:rtl/>
          <w:lang w:bidi="ar-YE"/>
        </w:rPr>
        <w:t>.</w:t>
      </w:r>
    </w:p>
    <w:p w14:paraId="792554A7" w14:textId="77777777" w:rsidR="009F4E71" w:rsidRDefault="009F4E71" w:rsidP="009F4E71">
      <w:pPr>
        <w:widowControl w:val="0"/>
        <w:spacing w:after="0" w:line="257" w:lineRule="auto"/>
        <w:ind w:firstLine="284"/>
        <w:jc w:val="both"/>
        <w:rPr>
          <w:rFonts w:cs="Abz-2 (Badr)"/>
          <w:color w:val="000000" w:themeColor="text1"/>
          <w:sz w:val="28"/>
          <w:szCs w:val="28"/>
          <w:rtl/>
          <w:lang w:bidi="ar-YE"/>
        </w:rPr>
      </w:pPr>
      <w:r w:rsidRPr="00CB6555">
        <w:rPr>
          <w:rFonts w:cs="Abz-2 (Badr)" w:hint="eastAsia"/>
          <w:color w:val="000000" w:themeColor="text1"/>
          <w:sz w:val="28"/>
          <w:szCs w:val="28"/>
          <w:rtl/>
          <w:lang w:bidi="ar-YE"/>
        </w:rPr>
        <w:t>ثمّ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قال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بيان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مختاره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إنّه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بعد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الاستقصاء</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بالمقدار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الممكن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وبذل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غاية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الجهد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التحقيق،</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إذا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أحسّ</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المجتهد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الاستمرار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البحث</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فائدة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وأنّه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يترتّب</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عليه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إلّا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إضاعة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الوقت،</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هذه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الحالة</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يكفي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الظنّ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بعدم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وجود</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الدليل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ويحكم</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بعدمه،</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لأنّ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العجز</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عن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العثور</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على</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الدليل</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يكون</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يقيناً</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في</w:t>
      </w:r>
      <w:r w:rsidRPr="00CB6555">
        <w:rPr>
          <w:rFonts w:cs="Abz-2 (Badr)"/>
          <w:color w:val="000000" w:themeColor="text1"/>
          <w:sz w:val="28"/>
          <w:szCs w:val="28"/>
          <w:rtl/>
          <w:lang w:bidi="ar-YE"/>
        </w:rPr>
        <w:t xml:space="preserve"> </w:t>
      </w:r>
      <w:r w:rsidRPr="00CB6555">
        <w:rPr>
          <w:rFonts w:cs="Abz-2 (Badr)" w:hint="eastAsia"/>
          <w:color w:val="000000" w:themeColor="text1"/>
          <w:sz w:val="28"/>
          <w:szCs w:val="28"/>
          <w:rtl/>
          <w:lang w:bidi="ar-YE"/>
        </w:rPr>
        <w:t>حقّه</w:t>
      </w:r>
      <w:r w:rsidRPr="00CB6555">
        <w:rPr>
          <w:rFonts w:cs="Abz-2 (Badr)"/>
          <w:color w:val="000000" w:themeColor="text1"/>
          <w:sz w:val="28"/>
          <w:szCs w:val="28"/>
          <w:rtl/>
          <w:lang w:bidi="ar-YE"/>
        </w:rPr>
        <w:t>.</w:t>
      </w:r>
      <w:r>
        <w:rPr>
          <w:rStyle w:val="FootnoteReference"/>
          <w:rFonts w:cs="Abz-2 (Badr)"/>
          <w:sz w:val="28"/>
          <w:szCs w:val="28"/>
          <w:rtl/>
        </w:rPr>
        <w:footnoteReference w:id="6"/>
      </w:r>
    </w:p>
    <w:p w14:paraId="282D7FDC" w14:textId="77777777" w:rsidR="009F4E71" w:rsidRPr="00CB6555" w:rsidRDefault="009F4E71" w:rsidP="009F4E71">
      <w:pPr>
        <w:widowControl w:val="0"/>
        <w:spacing w:after="0" w:line="257" w:lineRule="auto"/>
        <w:ind w:firstLine="284"/>
        <w:jc w:val="both"/>
        <w:rPr>
          <w:rFonts w:cs="Abz-2 (Badr)"/>
          <w:color w:val="000000" w:themeColor="text1"/>
          <w:sz w:val="28"/>
          <w:szCs w:val="28"/>
          <w:lang w:bidi="ar-YE"/>
        </w:rPr>
      </w:pPr>
      <w:r w:rsidRPr="00CB6555">
        <w:rPr>
          <w:rFonts w:cs="Abz-2 (Badr)"/>
          <w:color w:val="000000" w:themeColor="text1"/>
          <w:sz w:val="28"/>
          <w:szCs w:val="28"/>
          <w:rtl/>
          <w:lang w:bidi="ar-YE"/>
        </w:rPr>
        <w:t xml:space="preserve">وأمّا الشيخ </w:t>
      </w:r>
      <w:r>
        <w:rPr>
          <w:rFonts w:cs="Abz-2 (Badr)" w:hint="cs"/>
          <w:color w:val="000000" w:themeColor="text1"/>
          <w:sz w:val="28"/>
          <w:szCs w:val="28"/>
          <w:rtl/>
          <w:lang w:bidi="ar-YE"/>
        </w:rPr>
        <w:t xml:space="preserve">الأعظم </w:t>
      </w:r>
      <w:r w:rsidRPr="00CB6555">
        <w:rPr>
          <w:rFonts w:cs="Abz-2 (Badr)"/>
          <w:color w:val="000000" w:themeColor="text1"/>
          <w:sz w:val="28"/>
          <w:szCs w:val="28"/>
          <w:rtl/>
          <w:lang w:bidi="ar-YE"/>
        </w:rPr>
        <w:t>فقد أفاد أنّ مقدار الفحص يختلف باختلاف المبنى الذي يبتنى عليه وجوب الفحص</w:t>
      </w:r>
      <w:r>
        <w:rPr>
          <w:rFonts w:cs="Abz-2 (Badr)" w:hint="cs"/>
          <w:color w:val="000000" w:themeColor="text1"/>
          <w:sz w:val="28"/>
          <w:szCs w:val="28"/>
          <w:rtl/>
          <w:lang w:bidi="ar-YE"/>
        </w:rPr>
        <w:t>،</w:t>
      </w:r>
      <w:r w:rsidRPr="00CB6555">
        <w:rPr>
          <w:rFonts w:cs="Abz-2 (Badr)"/>
          <w:color w:val="000000" w:themeColor="text1"/>
          <w:sz w:val="28"/>
          <w:szCs w:val="28"/>
          <w:rtl/>
          <w:lang w:bidi="ar-YE"/>
        </w:rPr>
        <w:t xml:space="preserve"> فعلى القائل بوجوب الفحص أن يحدّد مقداره بملاحظة المبنى الذي يلتزمه</w:t>
      </w:r>
      <w:r>
        <w:rPr>
          <w:rFonts w:cs="Abz-2 (Badr)" w:hint="cs"/>
          <w:color w:val="000000" w:themeColor="text1"/>
          <w:sz w:val="28"/>
          <w:szCs w:val="28"/>
          <w:rtl/>
          <w:lang w:bidi="ar-YE"/>
        </w:rPr>
        <w:t>.</w:t>
      </w:r>
      <w:r>
        <w:rPr>
          <w:rStyle w:val="FootnoteReference"/>
          <w:rFonts w:cs="Abz-2 (Badr)"/>
          <w:sz w:val="28"/>
          <w:szCs w:val="28"/>
          <w:rtl/>
        </w:rPr>
        <w:footnoteReference w:id="7"/>
      </w:r>
    </w:p>
    <w:p w14:paraId="748ED1B1" w14:textId="77777777" w:rsidR="009F4E71" w:rsidRPr="00CB6555" w:rsidRDefault="009F4E71" w:rsidP="009F4E71">
      <w:pPr>
        <w:widowControl w:val="0"/>
        <w:spacing w:after="0" w:line="257" w:lineRule="auto"/>
        <w:ind w:firstLine="284"/>
        <w:jc w:val="both"/>
        <w:rPr>
          <w:rFonts w:cs="Abz-2 (Badr)"/>
          <w:color w:val="000000" w:themeColor="text1"/>
          <w:sz w:val="28"/>
          <w:szCs w:val="28"/>
          <w:lang w:bidi="ar-YE"/>
        </w:rPr>
      </w:pPr>
      <w:r w:rsidRPr="00CB6555">
        <w:rPr>
          <w:rFonts w:cs="Abz-2 (Badr)"/>
          <w:color w:val="000000" w:themeColor="text1"/>
          <w:sz w:val="28"/>
          <w:szCs w:val="28"/>
          <w:rtl/>
          <w:lang w:bidi="ar-YE"/>
        </w:rPr>
        <w:t>كما أنّ الآخوند وبناءً على المبنى الذي اتّخذه في لزوم الفحص أفاد أنّ الفحص الواجب عن المخصّص هو بالمقدار الذي يخرج به العامّ عن كونه في معرض التخصيص، بحيث يمكن بعد ذلك إجراء أصل تطابق المراد الجدّي مع المراد الاستعمالي</w:t>
      </w:r>
      <w:r>
        <w:rPr>
          <w:rFonts w:cs="Abz-2 (Badr)" w:hint="cs"/>
          <w:color w:val="000000" w:themeColor="text1"/>
          <w:sz w:val="28"/>
          <w:szCs w:val="28"/>
          <w:rtl/>
          <w:lang w:bidi="ar-YE"/>
        </w:rPr>
        <w:t>.</w:t>
      </w:r>
      <w:r>
        <w:rPr>
          <w:rStyle w:val="FootnoteReference"/>
          <w:rFonts w:cs="Abz-2 (Badr)"/>
          <w:sz w:val="28"/>
          <w:szCs w:val="28"/>
          <w:rtl/>
        </w:rPr>
        <w:footnoteReference w:id="8"/>
      </w:r>
    </w:p>
    <w:p w14:paraId="260F6B0A" w14:textId="77777777" w:rsidR="009F4E71" w:rsidRDefault="009F4E71" w:rsidP="009F4E71">
      <w:pPr>
        <w:widowControl w:val="0"/>
        <w:spacing w:after="0" w:line="257" w:lineRule="auto"/>
        <w:ind w:firstLine="284"/>
        <w:jc w:val="both"/>
        <w:rPr>
          <w:rFonts w:cs="Abz-2 (Badr)"/>
          <w:color w:val="000000" w:themeColor="text1"/>
          <w:sz w:val="28"/>
          <w:szCs w:val="28"/>
          <w:rtl/>
        </w:rPr>
      </w:pPr>
      <w:r>
        <w:rPr>
          <w:rFonts w:cs="Abz-2 (Badr)" w:hint="cs"/>
          <w:color w:val="000000" w:themeColor="text1"/>
          <w:sz w:val="28"/>
          <w:szCs w:val="28"/>
          <w:rtl/>
        </w:rPr>
        <w:t>ولکنّ السيّد</w:t>
      </w:r>
      <w:r w:rsidRPr="00CB6555">
        <w:rPr>
          <w:rFonts w:cs="Abz-2 (Badr)"/>
          <w:color w:val="000000" w:themeColor="text1"/>
          <w:sz w:val="28"/>
          <w:szCs w:val="28"/>
          <w:rtl/>
        </w:rPr>
        <w:t xml:space="preserve"> الخوئي أشكل على مدّع</w:t>
      </w:r>
      <w:r>
        <w:rPr>
          <w:rFonts w:cs="Abz-2 (Badr)" w:hint="cs"/>
          <w:color w:val="000000" w:themeColor="text1"/>
          <w:sz w:val="28"/>
          <w:szCs w:val="28"/>
          <w:rtl/>
        </w:rPr>
        <w:t>اه</w:t>
      </w:r>
      <w:r w:rsidRPr="00CB6555">
        <w:rPr>
          <w:rFonts w:cs="Abz-2 (Badr)"/>
          <w:color w:val="000000" w:themeColor="text1"/>
          <w:sz w:val="28"/>
          <w:szCs w:val="28"/>
          <w:rtl/>
        </w:rPr>
        <w:t xml:space="preserve"> فقال: إنّ العمومات إذا كانت في معرض التخصيص، فإنّها لا تخرج عن هذه </w:t>
      </w:r>
      <w:r w:rsidRPr="00CB6555">
        <w:rPr>
          <w:rFonts w:cs="Abz-2 (Badr)"/>
          <w:color w:val="000000" w:themeColor="text1"/>
          <w:sz w:val="28"/>
          <w:szCs w:val="28"/>
          <w:rtl/>
        </w:rPr>
        <w:lastRenderedPageBreak/>
        <w:t>المعرضيّة بمجر</w:t>
      </w:r>
      <w:r>
        <w:rPr>
          <w:rFonts w:cs="Abz-2 (Badr)" w:hint="cs"/>
          <w:color w:val="000000" w:themeColor="text1"/>
          <w:sz w:val="28"/>
          <w:szCs w:val="28"/>
          <w:rtl/>
        </w:rPr>
        <w:t>ّ</w:t>
      </w:r>
      <w:r w:rsidRPr="00CB6555">
        <w:rPr>
          <w:rFonts w:cs="Abz-2 (Badr)"/>
          <w:color w:val="000000" w:themeColor="text1"/>
          <w:sz w:val="28"/>
          <w:szCs w:val="28"/>
          <w:rtl/>
        </w:rPr>
        <w:t>د الفحص والبحث عن مخصّصاتها</w:t>
      </w:r>
      <w:r>
        <w:rPr>
          <w:rFonts w:cs="Abz-2 (Badr)" w:hint="cs"/>
          <w:color w:val="000000" w:themeColor="text1"/>
          <w:sz w:val="28"/>
          <w:szCs w:val="28"/>
          <w:rtl/>
        </w:rPr>
        <w:t>،</w:t>
      </w:r>
      <w:r w:rsidRPr="00CB6555">
        <w:rPr>
          <w:rFonts w:cs="Abz-2 (Badr)"/>
          <w:color w:val="000000" w:themeColor="text1"/>
          <w:sz w:val="28"/>
          <w:szCs w:val="28"/>
          <w:rtl/>
        </w:rPr>
        <w:t xml:space="preserve"> لأنّ الشيء يبقى على ما هو عليه ولا يتغيّر. بل إنّ القطع الوجداني بعدم وجود مخصّص </w:t>
      </w:r>
      <w:r>
        <w:rPr>
          <w:rFonts w:cs="Abz-2 (Badr)" w:hint="cs"/>
          <w:color w:val="000000" w:themeColor="text1"/>
          <w:sz w:val="28"/>
          <w:szCs w:val="28"/>
          <w:rtl/>
        </w:rPr>
        <w:t xml:space="preserve">أيضاً </w:t>
      </w:r>
      <w:r w:rsidRPr="00CB6555">
        <w:rPr>
          <w:rFonts w:cs="Abz-2 (Badr)"/>
          <w:color w:val="000000" w:themeColor="text1"/>
          <w:sz w:val="28"/>
          <w:szCs w:val="28"/>
          <w:rtl/>
        </w:rPr>
        <w:t>لا يوجب خروجها عن كونها في معرض التخصيص فضلا</w:t>
      </w:r>
      <w:r>
        <w:rPr>
          <w:rFonts w:cs="Abz-2 (Badr)" w:hint="cs"/>
          <w:color w:val="000000" w:themeColor="text1"/>
          <w:sz w:val="28"/>
          <w:szCs w:val="28"/>
          <w:rtl/>
        </w:rPr>
        <w:t>ً</w:t>
      </w:r>
      <w:r w:rsidRPr="00CB6555">
        <w:rPr>
          <w:rFonts w:cs="Abz-2 (Badr)"/>
          <w:color w:val="000000" w:themeColor="text1"/>
          <w:sz w:val="28"/>
          <w:szCs w:val="28"/>
          <w:rtl/>
        </w:rPr>
        <w:t xml:space="preserve"> عن مجرّد الاطمئنان</w:t>
      </w:r>
      <w:r>
        <w:rPr>
          <w:rFonts w:cs="Abz-2 (Badr)" w:hint="cs"/>
          <w:color w:val="000000" w:themeColor="text1"/>
          <w:sz w:val="28"/>
          <w:szCs w:val="28"/>
          <w:rtl/>
        </w:rPr>
        <w:t>.</w:t>
      </w:r>
      <w:r>
        <w:rPr>
          <w:rStyle w:val="FootnoteReference"/>
          <w:rFonts w:cs="Abz-2 (Badr)"/>
          <w:sz w:val="28"/>
          <w:szCs w:val="28"/>
          <w:rtl/>
        </w:rPr>
        <w:footnoteReference w:id="9"/>
      </w:r>
    </w:p>
    <w:p w14:paraId="388A1C4D" w14:textId="77777777" w:rsidR="009F4E71" w:rsidRPr="00062176" w:rsidRDefault="009F4E71" w:rsidP="009F4E71">
      <w:pPr>
        <w:widowControl w:val="0"/>
        <w:spacing w:after="0" w:line="257" w:lineRule="auto"/>
        <w:ind w:firstLine="284"/>
        <w:jc w:val="both"/>
        <w:rPr>
          <w:rFonts w:cs="Abz-2 (Badr)"/>
          <w:color w:val="000000" w:themeColor="text1"/>
          <w:sz w:val="28"/>
          <w:szCs w:val="28"/>
        </w:rPr>
      </w:pPr>
      <w:r w:rsidRPr="00062176">
        <w:rPr>
          <w:rFonts w:cs="Abz-2 (Badr)"/>
          <w:color w:val="000000" w:themeColor="text1"/>
          <w:sz w:val="28"/>
          <w:szCs w:val="28"/>
          <w:rtl/>
        </w:rPr>
        <w:t>غير أنّ هذا الإشكال غير وارد على الآخوند، لكون مدّعاه متعلّقا</w:t>
      </w:r>
      <w:r>
        <w:rPr>
          <w:rFonts w:cs="Abz-2 (Badr)" w:hint="cs"/>
          <w:color w:val="000000" w:themeColor="text1"/>
          <w:sz w:val="28"/>
          <w:szCs w:val="28"/>
          <w:rtl/>
        </w:rPr>
        <w:t>ً</w:t>
      </w:r>
      <w:r w:rsidRPr="00062176">
        <w:rPr>
          <w:rFonts w:cs="Abz-2 (Badr)"/>
          <w:color w:val="000000" w:themeColor="text1"/>
          <w:sz w:val="28"/>
          <w:szCs w:val="28"/>
          <w:rtl/>
        </w:rPr>
        <w:t xml:space="preserve"> بمقام الإثبات دون مقام الثبوت</w:t>
      </w:r>
      <w:r>
        <w:rPr>
          <w:rFonts w:cs="Abz-2 (Badr)" w:hint="cs"/>
          <w:color w:val="000000" w:themeColor="text1"/>
          <w:sz w:val="28"/>
          <w:szCs w:val="28"/>
          <w:rtl/>
        </w:rPr>
        <w:t>.</w:t>
      </w:r>
    </w:p>
    <w:p w14:paraId="256C7C42" w14:textId="77777777" w:rsidR="009F4E71" w:rsidRPr="00062176" w:rsidRDefault="009F4E71" w:rsidP="009F4E71">
      <w:pPr>
        <w:widowControl w:val="0"/>
        <w:spacing w:after="0" w:line="257" w:lineRule="auto"/>
        <w:ind w:firstLine="284"/>
        <w:jc w:val="both"/>
        <w:rPr>
          <w:rFonts w:cs="Abz-2 (Badr)"/>
          <w:color w:val="000000" w:themeColor="text1"/>
          <w:sz w:val="28"/>
          <w:szCs w:val="28"/>
        </w:rPr>
      </w:pPr>
      <w:r w:rsidRPr="00062176">
        <w:rPr>
          <w:rFonts w:cs="Abz-2 (Badr)"/>
          <w:color w:val="000000" w:themeColor="text1"/>
          <w:sz w:val="28"/>
          <w:szCs w:val="28"/>
          <w:rtl/>
        </w:rPr>
        <w:t>توضيح ذلك: أنّ المراد من «</w:t>
      </w:r>
      <w:r>
        <w:rPr>
          <w:rFonts w:cs="Abz-2 (Badr)" w:hint="cs"/>
          <w:color w:val="000000" w:themeColor="text1"/>
          <w:sz w:val="28"/>
          <w:szCs w:val="28"/>
          <w:rtl/>
        </w:rPr>
        <w:t>کون</w:t>
      </w:r>
      <w:r w:rsidRPr="00062176">
        <w:rPr>
          <w:rFonts w:cs="Abz-2 (Badr)"/>
          <w:color w:val="000000" w:themeColor="text1"/>
          <w:sz w:val="28"/>
          <w:szCs w:val="28"/>
          <w:rtl/>
        </w:rPr>
        <w:t xml:space="preserve"> العامّ في معرض التخصيص» قد يكون </w:t>
      </w:r>
      <w:r>
        <w:rPr>
          <w:rFonts w:cs="Abz-2 (Badr)" w:hint="cs"/>
          <w:color w:val="000000" w:themeColor="text1"/>
          <w:sz w:val="28"/>
          <w:szCs w:val="28"/>
          <w:rtl/>
        </w:rPr>
        <w:t xml:space="preserve">ما يرجع إلی مقام الثبوت، وهو وجود </w:t>
      </w:r>
      <w:r w:rsidRPr="00062176">
        <w:rPr>
          <w:rFonts w:cs="Abz-2 (Badr)"/>
          <w:color w:val="000000" w:themeColor="text1"/>
          <w:sz w:val="28"/>
          <w:szCs w:val="28"/>
          <w:rtl/>
        </w:rPr>
        <w:t>إمكان تخصيص العامّ</w:t>
      </w:r>
      <w:r>
        <w:rPr>
          <w:rFonts w:cs="Abz-2 (Badr)" w:hint="cs"/>
          <w:color w:val="000000" w:themeColor="text1"/>
          <w:sz w:val="28"/>
          <w:szCs w:val="28"/>
          <w:rtl/>
        </w:rPr>
        <w:t>،</w:t>
      </w:r>
      <w:r w:rsidRPr="00062176">
        <w:rPr>
          <w:rFonts w:cs="Abz-2 (Badr)"/>
          <w:color w:val="000000" w:themeColor="text1"/>
          <w:sz w:val="28"/>
          <w:szCs w:val="28"/>
          <w:rtl/>
        </w:rPr>
        <w:t xml:space="preserve"> </w:t>
      </w:r>
      <w:r>
        <w:rPr>
          <w:rFonts w:cs="Abz-2 (Badr)" w:hint="cs"/>
          <w:color w:val="000000" w:themeColor="text1"/>
          <w:sz w:val="28"/>
          <w:szCs w:val="28"/>
          <w:rtl/>
        </w:rPr>
        <w:t xml:space="preserve">بمعنی </w:t>
      </w:r>
      <w:r w:rsidRPr="00062176">
        <w:rPr>
          <w:rFonts w:cs="Abz-2 (Badr)"/>
          <w:color w:val="000000" w:themeColor="text1"/>
          <w:sz w:val="28"/>
          <w:szCs w:val="28"/>
          <w:rtl/>
        </w:rPr>
        <w:t>أنّه ليس</w:t>
      </w:r>
      <w:r>
        <w:rPr>
          <w:rFonts w:cs="Abz-2 (Badr)" w:hint="cs"/>
          <w:color w:val="000000" w:themeColor="text1"/>
          <w:sz w:val="28"/>
          <w:szCs w:val="28"/>
          <w:rtl/>
        </w:rPr>
        <w:t xml:space="preserve"> </w:t>
      </w:r>
      <w:r w:rsidRPr="00062176">
        <w:rPr>
          <w:rFonts w:cs="Abz-2 (Badr)"/>
          <w:color w:val="000000" w:themeColor="text1"/>
          <w:sz w:val="28"/>
          <w:szCs w:val="28"/>
          <w:rtl/>
        </w:rPr>
        <w:t>آبيا</w:t>
      </w:r>
      <w:r>
        <w:rPr>
          <w:rFonts w:cs="Abz-2 (Badr)" w:hint="cs"/>
          <w:color w:val="000000" w:themeColor="text1"/>
          <w:sz w:val="28"/>
          <w:szCs w:val="28"/>
          <w:rtl/>
        </w:rPr>
        <w:t>ً</w:t>
      </w:r>
      <w:r w:rsidRPr="00062176">
        <w:rPr>
          <w:rFonts w:cs="Abz-2 (Badr)"/>
          <w:color w:val="000000" w:themeColor="text1"/>
          <w:sz w:val="28"/>
          <w:szCs w:val="28"/>
          <w:rtl/>
        </w:rPr>
        <w:t xml:space="preserve"> عن التخصيص. ولو أُريد هذا المعنى لكان إشكال السيّد الخوئي وارد</w:t>
      </w:r>
      <w:r>
        <w:rPr>
          <w:rFonts w:cs="Abz-2 (Badr)" w:hint="cs"/>
          <w:color w:val="000000" w:themeColor="text1"/>
          <w:sz w:val="28"/>
          <w:szCs w:val="28"/>
          <w:rtl/>
        </w:rPr>
        <w:t>اً، لأنّ</w:t>
      </w:r>
      <w:r w:rsidRPr="00062176">
        <w:rPr>
          <w:rFonts w:cs="Abz-2 (Badr)"/>
          <w:color w:val="000000" w:themeColor="text1"/>
          <w:sz w:val="28"/>
          <w:szCs w:val="28"/>
          <w:rtl/>
        </w:rPr>
        <w:t xml:space="preserve"> إمكان التخصيص ثبوت</w:t>
      </w:r>
      <w:r>
        <w:rPr>
          <w:rFonts w:cs="Abz-2 (Badr)" w:hint="cs"/>
          <w:color w:val="000000" w:themeColor="text1"/>
          <w:sz w:val="28"/>
          <w:szCs w:val="28"/>
          <w:rtl/>
        </w:rPr>
        <w:t>اً</w:t>
      </w:r>
      <w:r w:rsidRPr="00062176">
        <w:rPr>
          <w:rFonts w:cs="Abz-2 (Badr)"/>
          <w:color w:val="000000" w:themeColor="text1"/>
          <w:sz w:val="28"/>
          <w:szCs w:val="28"/>
          <w:rtl/>
        </w:rPr>
        <w:t xml:space="preserve"> لا يرتفع بعدم ورود المخصّص</w:t>
      </w:r>
      <w:r>
        <w:rPr>
          <w:rFonts w:cs="Abz-2 (Badr)" w:hint="cs"/>
          <w:color w:val="000000" w:themeColor="text1"/>
          <w:sz w:val="28"/>
          <w:szCs w:val="28"/>
          <w:rtl/>
        </w:rPr>
        <w:t>.</w:t>
      </w:r>
    </w:p>
    <w:p w14:paraId="4DE7B1FD" w14:textId="77777777" w:rsidR="009F4E71" w:rsidRPr="00062176" w:rsidRDefault="009F4E71" w:rsidP="009F4E71">
      <w:pPr>
        <w:widowControl w:val="0"/>
        <w:spacing w:after="0" w:line="257" w:lineRule="auto"/>
        <w:ind w:firstLine="284"/>
        <w:jc w:val="both"/>
        <w:rPr>
          <w:rFonts w:cs="Abz-2 (Badr)"/>
          <w:color w:val="000000" w:themeColor="text1"/>
          <w:sz w:val="28"/>
          <w:szCs w:val="28"/>
        </w:rPr>
      </w:pPr>
      <w:r w:rsidRPr="00062176">
        <w:rPr>
          <w:rFonts w:cs="Abz-2 (Badr)"/>
          <w:color w:val="000000" w:themeColor="text1"/>
          <w:sz w:val="28"/>
          <w:szCs w:val="28"/>
          <w:rtl/>
        </w:rPr>
        <w:t>كما يمكن أن يستفاد من العبارة المذكورة معنى</w:t>
      </w:r>
      <w:r>
        <w:rPr>
          <w:rFonts w:cs="Abz-2 (Badr)" w:hint="cs"/>
          <w:color w:val="000000" w:themeColor="text1"/>
          <w:sz w:val="28"/>
          <w:szCs w:val="28"/>
          <w:rtl/>
        </w:rPr>
        <w:t>ً</w:t>
      </w:r>
      <w:r w:rsidRPr="00062176">
        <w:rPr>
          <w:rFonts w:cs="Abz-2 (Badr)"/>
          <w:color w:val="000000" w:themeColor="text1"/>
          <w:sz w:val="28"/>
          <w:szCs w:val="28"/>
          <w:rtl/>
        </w:rPr>
        <w:t xml:space="preserve"> آخر</w:t>
      </w:r>
      <w:r>
        <w:rPr>
          <w:rFonts w:cs="Abz-2 (Badr)" w:hint="cs"/>
          <w:color w:val="000000" w:themeColor="text1"/>
          <w:sz w:val="28"/>
          <w:szCs w:val="28"/>
          <w:rtl/>
        </w:rPr>
        <w:t>،</w:t>
      </w:r>
      <w:r w:rsidRPr="00062176">
        <w:rPr>
          <w:rFonts w:cs="Abz-2 (Badr)"/>
          <w:color w:val="000000" w:themeColor="text1"/>
          <w:sz w:val="28"/>
          <w:szCs w:val="28"/>
          <w:rtl/>
        </w:rPr>
        <w:t xml:space="preserve"> وهو أنّ العامّ الذي له قابليّة التخصيص ثبوتا</w:t>
      </w:r>
      <w:r>
        <w:rPr>
          <w:rFonts w:cs="Abz-2 (Badr)" w:hint="cs"/>
          <w:color w:val="000000" w:themeColor="text1"/>
          <w:sz w:val="28"/>
          <w:szCs w:val="28"/>
          <w:rtl/>
        </w:rPr>
        <w:t>ً،</w:t>
      </w:r>
      <w:r w:rsidRPr="00062176">
        <w:rPr>
          <w:rFonts w:cs="Abz-2 (Badr)"/>
          <w:color w:val="000000" w:themeColor="text1"/>
          <w:sz w:val="28"/>
          <w:szCs w:val="28"/>
          <w:rtl/>
        </w:rPr>
        <w:t xml:space="preserve"> قد صدر في مقام يكون</w:t>
      </w:r>
      <w:r>
        <w:rPr>
          <w:rFonts w:cs="Abz-2 (Badr)" w:hint="cs"/>
          <w:color w:val="000000" w:themeColor="text1"/>
          <w:sz w:val="28"/>
          <w:szCs w:val="28"/>
          <w:rtl/>
        </w:rPr>
        <w:t xml:space="preserve"> فيه</w:t>
      </w:r>
      <w:r w:rsidRPr="00062176">
        <w:rPr>
          <w:rFonts w:cs="Abz-2 (Badr)"/>
          <w:color w:val="000000" w:themeColor="text1"/>
          <w:sz w:val="28"/>
          <w:szCs w:val="28"/>
          <w:rtl/>
        </w:rPr>
        <w:t xml:space="preserve"> في معرض التخصيص</w:t>
      </w:r>
      <w:r>
        <w:rPr>
          <w:rFonts w:cs="Abz-2 (Badr)" w:hint="cs"/>
          <w:color w:val="000000" w:themeColor="text1"/>
          <w:sz w:val="28"/>
          <w:szCs w:val="28"/>
          <w:rtl/>
        </w:rPr>
        <w:t xml:space="preserve"> </w:t>
      </w:r>
      <w:r w:rsidRPr="00062176">
        <w:rPr>
          <w:rFonts w:cs="Abz-2 (Badr)"/>
          <w:color w:val="000000" w:themeColor="text1"/>
          <w:sz w:val="28"/>
          <w:szCs w:val="28"/>
          <w:rtl/>
        </w:rPr>
        <w:t>إثباتا</w:t>
      </w:r>
      <w:r>
        <w:rPr>
          <w:rFonts w:cs="Abz-2 (Badr)" w:hint="cs"/>
          <w:color w:val="000000" w:themeColor="text1"/>
          <w:sz w:val="28"/>
          <w:szCs w:val="28"/>
          <w:rtl/>
        </w:rPr>
        <w:t>ً</w:t>
      </w:r>
      <w:r w:rsidRPr="00062176">
        <w:rPr>
          <w:rFonts w:cs="Abz-2 (Badr)"/>
          <w:color w:val="000000" w:themeColor="text1"/>
          <w:sz w:val="28"/>
          <w:szCs w:val="28"/>
          <w:rtl/>
        </w:rPr>
        <w:t>؛ أي</w:t>
      </w:r>
      <w:r>
        <w:rPr>
          <w:rFonts w:cs="Abz-2 (Badr)" w:hint="cs"/>
          <w:color w:val="000000" w:themeColor="text1"/>
          <w:sz w:val="28"/>
          <w:szCs w:val="28"/>
          <w:rtl/>
        </w:rPr>
        <w:t>:</w:t>
      </w:r>
      <w:r w:rsidRPr="00062176">
        <w:rPr>
          <w:rFonts w:cs="Abz-2 (Badr)"/>
          <w:color w:val="000000" w:themeColor="text1"/>
          <w:sz w:val="28"/>
          <w:szCs w:val="28"/>
          <w:rtl/>
        </w:rPr>
        <w:t xml:space="preserve"> إنّ احتمال تخصيصه يبلغ حدّا</w:t>
      </w:r>
      <w:r>
        <w:rPr>
          <w:rFonts w:cs="Abz-2 (Badr)" w:hint="cs"/>
          <w:color w:val="000000" w:themeColor="text1"/>
          <w:sz w:val="28"/>
          <w:szCs w:val="28"/>
          <w:rtl/>
        </w:rPr>
        <w:t>ً</w:t>
      </w:r>
      <w:r w:rsidRPr="00062176">
        <w:rPr>
          <w:rFonts w:cs="Abz-2 (Badr)"/>
          <w:color w:val="000000" w:themeColor="text1"/>
          <w:sz w:val="28"/>
          <w:szCs w:val="28"/>
          <w:rtl/>
        </w:rPr>
        <w:t xml:space="preserve"> يعتني به العقلاء، فلا </w:t>
      </w:r>
      <w:r>
        <w:rPr>
          <w:rFonts w:cs="Abz-2 (Badr)" w:hint="cs"/>
          <w:color w:val="000000" w:themeColor="text1"/>
          <w:sz w:val="28"/>
          <w:szCs w:val="28"/>
          <w:rtl/>
        </w:rPr>
        <w:t>ي</w:t>
      </w:r>
      <w:r w:rsidRPr="00062176">
        <w:rPr>
          <w:rFonts w:cs="Abz-2 (Badr)"/>
          <w:color w:val="000000" w:themeColor="text1"/>
          <w:sz w:val="28"/>
          <w:szCs w:val="28"/>
          <w:rtl/>
        </w:rPr>
        <w:t>جرون أصل تطابق المراد الجدّي مع المراد الاستعمالي ما لم يرتفع هذا الاحتمال</w:t>
      </w:r>
      <w:r>
        <w:rPr>
          <w:rFonts w:cs="Abz-2 (Badr)" w:hint="cs"/>
          <w:color w:val="000000" w:themeColor="text1"/>
          <w:sz w:val="28"/>
          <w:szCs w:val="28"/>
          <w:rtl/>
        </w:rPr>
        <w:t>.</w:t>
      </w:r>
    </w:p>
    <w:p w14:paraId="4CA411B9" w14:textId="77777777" w:rsidR="009F4E71" w:rsidRDefault="009F4E71" w:rsidP="009F4E71">
      <w:pPr>
        <w:widowControl w:val="0"/>
        <w:spacing w:after="0" w:line="257" w:lineRule="auto"/>
        <w:ind w:firstLine="284"/>
        <w:jc w:val="both"/>
        <w:rPr>
          <w:rFonts w:cs="Abz-2 (Badr)"/>
          <w:color w:val="000000" w:themeColor="text1"/>
          <w:sz w:val="28"/>
          <w:szCs w:val="28"/>
          <w:rtl/>
        </w:rPr>
      </w:pPr>
      <w:r>
        <w:rPr>
          <w:rFonts w:cs="Abz-2 (Badr)" w:hint="cs"/>
          <w:color w:val="000000" w:themeColor="text1"/>
          <w:sz w:val="28"/>
          <w:szCs w:val="28"/>
          <w:rtl/>
        </w:rPr>
        <w:t xml:space="preserve">ولا يرد </w:t>
      </w:r>
      <w:r w:rsidRPr="00062176">
        <w:rPr>
          <w:rFonts w:cs="Abz-2 (Badr)"/>
          <w:color w:val="000000" w:themeColor="text1"/>
          <w:sz w:val="28"/>
          <w:szCs w:val="28"/>
          <w:rtl/>
        </w:rPr>
        <w:t xml:space="preserve">إشكال </w:t>
      </w:r>
      <w:r>
        <w:rPr>
          <w:rFonts w:cs="Abz-2 (Badr)" w:hint="cs"/>
          <w:color w:val="000000" w:themeColor="text1"/>
          <w:sz w:val="28"/>
          <w:szCs w:val="28"/>
          <w:rtl/>
        </w:rPr>
        <w:t>السيّد</w:t>
      </w:r>
      <w:r w:rsidRPr="00062176">
        <w:rPr>
          <w:rFonts w:cs="Abz-2 (Badr)"/>
          <w:color w:val="000000" w:themeColor="text1"/>
          <w:sz w:val="28"/>
          <w:szCs w:val="28"/>
          <w:rtl/>
        </w:rPr>
        <w:t xml:space="preserve"> الخوئي بناءً على هذا المعنى، لأنّ الخروج عن معرضيّة التخصيص هنا </w:t>
      </w:r>
      <w:r>
        <w:rPr>
          <w:rFonts w:cs="Abz-2 (Badr)" w:hint="cs"/>
          <w:color w:val="000000" w:themeColor="text1"/>
          <w:sz w:val="28"/>
          <w:szCs w:val="28"/>
          <w:rtl/>
        </w:rPr>
        <w:t>معناه</w:t>
      </w:r>
      <w:r w:rsidRPr="00062176">
        <w:rPr>
          <w:rFonts w:cs="Abz-2 (Badr)"/>
          <w:color w:val="000000" w:themeColor="text1"/>
          <w:sz w:val="28"/>
          <w:szCs w:val="28"/>
          <w:rtl/>
        </w:rPr>
        <w:t xml:space="preserve"> أنّ احتمال ورود المخصّص للعامّ قد تضاءل إلى حدّ لا يعتني به العقلاء، ومن الواضح أنّ قاعدة «بقاء كلّ شيء على حالته السابقة» لا ارتباط لها بانتفاء احتمال ورود المخصّص.</w:t>
      </w:r>
    </w:p>
    <w:p w14:paraId="4D48C5BD" w14:textId="77777777" w:rsidR="009F4E71" w:rsidRPr="00062176" w:rsidRDefault="009F4E71" w:rsidP="009F4E71">
      <w:pPr>
        <w:widowControl w:val="0"/>
        <w:spacing w:after="0" w:line="257" w:lineRule="auto"/>
        <w:ind w:firstLine="284"/>
        <w:jc w:val="both"/>
        <w:rPr>
          <w:rFonts w:cs="Abz-2 (Badr)"/>
          <w:color w:val="000000" w:themeColor="text1"/>
          <w:sz w:val="28"/>
          <w:szCs w:val="28"/>
        </w:rPr>
      </w:pPr>
      <w:r>
        <w:rPr>
          <w:rFonts w:cs="Abz-2 (Badr)" w:hint="cs"/>
          <w:color w:val="000000" w:themeColor="text1"/>
          <w:sz w:val="28"/>
          <w:szCs w:val="28"/>
          <w:rtl/>
        </w:rPr>
        <w:t xml:space="preserve">ولا ريب أنّ </w:t>
      </w:r>
      <w:r w:rsidRPr="00062176">
        <w:rPr>
          <w:rFonts w:cs="Abz-2 (Badr)"/>
          <w:color w:val="000000" w:themeColor="text1"/>
          <w:sz w:val="28"/>
          <w:szCs w:val="28"/>
          <w:rtl/>
        </w:rPr>
        <w:t xml:space="preserve">مراد الآخوند </w:t>
      </w:r>
      <w:r>
        <w:rPr>
          <w:rFonts w:cs="Abz-2 (Badr)" w:hint="cs"/>
          <w:color w:val="000000" w:themeColor="text1"/>
          <w:sz w:val="28"/>
          <w:szCs w:val="28"/>
          <w:rtl/>
        </w:rPr>
        <w:t>هو هذا المعنی الثاني،</w:t>
      </w:r>
      <w:r w:rsidRPr="00062176">
        <w:rPr>
          <w:rFonts w:cs="Abz-2 (Badr)"/>
          <w:color w:val="000000" w:themeColor="text1"/>
          <w:sz w:val="28"/>
          <w:szCs w:val="28"/>
          <w:rtl/>
        </w:rPr>
        <w:t xml:space="preserve"> </w:t>
      </w:r>
      <w:r>
        <w:rPr>
          <w:rFonts w:cs="Abz-2 (Badr)" w:hint="cs"/>
          <w:color w:val="000000" w:themeColor="text1"/>
          <w:sz w:val="28"/>
          <w:szCs w:val="28"/>
          <w:rtl/>
        </w:rPr>
        <w:t>ولذا</w:t>
      </w:r>
      <w:r w:rsidRPr="00062176">
        <w:rPr>
          <w:rFonts w:cs="Abz-2 (Badr)"/>
          <w:color w:val="000000" w:themeColor="text1"/>
          <w:sz w:val="28"/>
          <w:szCs w:val="28"/>
          <w:rtl/>
        </w:rPr>
        <w:t xml:space="preserve"> لا يرى العمومات الواردة في المحاورات العرفيّة في معرض التخصيص</w:t>
      </w:r>
      <w:r>
        <w:rPr>
          <w:rFonts w:cs="Abz-2 (Badr)" w:hint="cs"/>
          <w:color w:val="000000" w:themeColor="text1"/>
          <w:sz w:val="28"/>
          <w:szCs w:val="28"/>
          <w:rtl/>
        </w:rPr>
        <w:t>،</w:t>
      </w:r>
      <w:r w:rsidRPr="00062176">
        <w:rPr>
          <w:rFonts w:cs="Abz-2 (Badr)"/>
          <w:color w:val="000000" w:themeColor="text1"/>
          <w:sz w:val="28"/>
          <w:szCs w:val="28"/>
          <w:rtl/>
        </w:rPr>
        <w:t xml:space="preserve"> ومن البيّن أنّ مقصوده ليس </w:t>
      </w:r>
      <w:r w:rsidRPr="00086AAC">
        <w:rPr>
          <w:rFonts w:cs="Abz-2 (Badr)"/>
          <w:color w:val="000000" w:themeColor="text1"/>
          <w:sz w:val="28"/>
          <w:szCs w:val="28"/>
          <w:rtl/>
        </w:rPr>
        <w:t>نفي قابليّة هذه العمومات للتخصيص ثبوتا</w:t>
      </w:r>
      <w:r>
        <w:rPr>
          <w:rFonts w:cs="Abz-2 (Badr)" w:hint="cs"/>
          <w:color w:val="000000" w:themeColor="text1"/>
          <w:sz w:val="28"/>
          <w:szCs w:val="28"/>
          <w:rtl/>
        </w:rPr>
        <w:t>ً</w:t>
      </w:r>
      <w:r w:rsidRPr="00086AAC">
        <w:rPr>
          <w:rFonts w:cs="Abz-2 (Badr)"/>
          <w:color w:val="000000" w:themeColor="text1"/>
          <w:sz w:val="28"/>
          <w:szCs w:val="28"/>
          <w:rtl/>
        </w:rPr>
        <w:t xml:space="preserve"> </w:t>
      </w:r>
      <w:r>
        <w:rPr>
          <w:rFonts w:cs="Abz-2 (Badr)" w:hint="cs"/>
          <w:color w:val="000000" w:themeColor="text1"/>
          <w:sz w:val="28"/>
          <w:szCs w:val="28"/>
          <w:rtl/>
        </w:rPr>
        <w:t>بمعنی</w:t>
      </w:r>
      <w:r w:rsidRPr="00086AAC">
        <w:rPr>
          <w:rFonts w:cs="Abz-2 (Badr)"/>
          <w:color w:val="000000" w:themeColor="text1"/>
          <w:sz w:val="28"/>
          <w:szCs w:val="28"/>
          <w:rtl/>
        </w:rPr>
        <w:t xml:space="preserve"> </w:t>
      </w:r>
      <w:r>
        <w:rPr>
          <w:rFonts w:cs="Abz-2 (Badr)" w:hint="cs"/>
          <w:color w:val="000000" w:themeColor="text1"/>
          <w:sz w:val="28"/>
          <w:szCs w:val="28"/>
          <w:rtl/>
        </w:rPr>
        <w:t>کونها</w:t>
      </w:r>
      <w:r w:rsidRPr="00086AAC">
        <w:rPr>
          <w:rFonts w:cs="Abz-2 (Badr)"/>
          <w:color w:val="000000" w:themeColor="text1"/>
          <w:sz w:val="28"/>
          <w:szCs w:val="28"/>
          <w:rtl/>
        </w:rPr>
        <w:t xml:space="preserve"> آب</w:t>
      </w:r>
      <w:r>
        <w:rPr>
          <w:rFonts w:cs="Abz-2 (Badr)" w:hint="cs"/>
          <w:color w:val="000000" w:themeColor="text1"/>
          <w:sz w:val="28"/>
          <w:szCs w:val="28"/>
          <w:rtl/>
        </w:rPr>
        <w:t>ي</w:t>
      </w:r>
      <w:r w:rsidRPr="00086AAC">
        <w:rPr>
          <w:rFonts w:cs="Abz-2 (Badr)"/>
          <w:color w:val="000000" w:themeColor="text1"/>
          <w:sz w:val="28"/>
          <w:szCs w:val="28"/>
          <w:rtl/>
        </w:rPr>
        <w:t>ة عن التخصيص</w:t>
      </w:r>
      <w:r>
        <w:rPr>
          <w:rFonts w:cs="Abz-2 (Badr)" w:hint="cs"/>
          <w:color w:val="000000" w:themeColor="text1"/>
          <w:sz w:val="28"/>
          <w:szCs w:val="28"/>
          <w:rtl/>
        </w:rPr>
        <w:t>.</w:t>
      </w:r>
    </w:p>
    <w:p w14:paraId="7BD6D433" w14:textId="77777777" w:rsidR="009F4E71" w:rsidRPr="00062176" w:rsidRDefault="009F4E71" w:rsidP="009F4E71">
      <w:pPr>
        <w:widowControl w:val="0"/>
        <w:spacing w:after="0" w:line="257" w:lineRule="auto"/>
        <w:ind w:firstLine="284"/>
        <w:jc w:val="both"/>
        <w:rPr>
          <w:rFonts w:cs="Abz-2 (Badr)"/>
          <w:color w:val="000000" w:themeColor="text1"/>
          <w:sz w:val="28"/>
          <w:szCs w:val="28"/>
        </w:rPr>
      </w:pPr>
      <w:r w:rsidRPr="00062176">
        <w:rPr>
          <w:rFonts w:cs="Abz-2 (Badr)"/>
          <w:color w:val="000000" w:themeColor="text1"/>
          <w:sz w:val="28"/>
          <w:szCs w:val="28"/>
          <w:rtl/>
        </w:rPr>
        <w:t xml:space="preserve">والحقّ في هذه المسألة مع </w:t>
      </w:r>
      <w:r>
        <w:rPr>
          <w:rFonts w:cs="Abz-2 (Badr)" w:hint="cs"/>
          <w:color w:val="000000" w:themeColor="text1"/>
          <w:sz w:val="28"/>
          <w:szCs w:val="28"/>
          <w:rtl/>
        </w:rPr>
        <w:t>صاحب الکفاية،</w:t>
      </w:r>
      <w:r w:rsidRPr="00062176">
        <w:rPr>
          <w:rFonts w:cs="Abz-2 (Badr)"/>
          <w:color w:val="000000" w:themeColor="text1"/>
          <w:sz w:val="28"/>
          <w:szCs w:val="28"/>
          <w:rtl/>
        </w:rPr>
        <w:t xml:space="preserve"> </w:t>
      </w:r>
      <w:r>
        <w:rPr>
          <w:rFonts w:cs="Abz-2 (Badr)" w:hint="cs"/>
          <w:color w:val="000000" w:themeColor="text1"/>
          <w:sz w:val="28"/>
          <w:szCs w:val="28"/>
          <w:rtl/>
        </w:rPr>
        <w:t xml:space="preserve">فإنّه </w:t>
      </w:r>
      <w:r w:rsidRPr="00062176">
        <w:rPr>
          <w:rFonts w:cs="Abz-2 (Badr)"/>
          <w:color w:val="000000" w:themeColor="text1"/>
          <w:sz w:val="28"/>
          <w:szCs w:val="28"/>
          <w:rtl/>
        </w:rPr>
        <w:t xml:space="preserve">بعد اليأس من الظفر </w:t>
      </w:r>
      <w:r>
        <w:rPr>
          <w:rFonts w:cs="Abz-2 (Badr)" w:hint="cs"/>
          <w:color w:val="000000" w:themeColor="text1"/>
          <w:sz w:val="28"/>
          <w:szCs w:val="28"/>
          <w:rtl/>
        </w:rPr>
        <w:t>ب</w:t>
      </w:r>
      <w:r w:rsidRPr="00062176">
        <w:rPr>
          <w:rFonts w:cs="Abz-2 (Badr)"/>
          <w:color w:val="000000" w:themeColor="text1"/>
          <w:sz w:val="28"/>
          <w:szCs w:val="28"/>
          <w:rtl/>
        </w:rPr>
        <w:t>المخصّص على نحو يحصل معه الاطمئنان بعدمه، يمكن الحكم بعدم ورود</w:t>
      </w:r>
      <w:r>
        <w:rPr>
          <w:rFonts w:cs="Abz-2 (Badr)" w:hint="cs"/>
          <w:color w:val="000000" w:themeColor="text1"/>
          <w:sz w:val="28"/>
          <w:szCs w:val="28"/>
          <w:rtl/>
        </w:rPr>
        <w:t>ه</w:t>
      </w:r>
      <w:r w:rsidRPr="00062176">
        <w:rPr>
          <w:rFonts w:cs="Abz-2 (Badr)"/>
          <w:color w:val="000000" w:themeColor="text1"/>
          <w:sz w:val="28"/>
          <w:szCs w:val="28"/>
          <w:rtl/>
        </w:rPr>
        <w:t>، لأنّ العقلاء يكتفون في سائر شؤونهم وأ</w:t>
      </w:r>
      <w:r>
        <w:rPr>
          <w:rFonts w:cs="Abz-2 (Badr)" w:hint="cs"/>
          <w:color w:val="000000" w:themeColor="text1"/>
          <w:sz w:val="28"/>
          <w:szCs w:val="28"/>
          <w:rtl/>
        </w:rPr>
        <w:t>ُ</w:t>
      </w:r>
      <w:r w:rsidRPr="00062176">
        <w:rPr>
          <w:rFonts w:cs="Abz-2 (Badr)"/>
          <w:color w:val="000000" w:themeColor="text1"/>
          <w:sz w:val="28"/>
          <w:szCs w:val="28"/>
          <w:rtl/>
        </w:rPr>
        <w:t>مورهم بهذا المقدار</w:t>
      </w:r>
      <w:r>
        <w:rPr>
          <w:rFonts w:cs="Abz-2 (Badr)" w:hint="cs"/>
          <w:color w:val="000000" w:themeColor="text1"/>
          <w:sz w:val="28"/>
          <w:szCs w:val="28"/>
          <w:rtl/>
        </w:rPr>
        <w:t>،</w:t>
      </w:r>
      <w:r w:rsidRPr="00062176">
        <w:rPr>
          <w:rFonts w:cs="Abz-2 (Badr)"/>
          <w:color w:val="000000" w:themeColor="text1"/>
          <w:sz w:val="28"/>
          <w:szCs w:val="28"/>
          <w:rtl/>
        </w:rPr>
        <w:t xml:space="preserve"> ولا دليل على اعتبار أزيد من ذلك في جريان الأ</w:t>
      </w:r>
      <w:r>
        <w:rPr>
          <w:rFonts w:cs="Abz-2 (Badr)" w:hint="cs"/>
          <w:color w:val="000000" w:themeColor="text1"/>
          <w:sz w:val="28"/>
          <w:szCs w:val="28"/>
          <w:rtl/>
        </w:rPr>
        <w:t>ُ</w:t>
      </w:r>
      <w:r w:rsidRPr="00062176">
        <w:rPr>
          <w:rFonts w:cs="Abz-2 (Badr)"/>
          <w:color w:val="000000" w:themeColor="text1"/>
          <w:sz w:val="28"/>
          <w:szCs w:val="28"/>
          <w:rtl/>
        </w:rPr>
        <w:t>صول اللفظيّة عندهم</w:t>
      </w:r>
      <w:r>
        <w:rPr>
          <w:rFonts w:cs="Abz-2 (Badr)" w:hint="cs"/>
          <w:color w:val="000000" w:themeColor="text1"/>
          <w:sz w:val="28"/>
          <w:szCs w:val="28"/>
          <w:rtl/>
        </w:rPr>
        <w:t>.</w:t>
      </w:r>
    </w:p>
    <w:p w14:paraId="7B97A1FC" w14:textId="77777777" w:rsidR="009F4E71" w:rsidRPr="00062176" w:rsidRDefault="009F4E71" w:rsidP="009F4E71">
      <w:pPr>
        <w:widowControl w:val="0"/>
        <w:spacing w:after="0" w:line="257" w:lineRule="auto"/>
        <w:ind w:firstLine="284"/>
        <w:jc w:val="both"/>
        <w:rPr>
          <w:rFonts w:cs="Abz-2 (Badr)"/>
          <w:color w:val="000000" w:themeColor="text1"/>
          <w:sz w:val="28"/>
          <w:szCs w:val="28"/>
          <w:rtl/>
        </w:rPr>
      </w:pPr>
    </w:p>
    <w:p w14:paraId="7D9979DE" w14:textId="26D41A3F" w:rsidR="001B24FC" w:rsidRPr="009F4E71" w:rsidRDefault="001B24FC" w:rsidP="009F4E71">
      <w:pPr>
        <w:rPr>
          <w:rtl/>
        </w:rPr>
      </w:pPr>
    </w:p>
    <w:sectPr w:rsidR="001B24FC" w:rsidRPr="009F4E71" w:rsidSect="008666ED">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3870"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0255A" w14:textId="77777777" w:rsidR="0090152E" w:rsidRDefault="0090152E" w:rsidP="00C336C5">
      <w:pPr>
        <w:spacing w:after="0" w:line="240" w:lineRule="auto"/>
      </w:pPr>
      <w:r>
        <w:separator/>
      </w:r>
    </w:p>
  </w:endnote>
  <w:endnote w:type="continuationSeparator" w:id="0">
    <w:p w14:paraId="4DE13363" w14:textId="77777777" w:rsidR="0090152E" w:rsidRDefault="0090152E" w:rsidP="00C336C5">
      <w:pPr>
        <w:spacing w:after="0" w:line="240" w:lineRule="auto"/>
      </w:pPr>
      <w:r>
        <w:continuationSeparator/>
      </w:r>
    </w:p>
  </w:endnote>
  <w:endnote w:type="continuationNotice" w:id="1">
    <w:p w14:paraId="05926FAD" w14:textId="77777777" w:rsidR="0090152E" w:rsidRDefault="009015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2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QuranTaha">
    <w:panose1 w:val="02010000000000000000"/>
    <w:charset w:val="B2"/>
    <w:family w:val="auto"/>
    <w:pitch w:val="variable"/>
    <w:sig w:usb0="00002001" w:usb1="00000000" w:usb2="00000000" w:usb3="00000000" w:csb0="00000040" w:csb1="00000000"/>
  </w:font>
  <w:font w:name="2  Mitra">
    <w:panose1 w:val="00000400000000000000"/>
    <w:charset w:val="B2"/>
    <w:family w:val="auto"/>
    <w:pitch w:val="variable"/>
    <w:sig w:usb0="00002001" w:usb1="80000000" w:usb2="00000008" w:usb3="00000000" w:csb0="00000040" w:csb1="00000000"/>
  </w:font>
  <w:font w:name="Abz-2 (Bad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6489" w14:textId="77777777" w:rsidR="00DC574C" w:rsidRDefault="00DC5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798970"/>
      <w:docPartObj>
        <w:docPartGallery w:val="Page Numbers (Bottom of Page)"/>
        <w:docPartUnique/>
      </w:docPartObj>
    </w:sdtPr>
    <w:sdtEndPr>
      <w:rPr>
        <w:noProof/>
      </w:rPr>
    </w:sdtEndPr>
    <w:sdtContent>
      <w:p w14:paraId="02FC1C1C" w14:textId="4EF61E34" w:rsidR="002B074C" w:rsidRDefault="002B07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FF32D9" w14:textId="77777777" w:rsidR="002B074C" w:rsidRDefault="002B07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07E2" w14:textId="77777777" w:rsidR="00DC574C" w:rsidRDefault="00DC5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91564" w14:textId="77777777" w:rsidR="0090152E" w:rsidRDefault="0090152E" w:rsidP="00C336C5">
      <w:pPr>
        <w:bidi/>
        <w:spacing w:after="0" w:line="240" w:lineRule="auto"/>
      </w:pPr>
      <w:r>
        <w:separator/>
      </w:r>
    </w:p>
  </w:footnote>
  <w:footnote w:type="continuationSeparator" w:id="0">
    <w:p w14:paraId="41F9C5BD" w14:textId="77777777" w:rsidR="0090152E" w:rsidRDefault="0090152E" w:rsidP="00C336C5">
      <w:pPr>
        <w:spacing w:after="0" w:line="240" w:lineRule="auto"/>
      </w:pPr>
      <w:r>
        <w:continuationSeparator/>
      </w:r>
    </w:p>
  </w:footnote>
  <w:footnote w:type="continuationNotice" w:id="1">
    <w:p w14:paraId="42BC9999" w14:textId="77777777" w:rsidR="0090152E" w:rsidRDefault="0090152E">
      <w:pPr>
        <w:spacing w:after="0" w:line="240" w:lineRule="auto"/>
      </w:pPr>
    </w:p>
  </w:footnote>
  <w:footnote w:id="2">
    <w:p w14:paraId="032E2B53"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المستصفی،</w:t>
      </w:r>
      <w:r>
        <w:rPr>
          <w:rFonts w:cs="Abz-2 (Badr)" w:hint="cs"/>
          <w:rtl/>
        </w:rPr>
        <w:t>ص256 و 257.</w:t>
      </w:r>
    </w:p>
  </w:footnote>
  <w:footnote w:id="3">
    <w:p w14:paraId="1D40BC7D"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مطارح الأنظار،ج2،</w:t>
      </w:r>
      <w:r>
        <w:rPr>
          <w:rFonts w:cs="Abz-2 (Badr)" w:hint="cs"/>
          <w:rtl/>
        </w:rPr>
        <w:t>ص180.</w:t>
      </w:r>
    </w:p>
  </w:footnote>
  <w:footnote w:id="4">
    <w:p w14:paraId="578BB6C4"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کفاية الأُصول،</w:t>
      </w:r>
      <w:r>
        <w:rPr>
          <w:rFonts w:cs="Abz-2 (Badr)" w:hint="cs"/>
          <w:rtl/>
        </w:rPr>
        <w:t>ص227.</w:t>
      </w:r>
    </w:p>
  </w:footnote>
  <w:footnote w:id="5">
    <w:p w14:paraId="25EF6641"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محاضرات في أُصول الفقه،ج4،</w:t>
      </w:r>
      <w:r>
        <w:rPr>
          <w:rFonts w:cs="Abz-2 (Badr)" w:hint="cs"/>
          <w:rtl/>
        </w:rPr>
        <w:t>ص429.</w:t>
      </w:r>
    </w:p>
  </w:footnote>
  <w:footnote w:id="6">
    <w:p w14:paraId="6C32986A"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المستصفی،</w:t>
      </w:r>
      <w:r>
        <w:rPr>
          <w:rFonts w:cs="Abz-2 (Badr)" w:hint="cs"/>
          <w:rtl/>
        </w:rPr>
        <w:t>ص256 و 257.</w:t>
      </w:r>
    </w:p>
  </w:footnote>
  <w:footnote w:id="7">
    <w:p w14:paraId="6C0DFB50"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مطارح الأنظار،ج2،</w:t>
      </w:r>
      <w:r>
        <w:rPr>
          <w:rFonts w:cs="Abz-2 (Badr)" w:hint="cs"/>
          <w:rtl/>
        </w:rPr>
        <w:t>ص180.</w:t>
      </w:r>
    </w:p>
  </w:footnote>
  <w:footnote w:id="8">
    <w:p w14:paraId="6F6F1FF9"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کفاية الأُصول،</w:t>
      </w:r>
      <w:r>
        <w:rPr>
          <w:rFonts w:cs="Abz-2 (Badr)" w:hint="cs"/>
          <w:rtl/>
        </w:rPr>
        <w:t>ص227.</w:t>
      </w:r>
    </w:p>
  </w:footnote>
  <w:footnote w:id="9">
    <w:p w14:paraId="152A93AA" w14:textId="77777777" w:rsidR="009F4E71" w:rsidRPr="00181C9D" w:rsidRDefault="009F4E71" w:rsidP="009F4E71">
      <w:pPr>
        <w:pStyle w:val="FootnoteText"/>
        <w:bidi/>
        <w:jc w:val="left"/>
        <w:rPr>
          <w:rFonts w:cs="Abz-2 (Badr)"/>
          <w:rtl/>
          <w:lang w:bidi="fa-IR"/>
        </w:rPr>
      </w:pPr>
      <w:r w:rsidRPr="00181C9D">
        <w:rPr>
          <w:rStyle w:val="FootnoteReference"/>
          <w:rFonts w:cs="Abz-2 (Badr)"/>
          <w:vertAlign w:val="baseline"/>
        </w:rPr>
        <w:footnoteRef/>
      </w:r>
      <w:r w:rsidRPr="00181C9D">
        <w:rPr>
          <w:rFonts w:cs="Abz-2 (Badr)"/>
        </w:rPr>
        <w:t xml:space="preserve"> </w:t>
      </w:r>
      <w:r w:rsidRPr="00181C9D">
        <w:rPr>
          <w:rFonts w:cs="Abz-2 (Badr)" w:hint="cs"/>
          <w:rtl/>
        </w:rPr>
        <w:t xml:space="preserve">ـ </w:t>
      </w:r>
      <w:r>
        <w:rPr>
          <w:rFonts w:cs="Abz-2 (Badr)" w:hint="cs"/>
          <w:rtl/>
        </w:rPr>
        <w:t xml:space="preserve">راجع: </w:t>
      </w:r>
      <w:r>
        <w:rPr>
          <w:rFonts w:ascii="Cambria" w:hAnsi="Cambria" w:cs="Abz-2 (Badr)" w:hint="cs"/>
          <w:rtl/>
          <w:lang w:bidi="fa-IR"/>
        </w:rPr>
        <w:t>محاضرات في أُصول الفقه،ج4،</w:t>
      </w:r>
      <w:r>
        <w:rPr>
          <w:rFonts w:cs="Abz-2 (Badr)" w:hint="cs"/>
          <w:rtl/>
        </w:rPr>
        <w:t>ص429.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793E" w14:textId="77777777" w:rsidR="00DC574C" w:rsidRDefault="00DC5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06B6" w14:textId="23AAAAE8" w:rsidR="008666ED" w:rsidRDefault="008666ED">
    <w:pPr>
      <w:pStyle w:val="Header"/>
    </w:pPr>
    <w:r>
      <w:rPr>
        <w:noProof/>
      </w:rPr>
      <mc:AlternateContent>
        <mc:Choice Requires="wps">
          <w:drawing>
            <wp:anchor distT="45720" distB="45720" distL="114300" distR="114300" simplePos="0" relativeHeight="251661312" behindDoc="0" locked="0" layoutInCell="1" allowOverlap="1" wp14:anchorId="656B4452" wp14:editId="011E38FF">
              <wp:simplePos x="0" y="0"/>
              <wp:positionH relativeFrom="column">
                <wp:posOffset>2080895</wp:posOffset>
              </wp:positionH>
              <wp:positionV relativeFrom="paragraph">
                <wp:posOffset>266700</wp:posOffset>
              </wp:positionV>
              <wp:extent cx="4284345" cy="1476375"/>
              <wp:effectExtent l="0" t="0" r="190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345" cy="1476375"/>
                      </a:xfrm>
                      <a:prstGeom prst="rect">
                        <a:avLst/>
                      </a:prstGeom>
                      <a:solidFill>
                        <a:srgbClr val="FFFFFF"/>
                      </a:solidFill>
                      <a:ln w="9525">
                        <a:noFill/>
                        <a:miter lim="800000"/>
                        <a:headEnd/>
                        <a:tailEnd/>
                      </a:ln>
                    </wps:spPr>
                    <wps:txb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1A94316D"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9F4E71">
                            <w:rPr>
                              <w:rFonts w:cs="B Mehr" w:hint="cs"/>
                              <w:rtl/>
                              <w:lang w:bidi="fa-IR"/>
                            </w:rPr>
                            <w:t>یک</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F4E71">
                            <w:rPr>
                              <w:rFonts w:cs="B Mehr" w:hint="cs"/>
                              <w:rtl/>
                              <w:lang w:bidi="fa-IR"/>
                            </w:rPr>
                            <w:t>19</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B4452" id="_x0000_t202" coordsize="21600,21600" o:spt="202" path="m,l,21600r21600,l21600,xe">
              <v:stroke joinstyle="miter"/>
              <v:path gradientshapeok="t" o:connecttype="rect"/>
            </v:shapetype>
            <v:shape id="Text Box 2" o:spid="_x0000_s1026" type="#_x0000_t202" style="position:absolute;margin-left:163.85pt;margin-top:21pt;width:337.35pt;height:11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" stroked="f">
              <v:textbox>
                <w:txbxContent>
                  <w:p w14:paraId="215046B5" w14:textId="3A5A64B0" w:rsidR="008666ED" w:rsidRDefault="008666ED" w:rsidP="008666ED">
                    <w:pPr>
                      <w:bidi/>
                      <w:rPr>
                        <w:rFonts w:cs="B Mehr"/>
                      </w:rPr>
                    </w:pPr>
                    <w:r>
                      <w:rPr>
                        <w:rFonts w:cs="B Mehr" w:hint="cs"/>
                        <w:rtl/>
                      </w:rPr>
                      <w:t>تقریر درس خارج اصول،  استاد حاج سید علی موسوی اردبیلی</w:t>
                    </w:r>
                    <w:r>
                      <w:rPr>
                        <w:rFonts w:cs="B Mehr" w:hint="cs"/>
                      </w:rPr>
                      <w:t xml:space="preserve"> </w:t>
                    </w:r>
                  </w:p>
                  <w:p w14:paraId="1FB55F6E" w14:textId="4B8DDF8F" w:rsidR="008666ED" w:rsidRDefault="008666ED" w:rsidP="008666ED">
                    <w:pPr>
                      <w:bidi/>
                      <w:rPr>
                        <w:rFonts w:cs="B Mehr"/>
                      </w:rPr>
                    </w:pPr>
                    <w:r>
                      <w:rPr>
                        <w:rFonts w:cs="B Mehr" w:hint="cs"/>
                        <w:rtl/>
                      </w:rPr>
                      <w:t xml:space="preserve"> مبحث:    </w:t>
                    </w:r>
                    <w:r w:rsidR="00972897">
                      <w:rPr>
                        <w:rFonts w:cs="B Mehr" w:hint="cs"/>
                        <w:rtl/>
                      </w:rPr>
                      <w:t>حصر</w:t>
                    </w:r>
                  </w:p>
                  <w:p w14:paraId="0C1AB1FE" w14:textId="1A94316D" w:rsidR="008666ED" w:rsidRDefault="008666ED" w:rsidP="008666ED">
                    <w:pPr>
                      <w:bidi/>
                    </w:pPr>
                    <w:r>
                      <w:rPr>
                        <w:rFonts w:cs="B Mehr" w:hint="cs"/>
                        <w:rtl/>
                      </w:rPr>
                      <w:t xml:space="preserve">تاریخ :  </w:t>
                    </w:r>
                    <w:r w:rsidR="00056817">
                      <w:rPr>
                        <w:rFonts w:cs="B Mehr" w:hint="cs"/>
                        <w:rtl/>
                        <w:lang w:bidi="fa-IR"/>
                      </w:rPr>
                      <w:t xml:space="preserve"> </w:t>
                    </w:r>
                    <w:r w:rsidR="00C35D43">
                      <w:rPr>
                        <w:rFonts w:cs="B Mehr" w:hint="cs"/>
                        <w:rtl/>
                      </w:rPr>
                      <w:t xml:space="preserve"> </w:t>
                    </w:r>
                    <w:r w:rsidR="009E2A08">
                      <w:rPr>
                        <w:rFonts w:cs="B Mehr" w:hint="cs"/>
                        <w:rtl/>
                        <w:lang w:bidi="fa-IR"/>
                      </w:rPr>
                      <w:t xml:space="preserve"> </w:t>
                    </w:r>
                    <w:r w:rsidR="00014576">
                      <w:rPr>
                        <w:rFonts w:cs="B Mehr" w:hint="cs"/>
                        <w:rtl/>
                        <w:lang w:bidi="fa-IR"/>
                      </w:rPr>
                      <w:t xml:space="preserve"> </w:t>
                    </w:r>
                    <w:r w:rsidR="00014623">
                      <w:rPr>
                        <w:rFonts w:cs="B Mehr" w:hint="cs"/>
                        <w:rtl/>
                        <w:lang w:bidi="fa-IR"/>
                      </w:rPr>
                      <w:t xml:space="preserve"> </w:t>
                    </w:r>
                    <w:r w:rsidR="00FA4025">
                      <w:rPr>
                        <w:rFonts w:cs="B Mehr" w:hint="cs"/>
                        <w:rtl/>
                        <w:lang w:bidi="fa-IR"/>
                      </w:rPr>
                      <w:t xml:space="preserve"> </w:t>
                    </w:r>
                    <w:r w:rsidR="009F4E71">
                      <w:rPr>
                        <w:rFonts w:cs="B Mehr" w:hint="cs"/>
                        <w:rtl/>
                        <w:lang w:bidi="fa-IR"/>
                      </w:rPr>
                      <w:t>یک</w:t>
                    </w:r>
                    <w:r w:rsidR="0048609A">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9F4E71">
                      <w:rPr>
                        <w:rFonts w:cs="B Mehr" w:hint="cs"/>
                        <w:rtl/>
                        <w:lang w:bidi="fa-IR"/>
                      </w:rPr>
                      <w:t>19</w:t>
                    </w:r>
                    <w:r w:rsidR="0048609A">
                      <w:rPr>
                        <w:rFonts w:cs="B Mehr" w:hint="cs"/>
                        <w:rtl/>
                        <w:lang w:bidi="fa-IR"/>
                      </w:rPr>
                      <w:t xml:space="preserve">   </w:t>
                    </w:r>
                    <w:r w:rsidR="00792F47">
                      <w:rPr>
                        <w:rFonts w:cs="B Mehr" w:hint="cs"/>
                        <w:rtl/>
                        <w:lang w:bidi="fa-IR"/>
                      </w:rPr>
                      <w:t xml:space="preserve">بهمن </w:t>
                    </w:r>
                    <w:r>
                      <w:rPr>
                        <w:rFonts w:cs="B Mehr" w:hint="cs"/>
                        <w:rtl/>
                      </w:rPr>
                      <w:t xml:space="preserve"> ماه </w:t>
                    </w:r>
                    <w:r w:rsidR="00972897">
                      <w:rPr>
                        <w:rFonts w:cs="B Mehr" w:hint="cs"/>
                        <w:rtl/>
                      </w:rPr>
                      <w:t xml:space="preserve"> </w:t>
                    </w:r>
                    <w:r>
                      <w:rPr>
                        <w:rFonts w:cs="B Mehr" w:hint="cs"/>
                        <w:rtl/>
                      </w:rPr>
                      <w:t>- 1404ه.ش</w:t>
                    </w:r>
                  </w:p>
                  <w:p w14:paraId="772B0522" w14:textId="77777777" w:rsidR="008666ED" w:rsidRDefault="008666ED" w:rsidP="008666ED"/>
                  <w:p w14:paraId="4870DB78" w14:textId="77777777" w:rsidR="008666ED" w:rsidRDefault="008666ED" w:rsidP="008666ED"/>
                  <w:p w14:paraId="2CA056A6" w14:textId="77777777" w:rsidR="008666ED" w:rsidRDefault="008666ED" w:rsidP="008666ED"/>
                  <w:p w14:paraId="5EB43604" w14:textId="7DDDA045" w:rsidR="008666ED" w:rsidRDefault="008666ED"/>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3BA0C3F3" wp14:editId="218A05B0">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50C3" w14:textId="77777777" w:rsidR="00DC574C" w:rsidRDefault="00DC57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13E"/>
    <w:rsid w:val="00000C40"/>
    <w:rsid w:val="0000217A"/>
    <w:rsid w:val="000025B0"/>
    <w:rsid w:val="0000319A"/>
    <w:rsid w:val="00005D3F"/>
    <w:rsid w:val="00006DA9"/>
    <w:rsid w:val="000108B3"/>
    <w:rsid w:val="0001138C"/>
    <w:rsid w:val="00012094"/>
    <w:rsid w:val="0001214B"/>
    <w:rsid w:val="0001241E"/>
    <w:rsid w:val="000128D9"/>
    <w:rsid w:val="00014576"/>
    <w:rsid w:val="00014623"/>
    <w:rsid w:val="000154F3"/>
    <w:rsid w:val="00015B20"/>
    <w:rsid w:val="00016488"/>
    <w:rsid w:val="0001702B"/>
    <w:rsid w:val="0001799F"/>
    <w:rsid w:val="0002119A"/>
    <w:rsid w:val="00021628"/>
    <w:rsid w:val="00021DD7"/>
    <w:rsid w:val="0002236E"/>
    <w:rsid w:val="0002472C"/>
    <w:rsid w:val="00024A9F"/>
    <w:rsid w:val="000254C3"/>
    <w:rsid w:val="000263FD"/>
    <w:rsid w:val="00026E5C"/>
    <w:rsid w:val="000271B0"/>
    <w:rsid w:val="00027801"/>
    <w:rsid w:val="00027A3B"/>
    <w:rsid w:val="0003068F"/>
    <w:rsid w:val="00030CC3"/>
    <w:rsid w:val="00030F06"/>
    <w:rsid w:val="000331CD"/>
    <w:rsid w:val="00034331"/>
    <w:rsid w:val="00034B51"/>
    <w:rsid w:val="00034E65"/>
    <w:rsid w:val="00036217"/>
    <w:rsid w:val="00036B77"/>
    <w:rsid w:val="000402D8"/>
    <w:rsid w:val="0004094D"/>
    <w:rsid w:val="00041614"/>
    <w:rsid w:val="00041953"/>
    <w:rsid w:val="000425AB"/>
    <w:rsid w:val="0004284B"/>
    <w:rsid w:val="000429F8"/>
    <w:rsid w:val="0004332D"/>
    <w:rsid w:val="00044AF5"/>
    <w:rsid w:val="00045819"/>
    <w:rsid w:val="00045897"/>
    <w:rsid w:val="000458F9"/>
    <w:rsid w:val="00045E06"/>
    <w:rsid w:val="0004627F"/>
    <w:rsid w:val="00046829"/>
    <w:rsid w:val="000509AB"/>
    <w:rsid w:val="00050FFD"/>
    <w:rsid w:val="00051007"/>
    <w:rsid w:val="00051D65"/>
    <w:rsid w:val="00051DA2"/>
    <w:rsid w:val="000522D1"/>
    <w:rsid w:val="00054B8B"/>
    <w:rsid w:val="000555E5"/>
    <w:rsid w:val="000559DF"/>
    <w:rsid w:val="00056817"/>
    <w:rsid w:val="00060654"/>
    <w:rsid w:val="00060B31"/>
    <w:rsid w:val="00060C3C"/>
    <w:rsid w:val="000613D8"/>
    <w:rsid w:val="000622A5"/>
    <w:rsid w:val="000623A4"/>
    <w:rsid w:val="00062739"/>
    <w:rsid w:val="00063F40"/>
    <w:rsid w:val="00065A73"/>
    <w:rsid w:val="000669E3"/>
    <w:rsid w:val="0006777C"/>
    <w:rsid w:val="00067EF3"/>
    <w:rsid w:val="000704A4"/>
    <w:rsid w:val="0007057C"/>
    <w:rsid w:val="00071110"/>
    <w:rsid w:val="00071340"/>
    <w:rsid w:val="00071407"/>
    <w:rsid w:val="000714F0"/>
    <w:rsid w:val="0007306C"/>
    <w:rsid w:val="0007313F"/>
    <w:rsid w:val="00073FD9"/>
    <w:rsid w:val="00074254"/>
    <w:rsid w:val="000742EF"/>
    <w:rsid w:val="000744F3"/>
    <w:rsid w:val="000753BE"/>
    <w:rsid w:val="00075ED0"/>
    <w:rsid w:val="0007610A"/>
    <w:rsid w:val="0007653A"/>
    <w:rsid w:val="000801A6"/>
    <w:rsid w:val="000831B5"/>
    <w:rsid w:val="00084929"/>
    <w:rsid w:val="00085173"/>
    <w:rsid w:val="00086B22"/>
    <w:rsid w:val="000878AA"/>
    <w:rsid w:val="00087932"/>
    <w:rsid w:val="00087DE4"/>
    <w:rsid w:val="00087EC6"/>
    <w:rsid w:val="00090BE7"/>
    <w:rsid w:val="0009239B"/>
    <w:rsid w:val="00092CB5"/>
    <w:rsid w:val="00094AAD"/>
    <w:rsid w:val="00095C8B"/>
    <w:rsid w:val="00096B80"/>
    <w:rsid w:val="000A05C2"/>
    <w:rsid w:val="000A2090"/>
    <w:rsid w:val="000A233D"/>
    <w:rsid w:val="000A2985"/>
    <w:rsid w:val="000A32C7"/>
    <w:rsid w:val="000A4458"/>
    <w:rsid w:val="000A48CB"/>
    <w:rsid w:val="000A4B14"/>
    <w:rsid w:val="000A6670"/>
    <w:rsid w:val="000A7CD7"/>
    <w:rsid w:val="000B089D"/>
    <w:rsid w:val="000B0FE5"/>
    <w:rsid w:val="000B21AF"/>
    <w:rsid w:val="000B3B20"/>
    <w:rsid w:val="000B45F3"/>
    <w:rsid w:val="000B4680"/>
    <w:rsid w:val="000B6C43"/>
    <w:rsid w:val="000B7220"/>
    <w:rsid w:val="000B766D"/>
    <w:rsid w:val="000B76C7"/>
    <w:rsid w:val="000B7AE1"/>
    <w:rsid w:val="000B7B96"/>
    <w:rsid w:val="000C10EB"/>
    <w:rsid w:val="000C2522"/>
    <w:rsid w:val="000C35DD"/>
    <w:rsid w:val="000C4625"/>
    <w:rsid w:val="000C4CF0"/>
    <w:rsid w:val="000C4E0D"/>
    <w:rsid w:val="000C53A7"/>
    <w:rsid w:val="000C5548"/>
    <w:rsid w:val="000C5990"/>
    <w:rsid w:val="000C75D9"/>
    <w:rsid w:val="000C7BAC"/>
    <w:rsid w:val="000D0957"/>
    <w:rsid w:val="000D2204"/>
    <w:rsid w:val="000D222B"/>
    <w:rsid w:val="000D32B5"/>
    <w:rsid w:val="000D4B99"/>
    <w:rsid w:val="000D513C"/>
    <w:rsid w:val="000D5BB1"/>
    <w:rsid w:val="000D7960"/>
    <w:rsid w:val="000E05E4"/>
    <w:rsid w:val="000E1566"/>
    <w:rsid w:val="000E26D6"/>
    <w:rsid w:val="000E3498"/>
    <w:rsid w:val="000E3B8A"/>
    <w:rsid w:val="000E459D"/>
    <w:rsid w:val="000E4CDC"/>
    <w:rsid w:val="000E575A"/>
    <w:rsid w:val="000E619B"/>
    <w:rsid w:val="000F09D8"/>
    <w:rsid w:val="000F13FC"/>
    <w:rsid w:val="000F14AF"/>
    <w:rsid w:val="000F1B33"/>
    <w:rsid w:val="000F2220"/>
    <w:rsid w:val="000F2EAB"/>
    <w:rsid w:val="000F451F"/>
    <w:rsid w:val="000F45E0"/>
    <w:rsid w:val="000F4B39"/>
    <w:rsid w:val="000F4D09"/>
    <w:rsid w:val="00101BF0"/>
    <w:rsid w:val="00101E09"/>
    <w:rsid w:val="00102C92"/>
    <w:rsid w:val="00104FDC"/>
    <w:rsid w:val="00105564"/>
    <w:rsid w:val="001058BC"/>
    <w:rsid w:val="001062D3"/>
    <w:rsid w:val="0010639C"/>
    <w:rsid w:val="00106F00"/>
    <w:rsid w:val="001079E6"/>
    <w:rsid w:val="00111B9D"/>
    <w:rsid w:val="001121BE"/>
    <w:rsid w:val="00112338"/>
    <w:rsid w:val="00112E25"/>
    <w:rsid w:val="00113458"/>
    <w:rsid w:val="00113932"/>
    <w:rsid w:val="00113BC3"/>
    <w:rsid w:val="0011633F"/>
    <w:rsid w:val="00116DCD"/>
    <w:rsid w:val="00116DF7"/>
    <w:rsid w:val="00116FA9"/>
    <w:rsid w:val="00120694"/>
    <w:rsid w:val="0012137D"/>
    <w:rsid w:val="001227F2"/>
    <w:rsid w:val="00122C40"/>
    <w:rsid w:val="00123FAA"/>
    <w:rsid w:val="00125A9D"/>
    <w:rsid w:val="00125C91"/>
    <w:rsid w:val="00126016"/>
    <w:rsid w:val="001262DF"/>
    <w:rsid w:val="00126732"/>
    <w:rsid w:val="0013020B"/>
    <w:rsid w:val="0013025B"/>
    <w:rsid w:val="0013086C"/>
    <w:rsid w:val="00132299"/>
    <w:rsid w:val="0013331D"/>
    <w:rsid w:val="00133674"/>
    <w:rsid w:val="00133946"/>
    <w:rsid w:val="00134104"/>
    <w:rsid w:val="00134425"/>
    <w:rsid w:val="00135F56"/>
    <w:rsid w:val="00135F7A"/>
    <w:rsid w:val="0013711F"/>
    <w:rsid w:val="001376DA"/>
    <w:rsid w:val="0013776A"/>
    <w:rsid w:val="0014010E"/>
    <w:rsid w:val="001403B0"/>
    <w:rsid w:val="001407AA"/>
    <w:rsid w:val="0014208E"/>
    <w:rsid w:val="00142479"/>
    <w:rsid w:val="00143F36"/>
    <w:rsid w:val="0014420E"/>
    <w:rsid w:val="00147AB8"/>
    <w:rsid w:val="001500BF"/>
    <w:rsid w:val="00150102"/>
    <w:rsid w:val="001512F1"/>
    <w:rsid w:val="00154253"/>
    <w:rsid w:val="001544C2"/>
    <w:rsid w:val="0015455F"/>
    <w:rsid w:val="001550C4"/>
    <w:rsid w:val="001553E6"/>
    <w:rsid w:val="001554B6"/>
    <w:rsid w:val="0015569E"/>
    <w:rsid w:val="001556F1"/>
    <w:rsid w:val="00157BB0"/>
    <w:rsid w:val="0016176E"/>
    <w:rsid w:val="0016185C"/>
    <w:rsid w:val="0016195C"/>
    <w:rsid w:val="00161E7A"/>
    <w:rsid w:val="00161FF7"/>
    <w:rsid w:val="00163582"/>
    <w:rsid w:val="00164F38"/>
    <w:rsid w:val="0016580C"/>
    <w:rsid w:val="00166D53"/>
    <w:rsid w:val="00170B2C"/>
    <w:rsid w:val="001712CF"/>
    <w:rsid w:val="00171C29"/>
    <w:rsid w:val="001724FF"/>
    <w:rsid w:val="0017407D"/>
    <w:rsid w:val="00177AFD"/>
    <w:rsid w:val="00180336"/>
    <w:rsid w:val="00180E0E"/>
    <w:rsid w:val="001813CD"/>
    <w:rsid w:val="0018172F"/>
    <w:rsid w:val="00181CBA"/>
    <w:rsid w:val="00181D15"/>
    <w:rsid w:val="00181DA2"/>
    <w:rsid w:val="00182551"/>
    <w:rsid w:val="00182AA8"/>
    <w:rsid w:val="00182B67"/>
    <w:rsid w:val="00185AB8"/>
    <w:rsid w:val="00185EE7"/>
    <w:rsid w:val="00185FB9"/>
    <w:rsid w:val="001861A5"/>
    <w:rsid w:val="0018629E"/>
    <w:rsid w:val="00190593"/>
    <w:rsid w:val="001905E7"/>
    <w:rsid w:val="00190A5B"/>
    <w:rsid w:val="00193C3D"/>
    <w:rsid w:val="00193D9C"/>
    <w:rsid w:val="00195702"/>
    <w:rsid w:val="00196C46"/>
    <w:rsid w:val="00196ED4"/>
    <w:rsid w:val="00196F72"/>
    <w:rsid w:val="00196FD8"/>
    <w:rsid w:val="00197860"/>
    <w:rsid w:val="00197B55"/>
    <w:rsid w:val="001A1984"/>
    <w:rsid w:val="001A2538"/>
    <w:rsid w:val="001A2FAC"/>
    <w:rsid w:val="001A431B"/>
    <w:rsid w:val="001A44AE"/>
    <w:rsid w:val="001A51F2"/>
    <w:rsid w:val="001A5BAA"/>
    <w:rsid w:val="001A5D0A"/>
    <w:rsid w:val="001A74DA"/>
    <w:rsid w:val="001B105A"/>
    <w:rsid w:val="001B24FC"/>
    <w:rsid w:val="001B286E"/>
    <w:rsid w:val="001B2F63"/>
    <w:rsid w:val="001B34BE"/>
    <w:rsid w:val="001B36BA"/>
    <w:rsid w:val="001B38B4"/>
    <w:rsid w:val="001B3C8A"/>
    <w:rsid w:val="001B4B44"/>
    <w:rsid w:val="001B5931"/>
    <w:rsid w:val="001C08B9"/>
    <w:rsid w:val="001C0C54"/>
    <w:rsid w:val="001C271B"/>
    <w:rsid w:val="001C4B75"/>
    <w:rsid w:val="001C5C75"/>
    <w:rsid w:val="001C6753"/>
    <w:rsid w:val="001C7741"/>
    <w:rsid w:val="001C7E18"/>
    <w:rsid w:val="001C7E66"/>
    <w:rsid w:val="001D02D6"/>
    <w:rsid w:val="001D037F"/>
    <w:rsid w:val="001D1E8F"/>
    <w:rsid w:val="001D3812"/>
    <w:rsid w:val="001D3BB9"/>
    <w:rsid w:val="001D3D04"/>
    <w:rsid w:val="001D441D"/>
    <w:rsid w:val="001D46D2"/>
    <w:rsid w:val="001D48B3"/>
    <w:rsid w:val="001D4966"/>
    <w:rsid w:val="001D4E2E"/>
    <w:rsid w:val="001D52DD"/>
    <w:rsid w:val="001D59D0"/>
    <w:rsid w:val="001D643D"/>
    <w:rsid w:val="001D6F2F"/>
    <w:rsid w:val="001D7AEE"/>
    <w:rsid w:val="001E13E9"/>
    <w:rsid w:val="001E17B1"/>
    <w:rsid w:val="001E2A07"/>
    <w:rsid w:val="001E471E"/>
    <w:rsid w:val="001E5645"/>
    <w:rsid w:val="001E6B79"/>
    <w:rsid w:val="001E6C64"/>
    <w:rsid w:val="001E70EC"/>
    <w:rsid w:val="001E72F2"/>
    <w:rsid w:val="001E7404"/>
    <w:rsid w:val="001F112F"/>
    <w:rsid w:val="001F12F0"/>
    <w:rsid w:val="001F1B86"/>
    <w:rsid w:val="001F1D8C"/>
    <w:rsid w:val="001F292B"/>
    <w:rsid w:val="001F3580"/>
    <w:rsid w:val="001F3879"/>
    <w:rsid w:val="001F40F2"/>
    <w:rsid w:val="001F43C1"/>
    <w:rsid w:val="001F4576"/>
    <w:rsid w:val="001F462D"/>
    <w:rsid w:val="001F5B97"/>
    <w:rsid w:val="001F6B82"/>
    <w:rsid w:val="001F6F30"/>
    <w:rsid w:val="001F70B7"/>
    <w:rsid w:val="00200635"/>
    <w:rsid w:val="00200718"/>
    <w:rsid w:val="00200C54"/>
    <w:rsid w:val="002024C6"/>
    <w:rsid w:val="0020300C"/>
    <w:rsid w:val="002037FC"/>
    <w:rsid w:val="002046F0"/>
    <w:rsid w:val="00205B90"/>
    <w:rsid w:val="00206758"/>
    <w:rsid w:val="00207228"/>
    <w:rsid w:val="002111F1"/>
    <w:rsid w:val="0021279C"/>
    <w:rsid w:val="002135FE"/>
    <w:rsid w:val="00213689"/>
    <w:rsid w:val="0021370B"/>
    <w:rsid w:val="00213D02"/>
    <w:rsid w:val="002144BB"/>
    <w:rsid w:val="00214C24"/>
    <w:rsid w:val="002158FB"/>
    <w:rsid w:val="0021745D"/>
    <w:rsid w:val="00217B0F"/>
    <w:rsid w:val="0022005B"/>
    <w:rsid w:val="00221FF9"/>
    <w:rsid w:val="002223DB"/>
    <w:rsid w:val="002232A9"/>
    <w:rsid w:val="002243D8"/>
    <w:rsid w:val="002275E8"/>
    <w:rsid w:val="002302B5"/>
    <w:rsid w:val="00230DD8"/>
    <w:rsid w:val="00230DE9"/>
    <w:rsid w:val="002318C2"/>
    <w:rsid w:val="00232A18"/>
    <w:rsid w:val="002331F7"/>
    <w:rsid w:val="0023362F"/>
    <w:rsid w:val="002336B6"/>
    <w:rsid w:val="00234A42"/>
    <w:rsid w:val="00236B1F"/>
    <w:rsid w:val="002375F8"/>
    <w:rsid w:val="00241A87"/>
    <w:rsid w:val="002422BE"/>
    <w:rsid w:val="00242D33"/>
    <w:rsid w:val="00245CD7"/>
    <w:rsid w:val="002505E2"/>
    <w:rsid w:val="0025120A"/>
    <w:rsid w:val="00251D75"/>
    <w:rsid w:val="0025360C"/>
    <w:rsid w:val="00253F4B"/>
    <w:rsid w:val="002547DD"/>
    <w:rsid w:val="002548CF"/>
    <w:rsid w:val="002552A5"/>
    <w:rsid w:val="00255F56"/>
    <w:rsid w:val="00256E9D"/>
    <w:rsid w:val="00257E6C"/>
    <w:rsid w:val="00260039"/>
    <w:rsid w:val="00260595"/>
    <w:rsid w:val="002630F5"/>
    <w:rsid w:val="0026375A"/>
    <w:rsid w:val="002641E2"/>
    <w:rsid w:val="00265B83"/>
    <w:rsid w:val="0026614E"/>
    <w:rsid w:val="002668CA"/>
    <w:rsid w:val="00266D24"/>
    <w:rsid w:val="002672CD"/>
    <w:rsid w:val="00267459"/>
    <w:rsid w:val="0027043D"/>
    <w:rsid w:val="00271022"/>
    <w:rsid w:val="0027112F"/>
    <w:rsid w:val="00271135"/>
    <w:rsid w:val="00272EC0"/>
    <w:rsid w:val="002758ED"/>
    <w:rsid w:val="002763EE"/>
    <w:rsid w:val="00276AAB"/>
    <w:rsid w:val="00277B71"/>
    <w:rsid w:val="0028266C"/>
    <w:rsid w:val="00282F65"/>
    <w:rsid w:val="0028333D"/>
    <w:rsid w:val="00283354"/>
    <w:rsid w:val="00285D69"/>
    <w:rsid w:val="00287AC9"/>
    <w:rsid w:val="00291172"/>
    <w:rsid w:val="00293064"/>
    <w:rsid w:val="00293F26"/>
    <w:rsid w:val="00294B7B"/>
    <w:rsid w:val="00295DE5"/>
    <w:rsid w:val="002964DD"/>
    <w:rsid w:val="00297A69"/>
    <w:rsid w:val="002A0C88"/>
    <w:rsid w:val="002A0E7B"/>
    <w:rsid w:val="002A161D"/>
    <w:rsid w:val="002A19C3"/>
    <w:rsid w:val="002A330F"/>
    <w:rsid w:val="002A3A20"/>
    <w:rsid w:val="002A477E"/>
    <w:rsid w:val="002A50A2"/>
    <w:rsid w:val="002A54B0"/>
    <w:rsid w:val="002A5A45"/>
    <w:rsid w:val="002A5E92"/>
    <w:rsid w:val="002A5EC1"/>
    <w:rsid w:val="002A76F6"/>
    <w:rsid w:val="002B074C"/>
    <w:rsid w:val="002B0791"/>
    <w:rsid w:val="002B13B2"/>
    <w:rsid w:val="002B1943"/>
    <w:rsid w:val="002B252F"/>
    <w:rsid w:val="002B288F"/>
    <w:rsid w:val="002B3ABD"/>
    <w:rsid w:val="002B4804"/>
    <w:rsid w:val="002B5B4E"/>
    <w:rsid w:val="002B70A4"/>
    <w:rsid w:val="002C069A"/>
    <w:rsid w:val="002C30A4"/>
    <w:rsid w:val="002C4A0A"/>
    <w:rsid w:val="002C55DC"/>
    <w:rsid w:val="002C66AA"/>
    <w:rsid w:val="002C6D4F"/>
    <w:rsid w:val="002C6FF9"/>
    <w:rsid w:val="002C76EF"/>
    <w:rsid w:val="002D1688"/>
    <w:rsid w:val="002D1A86"/>
    <w:rsid w:val="002D3163"/>
    <w:rsid w:val="002D4493"/>
    <w:rsid w:val="002D5A82"/>
    <w:rsid w:val="002D66CD"/>
    <w:rsid w:val="002D688D"/>
    <w:rsid w:val="002D74DD"/>
    <w:rsid w:val="002E0167"/>
    <w:rsid w:val="002E0803"/>
    <w:rsid w:val="002E11CF"/>
    <w:rsid w:val="002E228B"/>
    <w:rsid w:val="002E4EB7"/>
    <w:rsid w:val="002E514A"/>
    <w:rsid w:val="002E5DFD"/>
    <w:rsid w:val="002E6148"/>
    <w:rsid w:val="002E6DCF"/>
    <w:rsid w:val="002E7556"/>
    <w:rsid w:val="002F16B4"/>
    <w:rsid w:val="002F208D"/>
    <w:rsid w:val="002F2BA5"/>
    <w:rsid w:val="002F6968"/>
    <w:rsid w:val="002F6A19"/>
    <w:rsid w:val="002F7E25"/>
    <w:rsid w:val="00301919"/>
    <w:rsid w:val="00301FFA"/>
    <w:rsid w:val="00302CDB"/>
    <w:rsid w:val="00305A6B"/>
    <w:rsid w:val="00305D51"/>
    <w:rsid w:val="003066B3"/>
    <w:rsid w:val="00306835"/>
    <w:rsid w:val="00307194"/>
    <w:rsid w:val="00314007"/>
    <w:rsid w:val="003154EA"/>
    <w:rsid w:val="003206D3"/>
    <w:rsid w:val="00321535"/>
    <w:rsid w:val="00323013"/>
    <w:rsid w:val="003232B0"/>
    <w:rsid w:val="00323688"/>
    <w:rsid w:val="0032374F"/>
    <w:rsid w:val="00323960"/>
    <w:rsid w:val="00323C4F"/>
    <w:rsid w:val="00323F4E"/>
    <w:rsid w:val="00324E05"/>
    <w:rsid w:val="0032621B"/>
    <w:rsid w:val="00331C30"/>
    <w:rsid w:val="003338B6"/>
    <w:rsid w:val="00333BD0"/>
    <w:rsid w:val="00333FFD"/>
    <w:rsid w:val="00334A62"/>
    <w:rsid w:val="003350D4"/>
    <w:rsid w:val="00335481"/>
    <w:rsid w:val="00335B9F"/>
    <w:rsid w:val="00335D52"/>
    <w:rsid w:val="003360C3"/>
    <w:rsid w:val="00336B80"/>
    <w:rsid w:val="003370DB"/>
    <w:rsid w:val="00337F79"/>
    <w:rsid w:val="0034048D"/>
    <w:rsid w:val="003404A4"/>
    <w:rsid w:val="00342A22"/>
    <w:rsid w:val="00343904"/>
    <w:rsid w:val="00345792"/>
    <w:rsid w:val="0034583A"/>
    <w:rsid w:val="00350571"/>
    <w:rsid w:val="00351D58"/>
    <w:rsid w:val="003528A2"/>
    <w:rsid w:val="003532CC"/>
    <w:rsid w:val="003539FC"/>
    <w:rsid w:val="00353A7C"/>
    <w:rsid w:val="00353CFD"/>
    <w:rsid w:val="00354BC5"/>
    <w:rsid w:val="00355BD9"/>
    <w:rsid w:val="0035753D"/>
    <w:rsid w:val="00357F87"/>
    <w:rsid w:val="00360537"/>
    <w:rsid w:val="0036127B"/>
    <w:rsid w:val="0036184D"/>
    <w:rsid w:val="00363529"/>
    <w:rsid w:val="00364CAC"/>
    <w:rsid w:val="0037198A"/>
    <w:rsid w:val="00371AE5"/>
    <w:rsid w:val="0037283B"/>
    <w:rsid w:val="003731C0"/>
    <w:rsid w:val="00375833"/>
    <w:rsid w:val="00375AA3"/>
    <w:rsid w:val="003763BB"/>
    <w:rsid w:val="00377FB0"/>
    <w:rsid w:val="00380F9A"/>
    <w:rsid w:val="00381E67"/>
    <w:rsid w:val="00383399"/>
    <w:rsid w:val="003843C5"/>
    <w:rsid w:val="00385AF5"/>
    <w:rsid w:val="00391AA2"/>
    <w:rsid w:val="00394672"/>
    <w:rsid w:val="0039636F"/>
    <w:rsid w:val="003975CD"/>
    <w:rsid w:val="003A0729"/>
    <w:rsid w:val="003A07B4"/>
    <w:rsid w:val="003A33D0"/>
    <w:rsid w:val="003A377D"/>
    <w:rsid w:val="003A38D6"/>
    <w:rsid w:val="003B0824"/>
    <w:rsid w:val="003B12D5"/>
    <w:rsid w:val="003B12F2"/>
    <w:rsid w:val="003B238B"/>
    <w:rsid w:val="003B3287"/>
    <w:rsid w:val="003B4141"/>
    <w:rsid w:val="003B41DD"/>
    <w:rsid w:val="003B4617"/>
    <w:rsid w:val="003B4FB6"/>
    <w:rsid w:val="003B604D"/>
    <w:rsid w:val="003B6FF0"/>
    <w:rsid w:val="003B761C"/>
    <w:rsid w:val="003C00A1"/>
    <w:rsid w:val="003C0428"/>
    <w:rsid w:val="003C04AB"/>
    <w:rsid w:val="003C061E"/>
    <w:rsid w:val="003C0EBB"/>
    <w:rsid w:val="003C1F7F"/>
    <w:rsid w:val="003C32D6"/>
    <w:rsid w:val="003C4B8B"/>
    <w:rsid w:val="003C4F10"/>
    <w:rsid w:val="003C4F33"/>
    <w:rsid w:val="003C7200"/>
    <w:rsid w:val="003C7B73"/>
    <w:rsid w:val="003D0302"/>
    <w:rsid w:val="003D1BBB"/>
    <w:rsid w:val="003D2C3C"/>
    <w:rsid w:val="003D2C80"/>
    <w:rsid w:val="003D2FA1"/>
    <w:rsid w:val="003D3E28"/>
    <w:rsid w:val="003D505E"/>
    <w:rsid w:val="003D5D50"/>
    <w:rsid w:val="003D75B3"/>
    <w:rsid w:val="003E13E7"/>
    <w:rsid w:val="003E32A4"/>
    <w:rsid w:val="003E3352"/>
    <w:rsid w:val="003E34E0"/>
    <w:rsid w:val="003E3CF9"/>
    <w:rsid w:val="003E45BD"/>
    <w:rsid w:val="003E48BC"/>
    <w:rsid w:val="003E530A"/>
    <w:rsid w:val="003E6387"/>
    <w:rsid w:val="003E6AD9"/>
    <w:rsid w:val="003E6FB9"/>
    <w:rsid w:val="003E7035"/>
    <w:rsid w:val="003E70C5"/>
    <w:rsid w:val="003F022A"/>
    <w:rsid w:val="003F103B"/>
    <w:rsid w:val="003F235C"/>
    <w:rsid w:val="003F23EE"/>
    <w:rsid w:val="003F2464"/>
    <w:rsid w:val="003F42C9"/>
    <w:rsid w:val="003F440F"/>
    <w:rsid w:val="003F4E57"/>
    <w:rsid w:val="003F4ED6"/>
    <w:rsid w:val="003F4F6C"/>
    <w:rsid w:val="003F5056"/>
    <w:rsid w:val="003F5550"/>
    <w:rsid w:val="003F693A"/>
    <w:rsid w:val="003F75BC"/>
    <w:rsid w:val="00400660"/>
    <w:rsid w:val="004029A2"/>
    <w:rsid w:val="00403F13"/>
    <w:rsid w:val="00405BFD"/>
    <w:rsid w:val="00406D63"/>
    <w:rsid w:val="00410FE2"/>
    <w:rsid w:val="0041397C"/>
    <w:rsid w:val="004144EA"/>
    <w:rsid w:val="004152CE"/>
    <w:rsid w:val="00415DAA"/>
    <w:rsid w:val="004200CB"/>
    <w:rsid w:val="00421132"/>
    <w:rsid w:val="00422171"/>
    <w:rsid w:val="00423A75"/>
    <w:rsid w:val="00423D66"/>
    <w:rsid w:val="00424475"/>
    <w:rsid w:val="004247B3"/>
    <w:rsid w:val="004249E2"/>
    <w:rsid w:val="0042595B"/>
    <w:rsid w:val="004259A9"/>
    <w:rsid w:val="0042700C"/>
    <w:rsid w:val="00430761"/>
    <w:rsid w:val="00433D82"/>
    <w:rsid w:val="00434D74"/>
    <w:rsid w:val="00435FD2"/>
    <w:rsid w:val="004362FB"/>
    <w:rsid w:val="00441952"/>
    <w:rsid w:val="00441EED"/>
    <w:rsid w:val="00442199"/>
    <w:rsid w:val="0044303D"/>
    <w:rsid w:val="004435C8"/>
    <w:rsid w:val="0044394E"/>
    <w:rsid w:val="0044440E"/>
    <w:rsid w:val="0044460F"/>
    <w:rsid w:val="0044632F"/>
    <w:rsid w:val="0044637A"/>
    <w:rsid w:val="004465F6"/>
    <w:rsid w:val="00447218"/>
    <w:rsid w:val="004475C3"/>
    <w:rsid w:val="00447EED"/>
    <w:rsid w:val="004501CA"/>
    <w:rsid w:val="004504A4"/>
    <w:rsid w:val="00450FB1"/>
    <w:rsid w:val="004528CE"/>
    <w:rsid w:val="00453FFA"/>
    <w:rsid w:val="004544D7"/>
    <w:rsid w:val="00455536"/>
    <w:rsid w:val="0045722F"/>
    <w:rsid w:val="004578F3"/>
    <w:rsid w:val="004603F9"/>
    <w:rsid w:val="00462BAC"/>
    <w:rsid w:val="0046393B"/>
    <w:rsid w:val="00464824"/>
    <w:rsid w:val="00464EE5"/>
    <w:rsid w:val="00465E13"/>
    <w:rsid w:val="00466F57"/>
    <w:rsid w:val="0046720B"/>
    <w:rsid w:val="00467771"/>
    <w:rsid w:val="00470204"/>
    <w:rsid w:val="00471F33"/>
    <w:rsid w:val="0047354B"/>
    <w:rsid w:val="0047372A"/>
    <w:rsid w:val="0047418E"/>
    <w:rsid w:val="00474192"/>
    <w:rsid w:val="00474425"/>
    <w:rsid w:val="00474567"/>
    <w:rsid w:val="0047558F"/>
    <w:rsid w:val="00475BB5"/>
    <w:rsid w:val="004763B7"/>
    <w:rsid w:val="0047680B"/>
    <w:rsid w:val="004776B7"/>
    <w:rsid w:val="00480D78"/>
    <w:rsid w:val="004834D7"/>
    <w:rsid w:val="00483EDB"/>
    <w:rsid w:val="004845B4"/>
    <w:rsid w:val="00485784"/>
    <w:rsid w:val="0048609A"/>
    <w:rsid w:val="00486433"/>
    <w:rsid w:val="00486AE4"/>
    <w:rsid w:val="00490ED3"/>
    <w:rsid w:val="00491113"/>
    <w:rsid w:val="00491389"/>
    <w:rsid w:val="00492837"/>
    <w:rsid w:val="00493BF2"/>
    <w:rsid w:val="004944F1"/>
    <w:rsid w:val="004945C3"/>
    <w:rsid w:val="00495BF5"/>
    <w:rsid w:val="00497FE1"/>
    <w:rsid w:val="004A087B"/>
    <w:rsid w:val="004A0CAC"/>
    <w:rsid w:val="004A3838"/>
    <w:rsid w:val="004A4E47"/>
    <w:rsid w:val="004A4E5C"/>
    <w:rsid w:val="004A6282"/>
    <w:rsid w:val="004B00A1"/>
    <w:rsid w:val="004B0279"/>
    <w:rsid w:val="004B0CD0"/>
    <w:rsid w:val="004B1D5B"/>
    <w:rsid w:val="004B20CA"/>
    <w:rsid w:val="004B2E67"/>
    <w:rsid w:val="004B3C1F"/>
    <w:rsid w:val="004B3E69"/>
    <w:rsid w:val="004B5396"/>
    <w:rsid w:val="004B5FA4"/>
    <w:rsid w:val="004B626D"/>
    <w:rsid w:val="004B7981"/>
    <w:rsid w:val="004C15B1"/>
    <w:rsid w:val="004C358E"/>
    <w:rsid w:val="004C3ED6"/>
    <w:rsid w:val="004C4A76"/>
    <w:rsid w:val="004C5E0C"/>
    <w:rsid w:val="004C64BB"/>
    <w:rsid w:val="004C69B2"/>
    <w:rsid w:val="004C75E6"/>
    <w:rsid w:val="004D07D0"/>
    <w:rsid w:val="004D0AFB"/>
    <w:rsid w:val="004D1F23"/>
    <w:rsid w:val="004D2107"/>
    <w:rsid w:val="004D4221"/>
    <w:rsid w:val="004D5471"/>
    <w:rsid w:val="004D5A54"/>
    <w:rsid w:val="004D708B"/>
    <w:rsid w:val="004D72B0"/>
    <w:rsid w:val="004D7CED"/>
    <w:rsid w:val="004D7DC2"/>
    <w:rsid w:val="004E02CB"/>
    <w:rsid w:val="004E105A"/>
    <w:rsid w:val="004E1D63"/>
    <w:rsid w:val="004E1EA0"/>
    <w:rsid w:val="004E2639"/>
    <w:rsid w:val="004E44E4"/>
    <w:rsid w:val="004E45F8"/>
    <w:rsid w:val="004E54E2"/>
    <w:rsid w:val="004E5A1C"/>
    <w:rsid w:val="004E63E6"/>
    <w:rsid w:val="004E686F"/>
    <w:rsid w:val="004E6B0F"/>
    <w:rsid w:val="004E78A0"/>
    <w:rsid w:val="004E7D89"/>
    <w:rsid w:val="004F485A"/>
    <w:rsid w:val="004F4D6A"/>
    <w:rsid w:val="004F5169"/>
    <w:rsid w:val="004F5240"/>
    <w:rsid w:val="004F573B"/>
    <w:rsid w:val="004F6223"/>
    <w:rsid w:val="004F6E25"/>
    <w:rsid w:val="00500912"/>
    <w:rsid w:val="005013CC"/>
    <w:rsid w:val="005020A9"/>
    <w:rsid w:val="0050234D"/>
    <w:rsid w:val="00502634"/>
    <w:rsid w:val="00502743"/>
    <w:rsid w:val="00502B5F"/>
    <w:rsid w:val="005037F6"/>
    <w:rsid w:val="005048FC"/>
    <w:rsid w:val="00505E0D"/>
    <w:rsid w:val="005074FF"/>
    <w:rsid w:val="00507BF3"/>
    <w:rsid w:val="005108E9"/>
    <w:rsid w:val="005123E8"/>
    <w:rsid w:val="0051445B"/>
    <w:rsid w:val="00516D4F"/>
    <w:rsid w:val="00517E4A"/>
    <w:rsid w:val="00521CB4"/>
    <w:rsid w:val="0052612E"/>
    <w:rsid w:val="00527398"/>
    <w:rsid w:val="005303B8"/>
    <w:rsid w:val="00530CB4"/>
    <w:rsid w:val="00531456"/>
    <w:rsid w:val="00531AC1"/>
    <w:rsid w:val="00531C71"/>
    <w:rsid w:val="00532296"/>
    <w:rsid w:val="00533F15"/>
    <w:rsid w:val="00534C29"/>
    <w:rsid w:val="00535C7A"/>
    <w:rsid w:val="00536A55"/>
    <w:rsid w:val="005370E1"/>
    <w:rsid w:val="0054020A"/>
    <w:rsid w:val="00540599"/>
    <w:rsid w:val="005411C7"/>
    <w:rsid w:val="0054151B"/>
    <w:rsid w:val="00542296"/>
    <w:rsid w:val="005436AD"/>
    <w:rsid w:val="00546131"/>
    <w:rsid w:val="005516A1"/>
    <w:rsid w:val="005532D8"/>
    <w:rsid w:val="00554102"/>
    <w:rsid w:val="00554633"/>
    <w:rsid w:val="0055473F"/>
    <w:rsid w:val="00554D5D"/>
    <w:rsid w:val="005559FF"/>
    <w:rsid w:val="005562F7"/>
    <w:rsid w:val="005565F7"/>
    <w:rsid w:val="00557447"/>
    <w:rsid w:val="00561A9E"/>
    <w:rsid w:val="00562309"/>
    <w:rsid w:val="005624E2"/>
    <w:rsid w:val="00563C96"/>
    <w:rsid w:val="0056417C"/>
    <w:rsid w:val="0056582C"/>
    <w:rsid w:val="00565C43"/>
    <w:rsid w:val="00567E87"/>
    <w:rsid w:val="005708D5"/>
    <w:rsid w:val="00572BBD"/>
    <w:rsid w:val="00573336"/>
    <w:rsid w:val="00574B3D"/>
    <w:rsid w:val="00574D6B"/>
    <w:rsid w:val="00575923"/>
    <w:rsid w:val="0057695E"/>
    <w:rsid w:val="00576A04"/>
    <w:rsid w:val="00577218"/>
    <w:rsid w:val="005802DA"/>
    <w:rsid w:val="00580477"/>
    <w:rsid w:val="005812EE"/>
    <w:rsid w:val="005814B9"/>
    <w:rsid w:val="00581AF7"/>
    <w:rsid w:val="005821E9"/>
    <w:rsid w:val="00582801"/>
    <w:rsid w:val="00583AAC"/>
    <w:rsid w:val="00584159"/>
    <w:rsid w:val="00584D1D"/>
    <w:rsid w:val="0058661A"/>
    <w:rsid w:val="00586A4B"/>
    <w:rsid w:val="00586F61"/>
    <w:rsid w:val="005877B2"/>
    <w:rsid w:val="005904B5"/>
    <w:rsid w:val="00590F32"/>
    <w:rsid w:val="005914D8"/>
    <w:rsid w:val="00591880"/>
    <w:rsid w:val="005925C4"/>
    <w:rsid w:val="00592D14"/>
    <w:rsid w:val="005944B2"/>
    <w:rsid w:val="00594B60"/>
    <w:rsid w:val="005966AF"/>
    <w:rsid w:val="00596B97"/>
    <w:rsid w:val="0059776C"/>
    <w:rsid w:val="005979EB"/>
    <w:rsid w:val="005A11E3"/>
    <w:rsid w:val="005A25CD"/>
    <w:rsid w:val="005A27E8"/>
    <w:rsid w:val="005A3410"/>
    <w:rsid w:val="005A3C5C"/>
    <w:rsid w:val="005A3D2C"/>
    <w:rsid w:val="005A4AF1"/>
    <w:rsid w:val="005A5144"/>
    <w:rsid w:val="005A58C5"/>
    <w:rsid w:val="005A5BF3"/>
    <w:rsid w:val="005A7053"/>
    <w:rsid w:val="005B0309"/>
    <w:rsid w:val="005B09EB"/>
    <w:rsid w:val="005B0A3C"/>
    <w:rsid w:val="005B312D"/>
    <w:rsid w:val="005B3143"/>
    <w:rsid w:val="005B4678"/>
    <w:rsid w:val="005B5780"/>
    <w:rsid w:val="005B5AF7"/>
    <w:rsid w:val="005B646F"/>
    <w:rsid w:val="005B6748"/>
    <w:rsid w:val="005B72A2"/>
    <w:rsid w:val="005B7871"/>
    <w:rsid w:val="005C0513"/>
    <w:rsid w:val="005C0D92"/>
    <w:rsid w:val="005C43B0"/>
    <w:rsid w:val="005C4967"/>
    <w:rsid w:val="005C5578"/>
    <w:rsid w:val="005C6E6B"/>
    <w:rsid w:val="005C701A"/>
    <w:rsid w:val="005C7422"/>
    <w:rsid w:val="005D0B90"/>
    <w:rsid w:val="005D12FE"/>
    <w:rsid w:val="005D1E85"/>
    <w:rsid w:val="005D2002"/>
    <w:rsid w:val="005D2E88"/>
    <w:rsid w:val="005D3319"/>
    <w:rsid w:val="005D4DA6"/>
    <w:rsid w:val="005D55B4"/>
    <w:rsid w:val="005D6010"/>
    <w:rsid w:val="005D6709"/>
    <w:rsid w:val="005D717F"/>
    <w:rsid w:val="005D7206"/>
    <w:rsid w:val="005D7721"/>
    <w:rsid w:val="005E1954"/>
    <w:rsid w:val="005E1B9F"/>
    <w:rsid w:val="005E2232"/>
    <w:rsid w:val="005E421F"/>
    <w:rsid w:val="005E49C5"/>
    <w:rsid w:val="005E4AA4"/>
    <w:rsid w:val="005E4AAD"/>
    <w:rsid w:val="005E507E"/>
    <w:rsid w:val="005E51FE"/>
    <w:rsid w:val="005E65AE"/>
    <w:rsid w:val="005F1144"/>
    <w:rsid w:val="005F181E"/>
    <w:rsid w:val="005F2800"/>
    <w:rsid w:val="005F2F9B"/>
    <w:rsid w:val="005F4E42"/>
    <w:rsid w:val="005F4E8C"/>
    <w:rsid w:val="00601FC0"/>
    <w:rsid w:val="0060554C"/>
    <w:rsid w:val="00605AB2"/>
    <w:rsid w:val="00606A21"/>
    <w:rsid w:val="00607277"/>
    <w:rsid w:val="006106FA"/>
    <w:rsid w:val="00610E57"/>
    <w:rsid w:val="00610F89"/>
    <w:rsid w:val="00610FC7"/>
    <w:rsid w:val="006116C5"/>
    <w:rsid w:val="00614BC7"/>
    <w:rsid w:val="006171EC"/>
    <w:rsid w:val="00617C4E"/>
    <w:rsid w:val="00621579"/>
    <w:rsid w:val="00621C0D"/>
    <w:rsid w:val="00621C4D"/>
    <w:rsid w:val="00623BDC"/>
    <w:rsid w:val="00623EF1"/>
    <w:rsid w:val="006253E7"/>
    <w:rsid w:val="006269B5"/>
    <w:rsid w:val="00626A6F"/>
    <w:rsid w:val="0063119B"/>
    <w:rsid w:val="00632A9A"/>
    <w:rsid w:val="00632EAD"/>
    <w:rsid w:val="006331B1"/>
    <w:rsid w:val="00633326"/>
    <w:rsid w:val="0063477F"/>
    <w:rsid w:val="00634E28"/>
    <w:rsid w:val="00636995"/>
    <w:rsid w:val="006410EE"/>
    <w:rsid w:val="006429D1"/>
    <w:rsid w:val="00642B17"/>
    <w:rsid w:val="00642EBC"/>
    <w:rsid w:val="00643E04"/>
    <w:rsid w:val="00643F5E"/>
    <w:rsid w:val="00644098"/>
    <w:rsid w:val="00644309"/>
    <w:rsid w:val="00644A76"/>
    <w:rsid w:val="00645829"/>
    <w:rsid w:val="00647A0D"/>
    <w:rsid w:val="00647E5B"/>
    <w:rsid w:val="00652218"/>
    <w:rsid w:val="00652753"/>
    <w:rsid w:val="006529EA"/>
    <w:rsid w:val="00653D44"/>
    <w:rsid w:val="0065432C"/>
    <w:rsid w:val="00655002"/>
    <w:rsid w:val="0065511A"/>
    <w:rsid w:val="006565B6"/>
    <w:rsid w:val="00656B71"/>
    <w:rsid w:val="0065762A"/>
    <w:rsid w:val="0066276F"/>
    <w:rsid w:val="00665C90"/>
    <w:rsid w:val="00666E8F"/>
    <w:rsid w:val="00670226"/>
    <w:rsid w:val="00670645"/>
    <w:rsid w:val="0067276A"/>
    <w:rsid w:val="00672DE6"/>
    <w:rsid w:val="006730F0"/>
    <w:rsid w:val="00673BDE"/>
    <w:rsid w:val="00673E98"/>
    <w:rsid w:val="00674201"/>
    <w:rsid w:val="006742B3"/>
    <w:rsid w:val="00674FB0"/>
    <w:rsid w:val="00675DE5"/>
    <w:rsid w:val="006763CD"/>
    <w:rsid w:val="00676CBA"/>
    <w:rsid w:val="00677BAE"/>
    <w:rsid w:val="00677F6B"/>
    <w:rsid w:val="0068086F"/>
    <w:rsid w:val="0068267B"/>
    <w:rsid w:val="00682F41"/>
    <w:rsid w:val="006846F0"/>
    <w:rsid w:val="00684A47"/>
    <w:rsid w:val="00684CDF"/>
    <w:rsid w:val="00684E7C"/>
    <w:rsid w:val="00685F79"/>
    <w:rsid w:val="00686D0D"/>
    <w:rsid w:val="00686DAC"/>
    <w:rsid w:val="00686E50"/>
    <w:rsid w:val="0068732F"/>
    <w:rsid w:val="00691E30"/>
    <w:rsid w:val="00692395"/>
    <w:rsid w:val="00692575"/>
    <w:rsid w:val="00692948"/>
    <w:rsid w:val="00692BAB"/>
    <w:rsid w:val="0069434F"/>
    <w:rsid w:val="0069488C"/>
    <w:rsid w:val="00696A49"/>
    <w:rsid w:val="00697806"/>
    <w:rsid w:val="00697907"/>
    <w:rsid w:val="006A0081"/>
    <w:rsid w:val="006A0FFF"/>
    <w:rsid w:val="006A1030"/>
    <w:rsid w:val="006A166A"/>
    <w:rsid w:val="006A28AC"/>
    <w:rsid w:val="006A2B88"/>
    <w:rsid w:val="006A2EAB"/>
    <w:rsid w:val="006A329A"/>
    <w:rsid w:val="006A55ED"/>
    <w:rsid w:val="006A59E2"/>
    <w:rsid w:val="006A5A11"/>
    <w:rsid w:val="006A5E86"/>
    <w:rsid w:val="006A6406"/>
    <w:rsid w:val="006A693E"/>
    <w:rsid w:val="006A7CB7"/>
    <w:rsid w:val="006B0BB2"/>
    <w:rsid w:val="006B2E41"/>
    <w:rsid w:val="006B3EB4"/>
    <w:rsid w:val="006B4BFF"/>
    <w:rsid w:val="006B4F4C"/>
    <w:rsid w:val="006B52E0"/>
    <w:rsid w:val="006B6619"/>
    <w:rsid w:val="006B6674"/>
    <w:rsid w:val="006B6AA8"/>
    <w:rsid w:val="006B6DBB"/>
    <w:rsid w:val="006B6E7B"/>
    <w:rsid w:val="006B70D4"/>
    <w:rsid w:val="006B7EBE"/>
    <w:rsid w:val="006C31C2"/>
    <w:rsid w:val="006C3CDC"/>
    <w:rsid w:val="006C45F8"/>
    <w:rsid w:val="006C58BA"/>
    <w:rsid w:val="006C6E85"/>
    <w:rsid w:val="006C7689"/>
    <w:rsid w:val="006C7BE2"/>
    <w:rsid w:val="006D3C11"/>
    <w:rsid w:val="006D3D84"/>
    <w:rsid w:val="006D49A3"/>
    <w:rsid w:val="006E0D07"/>
    <w:rsid w:val="006E1646"/>
    <w:rsid w:val="006E1EF1"/>
    <w:rsid w:val="006E4CF2"/>
    <w:rsid w:val="006E5252"/>
    <w:rsid w:val="006E59DB"/>
    <w:rsid w:val="006E6A2A"/>
    <w:rsid w:val="006E7DD1"/>
    <w:rsid w:val="006F0082"/>
    <w:rsid w:val="006F0CF4"/>
    <w:rsid w:val="006F11E6"/>
    <w:rsid w:val="006F1611"/>
    <w:rsid w:val="006F27FD"/>
    <w:rsid w:val="006F39DA"/>
    <w:rsid w:val="006F4F41"/>
    <w:rsid w:val="006F70BC"/>
    <w:rsid w:val="006F75D7"/>
    <w:rsid w:val="006F7E15"/>
    <w:rsid w:val="00700A08"/>
    <w:rsid w:val="00702206"/>
    <w:rsid w:val="007037EB"/>
    <w:rsid w:val="00704774"/>
    <w:rsid w:val="00704984"/>
    <w:rsid w:val="0070502A"/>
    <w:rsid w:val="00705936"/>
    <w:rsid w:val="00706E95"/>
    <w:rsid w:val="007073B7"/>
    <w:rsid w:val="00707A80"/>
    <w:rsid w:val="00707FB4"/>
    <w:rsid w:val="007107D2"/>
    <w:rsid w:val="007109D9"/>
    <w:rsid w:val="007111B5"/>
    <w:rsid w:val="007111DA"/>
    <w:rsid w:val="00713643"/>
    <w:rsid w:val="00717D93"/>
    <w:rsid w:val="00720CDA"/>
    <w:rsid w:val="00720FD5"/>
    <w:rsid w:val="00721CF5"/>
    <w:rsid w:val="0072322B"/>
    <w:rsid w:val="007236FC"/>
    <w:rsid w:val="007254D2"/>
    <w:rsid w:val="007257D5"/>
    <w:rsid w:val="007263C4"/>
    <w:rsid w:val="00726820"/>
    <w:rsid w:val="007300AA"/>
    <w:rsid w:val="00730480"/>
    <w:rsid w:val="00731305"/>
    <w:rsid w:val="00731726"/>
    <w:rsid w:val="007318AB"/>
    <w:rsid w:val="00731D9B"/>
    <w:rsid w:val="007349E9"/>
    <w:rsid w:val="00735EB6"/>
    <w:rsid w:val="00736351"/>
    <w:rsid w:val="00736C8A"/>
    <w:rsid w:val="00741A41"/>
    <w:rsid w:val="007420DB"/>
    <w:rsid w:val="0074251B"/>
    <w:rsid w:val="0074446F"/>
    <w:rsid w:val="00745724"/>
    <w:rsid w:val="007458F1"/>
    <w:rsid w:val="0074669A"/>
    <w:rsid w:val="007466C4"/>
    <w:rsid w:val="00747D62"/>
    <w:rsid w:val="007500E5"/>
    <w:rsid w:val="00751F8D"/>
    <w:rsid w:val="007531DC"/>
    <w:rsid w:val="00753F7F"/>
    <w:rsid w:val="007545BB"/>
    <w:rsid w:val="00754B7F"/>
    <w:rsid w:val="0075706E"/>
    <w:rsid w:val="007609BF"/>
    <w:rsid w:val="00761A25"/>
    <w:rsid w:val="00762517"/>
    <w:rsid w:val="00762931"/>
    <w:rsid w:val="00762ADF"/>
    <w:rsid w:val="007630CF"/>
    <w:rsid w:val="00763364"/>
    <w:rsid w:val="007634E0"/>
    <w:rsid w:val="00766E95"/>
    <w:rsid w:val="0076748F"/>
    <w:rsid w:val="00770F6A"/>
    <w:rsid w:val="007726AC"/>
    <w:rsid w:val="0077379D"/>
    <w:rsid w:val="00773C6F"/>
    <w:rsid w:val="00774DD0"/>
    <w:rsid w:val="00776652"/>
    <w:rsid w:val="00780D08"/>
    <w:rsid w:val="00783AA9"/>
    <w:rsid w:val="0078420C"/>
    <w:rsid w:val="00784255"/>
    <w:rsid w:val="007842A3"/>
    <w:rsid w:val="0078534A"/>
    <w:rsid w:val="00785497"/>
    <w:rsid w:val="00787A1C"/>
    <w:rsid w:val="00787CFF"/>
    <w:rsid w:val="00787F61"/>
    <w:rsid w:val="0079221C"/>
    <w:rsid w:val="00792F47"/>
    <w:rsid w:val="007933E2"/>
    <w:rsid w:val="00793418"/>
    <w:rsid w:val="0079350C"/>
    <w:rsid w:val="00794FA0"/>
    <w:rsid w:val="007959CF"/>
    <w:rsid w:val="00796F33"/>
    <w:rsid w:val="007973E5"/>
    <w:rsid w:val="007A09E5"/>
    <w:rsid w:val="007A3722"/>
    <w:rsid w:val="007A3880"/>
    <w:rsid w:val="007A3A65"/>
    <w:rsid w:val="007A4344"/>
    <w:rsid w:val="007A55E8"/>
    <w:rsid w:val="007B09E5"/>
    <w:rsid w:val="007B1D63"/>
    <w:rsid w:val="007B2E19"/>
    <w:rsid w:val="007B4934"/>
    <w:rsid w:val="007B4C76"/>
    <w:rsid w:val="007B575F"/>
    <w:rsid w:val="007B67F6"/>
    <w:rsid w:val="007C1056"/>
    <w:rsid w:val="007C2DAA"/>
    <w:rsid w:val="007C439D"/>
    <w:rsid w:val="007C4585"/>
    <w:rsid w:val="007C7B38"/>
    <w:rsid w:val="007C7E27"/>
    <w:rsid w:val="007D03DD"/>
    <w:rsid w:val="007D2D09"/>
    <w:rsid w:val="007D2D23"/>
    <w:rsid w:val="007D4DEF"/>
    <w:rsid w:val="007D5B8E"/>
    <w:rsid w:val="007E01FF"/>
    <w:rsid w:val="007E0880"/>
    <w:rsid w:val="007E25D9"/>
    <w:rsid w:val="007E40A8"/>
    <w:rsid w:val="007E4FCC"/>
    <w:rsid w:val="007E7D09"/>
    <w:rsid w:val="007F0461"/>
    <w:rsid w:val="007F0B15"/>
    <w:rsid w:val="007F0FD0"/>
    <w:rsid w:val="007F1036"/>
    <w:rsid w:val="007F3BA2"/>
    <w:rsid w:val="007F5F81"/>
    <w:rsid w:val="007F73E7"/>
    <w:rsid w:val="007F7510"/>
    <w:rsid w:val="0080044B"/>
    <w:rsid w:val="008014B7"/>
    <w:rsid w:val="00801B4C"/>
    <w:rsid w:val="008030D0"/>
    <w:rsid w:val="00803869"/>
    <w:rsid w:val="00803F31"/>
    <w:rsid w:val="00804BF7"/>
    <w:rsid w:val="00805409"/>
    <w:rsid w:val="00805AB9"/>
    <w:rsid w:val="00805DAE"/>
    <w:rsid w:val="00806635"/>
    <w:rsid w:val="00807885"/>
    <w:rsid w:val="00810DB9"/>
    <w:rsid w:val="00810FC0"/>
    <w:rsid w:val="0081281B"/>
    <w:rsid w:val="00813759"/>
    <w:rsid w:val="008145C4"/>
    <w:rsid w:val="0081472C"/>
    <w:rsid w:val="00816667"/>
    <w:rsid w:val="00817526"/>
    <w:rsid w:val="00820A35"/>
    <w:rsid w:val="008211D2"/>
    <w:rsid w:val="00821261"/>
    <w:rsid w:val="008217E1"/>
    <w:rsid w:val="00821D50"/>
    <w:rsid w:val="00821ED4"/>
    <w:rsid w:val="00822347"/>
    <w:rsid w:val="00822493"/>
    <w:rsid w:val="00822A55"/>
    <w:rsid w:val="00822F56"/>
    <w:rsid w:val="00824F30"/>
    <w:rsid w:val="008269B2"/>
    <w:rsid w:val="0082719C"/>
    <w:rsid w:val="00830471"/>
    <w:rsid w:val="00830B75"/>
    <w:rsid w:val="00830C77"/>
    <w:rsid w:val="00832DD0"/>
    <w:rsid w:val="00833543"/>
    <w:rsid w:val="00834B3C"/>
    <w:rsid w:val="008351D5"/>
    <w:rsid w:val="00835989"/>
    <w:rsid w:val="00835B9E"/>
    <w:rsid w:val="0083604C"/>
    <w:rsid w:val="00837360"/>
    <w:rsid w:val="00837577"/>
    <w:rsid w:val="00840025"/>
    <w:rsid w:val="008406B1"/>
    <w:rsid w:val="008407B7"/>
    <w:rsid w:val="008441AF"/>
    <w:rsid w:val="00845FCB"/>
    <w:rsid w:val="008470C1"/>
    <w:rsid w:val="0084749C"/>
    <w:rsid w:val="00847678"/>
    <w:rsid w:val="00850512"/>
    <w:rsid w:val="0085113D"/>
    <w:rsid w:val="008526CA"/>
    <w:rsid w:val="0085335A"/>
    <w:rsid w:val="00853987"/>
    <w:rsid w:val="00853A01"/>
    <w:rsid w:val="008544EC"/>
    <w:rsid w:val="0085509F"/>
    <w:rsid w:val="008551F5"/>
    <w:rsid w:val="0085677D"/>
    <w:rsid w:val="00856787"/>
    <w:rsid w:val="00857F59"/>
    <w:rsid w:val="008601BD"/>
    <w:rsid w:val="0086151B"/>
    <w:rsid w:val="008618D7"/>
    <w:rsid w:val="00862486"/>
    <w:rsid w:val="00863995"/>
    <w:rsid w:val="00863C08"/>
    <w:rsid w:val="00865BF3"/>
    <w:rsid w:val="008666ED"/>
    <w:rsid w:val="00867CDA"/>
    <w:rsid w:val="0087071F"/>
    <w:rsid w:val="00870CCC"/>
    <w:rsid w:val="00871A5C"/>
    <w:rsid w:val="008720C4"/>
    <w:rsid w:val="00872B9B"/>
    <w:rsid w:val="00873170"/>
    <w:rsid w:val="00876E60"/>
    <w:rsid w:val="008778F4"/>
    <w:rsid w:val="0088206C"/>
    <w:rsid w:val="00882B05"/>
    <w:rsid w:val="00882E92"/>
    <w:rsid w:val="008859C0"/>
    <w:rsid w:val="00886115"/>
    <w:rsid w:val="00887E84"/>
    <w:rsid w:val="00890620"/>
    <w:rsid w:val="00892836"/>
    <w:rsid w:val="0089301F"/>
    <w:rsid w:val="00893D04"/>
    <w:rsid w:val="00894401"/>
    <w:rsid w:val="008950C5"/>
    <w:rsid w:val="00895411"/>
    <w:rsid w:val="00895773"/>
    <w:rsid w:val="008A053D"/>
    <w:rsid w:val="008A179E"/>
    <w:rsid w:val="008A1D01"/>
    <w:rsid w:val="008A21A5"/>
    <w:rsid w:val="008A2239"/>
    <w:rsid w:val="008A34CB"/>
    <w:rsid w:val="008A68C8"/>
    <w:rsid w:val="008A73E5"/>
    <w:rsid w:val="008A7BBF"/>
    <w:rsid w:val="008B033C"/>
    <w:rsid w:val="008B1854"/>
    <w:rsid w:val="008B196C"/>
    <w:rsid w:val="008B1BAF"/>
    <w:rsid w:val="008B1E53"/>
    <w:rsid w:val="008B2315"/>
    <w:rsid w:val="008B2D4C"/>
    <w:rsid w:val="008B31C3"/>
    <w:rsid w:val="008B4DCF"/>
    <w:rsid w:val="008B51DF"/>
    <w:rsid w:val="008B6319"/>
    <w:rsid w:val="008B6947"/>
    <w:rsid w:val="008C0168"/>
    <w:rsid w:val="008C0419"/>
    <w:rsid w:val="008C04B2"/>
    <w:rsid w:val="008C449F"/>
    <w:rsid w:val="008C4CD8"/>
    <w:rsid w:val="008D0A51"/>
    <w:rsid w:val="008D15D2"/>
    <w:rsid w:val="008D1874"/>
    <w:rsid w:val="008D20C7"/>
    <w:rsid w:val="008D225D"/>
    <w:rsid w:val="008D29AC"/>
    <w:rsid w:val="008D3B29"/>
    <w:rsid w:val="008D493F"/>
    <w:rsid w:val="008D526F"/>
    <w:rsid w:val="008D59A7"/>
    <w:rsid w:val="008D609C"/>
    <w:rsid w:val="008D6EBB"/>
    <w:rsid w:val="008D738A"/>
    <w:rsid w:val="008D7721"/>
    <w:rsid w:val="008D789A"/>
    <w:rsid w:val="008E17D9"/>
    <w:rsid w:val="008E2092"/>
    <w:rsid w:val="008E2A07"/>
    <w:rsid w:val="008E2B05"/>
    <w:rsid w:val="008E2C2F"/>
    <w:rsid w:val="008E31D8"/>
    <w:rsid w:val="008F0180"/>
    <w:rsid w:val="008F0221"/>
    <w:rsid w:val="008F2669"/>
    <w:rsid w:val="008F5D69"/>
    <w:rsid w:val="008F6039"/>
    <w:rsid w:val="008F62FA"/>
    <w:rsid w:val="008F67E5"/>
    <w:rsid w:val="008F74A4"/>
    <w:rsid w:val="008F7B3D"/>
    <w:rsid w:val="00900975"/>
    <w:rsid w:val="00900BC6"/>
    <w:rsid w:val="00900CF6"/>
    <w:rsid w:val="0090152E"/>
    <w:rsid w:val="0090611D"/>
    <w:rsid w:val="0090647A"/>
    <w:rsid w:val="009067CA"/>
    <w:rsid w:val="0090698E"/>
    <w:rsid w:val="00906D16"/>
    <w:rsid w:val="009072DF"/>
    <w:rsid w:val="0090759B"/>
    <w:rsid w:val="0091033A"/>
    <w:rsid w:val="00910AD3"/>
    <w:rsid w:val="00910E07"/>
    <w:rsid w:val="00911222"/>
    <w:rsid w:val="009129EA"/>
    <w:rsid w:val="00913001"/>
    <w:rsid w:val="00913004"/>
    <w:rsid w:val="0091351C"/>
    <w:rsid w:val="00913A0F"/>
    <w:rsid w:val="00913DBE"/>
    <w:rsid w:val="009163E9"/>
    <w:rsid w:val="0091796F"/>
    <w:rsid w:val="009210AB"/>
    <w:rsid w:val="0092140C"/>
    <w:rsid w:val="009226C1"/>
    <w:rsid w:val="00923509"/>
    <w:rsid w:val="00923F9B"/>
    <w:rsid w:val="00924E37"/>
    <w:rsid w:val="0092689E"/>
    <w:rsid w:val="0092724E"/>
    <w:rsid w:val="009273DF"/>
    <w:rsid w:val="0092770E"/>
    <w:rsid w:val="00927C55"/>
    <w:rsid w:val="00927E11"/>
    <w:rsid w:val="00930C46"/>
    <w:rsid w:val="00930E4E"/>
    <w:rsid w:val="00931CA1"/>
    <w:rsid w:val="009326ED"/>
    <w:rsid w:val="009332F5"/>
    <w:rsid w:val="00934C50"/>
    <w:rsid w:val="0093521C"/>
    <w:rsid w:val="009353A8"/>
    <w:rsid w:val="00936647"/>
    <w:rsid w:val="009410BE"/>
    <w:rsid w:val="009415B0"/>
    <w:rsid w:val="0094174A"/>
    <w:rsid w:val="009421FA"/>
    <w:rsid w:val="009423A3"/>
    <w:rsid w:val="009427F3"/>
    <w:rsid w:val="00944897"/>
    <w:rsid w:val="0094504B"/>
    <w:rsid w:val="009464C5"/>
    <w:rsid w:val="00946737"/>
    <w:rsid w:val="00947026"/>
    <w:rsid w:val="00950285"/>
    <w:rsid w:val="0095089E"/>
    <w:rsid w:val="009512A3"/>
    <w:rsid w:val="009514B8"/>
    <w:rsid w:val="00951CAA"/>
    <w:rsid w:val="00952107"/>
    <w:rsid w:val="0095233F"/>
    <w:rsid w:val="009577FC"/>
    <w:rsid w:val="0095797B"/>
    <w:rsid w:val="00960033"/>
    <w:rsid w:val="0096148F"/>
    <w:rsid w:val="00962507"/>
    <w:rsid w:val="00962B9F"/>
    <w:rsid w:val="00964200"/>
    <w:rsid w:val="0096518F"/>
    <w:rsid w:val="009662FA"/>
    <w:rsid w:val="0096755F"/>
    <w:rsid w:val="00970317"/>
    <w:rsid w:val="00970B0C"/>
    <w:rsid w:val="00971387"/>
    <w:rsid w:val="009715E2"/>
    <w:rsid w:val="00971F31"/>
    <w:rsid w:val="00972697"/>
    <w:rsid w:val="00972897"/>
    <w:rsid w:val="0097341A"/>
    <w:rsid w:val="00973706"/>
    <w:rsid w:val="00973FAD"/>
    <w:rsid w:val="00974103"/>
    <w:rsid w:val="00974787"/>
    <w:rsid w:val="00974FFB"/>
    <w:rsid w:val="0097651A"/>
    <w:rsid w:val="00977DFE"/>
    <w:rsid w:val="00980246"/>
    <w:rsid w:val="00981D2C"/>
    <w:rsid w:val="0098218F"/>
    <w:rsid w:val="009832FD"/>
    <w:rsid w:val="00984847"/>
    <w:rsid w:val="009863C4"/>
    <w:rsid w:val="0098799A"/>
    <w:rsid w:val="009901B7"/>
    <w:rsid w:val="009908D6"/>
    <w:rsid w:val="00990E4C"/>
    <w:rsid w:val="009934AA"/>
    <w:rsid w:val="009934DC"/>
    <w:rsid w:val="00993606"/>
    <w:rsid w:val="0099398E"/>
    <w:rsid w:val="00993FC2"/>
    <w:rsid w:val="00995751"/>
    <w:rsid w:val="00995D42"/>
    <w:rsid w:val="00995F9B"/>
    <w:rsid w:val="009963A4"/>
    <w:rsid w:val="009A0748"/>
    <w:rsid w:val="009A15E0"/>
    <w:rsid w:val="009A207B"/>
    <w:rsid w:val="009A3FF1"/>
    <w:rsid w:val="009A432A"/>
    <w:rsid w:val="009A6419"/>
    <w:rsid w:val="009A6DF1"/>
    <w:rsid w:val="009A7F23"/>
    <w:rsid w:val="009B1512"/>
    <w:rsid w:val="009B203F"/>
    <w:rsid w:val="009B31E7"/>
    <w:rsid w:val="009B39F8"/>
    <w:rsid w:val="009B4343"/>
    <w:rsid w:val="009B6C3B"/>
    <w:rsid w:val="009B71D6"/>
    <w:rsid w:val="009B7AB4"/>
    <w:rsid w:val="009C18F4"/>
    <w:rsid w:val="009C21CF"/>
    <w:rsid w:val="009C3CC6"/>
    <w:rsid w:val="009C5091"/>
    <w:rsid w:val="009C5436"/>
    <w:rsid w:val="009C72BA"/>
    <w:rsid w:val="009D025D"/>
    <w:rsid w:val="009D1967"/>
    <w:rsid w:val="009D1DAB"/>
    <w:rsid w:val="009D28F2"/>
    <w:rsid w:val="009D364C"/>
    <w:rsid w:val="009D45AE"/>
    <w:rsid w:val="009D46AD"/>
    <w:rsid w:val="009D5552"/>
    <w:rsid w:val="009D56C8"/>
    <w:rsid w:val="009D6708"/>
    <w:rsid w:val="009E0535"/>
    <w:rsid w:val="009E182D"/>
    <w:rsid w:val="009E235B"/>
    <w:rsid w:val="009E2A08"/>
    <w:rsid w:val="009E2D6F"/>
    <w:rsid w:val="009E2EBD"/>
    <w:rsid w:val="009E3F33"/>
    <w:rsid w:val="009E5871"/>
    <w:rsid w:val="009E5A4B"/>
    <w:rsid w:val="009E659C"/>
    <w:rsid w:val="009E7588"/>
    <w:rsid w:val="009F02A1"/>
    <w:rsid w:val="009F1414"/>
    <w:rsid w:val="009F270B"/>
    <w:rsid w:val="009F2933"/>
    <w:rsid w:val="009F344E"/>
    <w:rsid w:val="009F3480"/>
    <w:rsid w:val="009F4243"/>
    <w:rsid w:val="009F4960"/>
    <w:rsid w:val="009F4E71"/>
    <w:rsid w:val="009F5C3F"/>
    <w:rsid w:val="009F6441"/>
    <w:rsid w:val="009F6C57"/>
    <w:rsid w:val="009F7351"/>
    <w:rsid w:val="00A008DA"/>
    <w:rsid w:val="00A027CA"/>
    <w:rsid w:val="00A043B5"/>
    <w:rsid w:val="00A05344"/>
    <w:rsid w:val="00A055A0"/>
    <w:rsid w:val="00A06117"/>
    <w:rsid w:val="00A067A5"/>
    <w:rsid w:val="00A06F23"/>
    <w:rsid w:val="00A073F3"/>
    <w:rsid w:val="00A0754D"/>
    <w:rsid w:val="00A10849"/>
    <w:rsid w:val="00A11D5F"/>
    <w:rsid w:val="00A12B9C"/>
    <w:rsid w:val="00A132F2"/>
    <w:rsid w:val="00A1375F"/>
    <w:rsid w:val="00A14EFF"/>
    <w:rsid w:val="00A16135"/>
    <w:rsid w:val="00A16744"/>
    <w:rsid w:val="00A16A8A"/>
    <w:rsid w:val="00A16F35"/>
    <w:rsid w:val="00A173AE"/>
    <w:rsid w:val="00A17C56"/>
    <w:rsid w:val="00A2304A"/>
    <w:rsid w:val="00A242A3"/>
    <w:rsid w:val="00A25E14"/>
    <w:rsid w:val="00A27242"/>
    <w:rsid w:val="00A27429"/>
    <w:rsid w:val="00A27BE4"/>
    <w:rsid w:val="00A307EA"/>
    <w:rsid w:val="00A30CD1"/>
    <w:rsid w:val="00A31C9A"/>
    <w:rsid w:val="00A31E94"/>
    <w:rsid w:val="00A31FFF"/>
    <w:rsid w:val="00A32A09"/>
    <w:rsid w:val="00A32BD8"/>
    <w:rsid w:val="00A33950"/>
    <w:rsid w:val="00A33B4A"/>
    <w:rsid w:val="00A34E6F"/>
    <w:rsid w:val="00A36E93"/>
    <w:rsid w:val="00A37EF5"/>
    <w:rsid w:val="00A42906"/>
    <w:rsid w:val="00A42B68"/>
    <w:rsid w:val="00A4381E"/>
    <w:rsid w:val="00A43AD0"/>
    <w:rsid w:val="00A43E98"/>
    <w:rsid w:val="00A44099"/>
    <w:rsid w:val="00A44142"/>
    <w:rsid w:val="00A442D9"/>
    <w:rsid w:val="00A45BEC"/>
    <w:rsid w:val="00A47494"/>
    <w:rsid w:val="00A47653"/>
    <w:rsid w:val="00A47B52"/>
    <w:rsid w:val="00A5007E"/>
    <w:rsid w:val="00A5035B"/>
    <w:rsid w:val="00A50AF5"/>
    <w:rsid w:val="00A517E5"/>
    <w:rsid w:val="00A52F02"/>
    <w:rsid w:val="00A54BF8"/>
    <w:rsid w:val="00A55AAA"/>
    <w:rsid w:val="00A55F4E"/>
    <w:rsid w:val="00A56423"/>
    <w:rsid w:val="00A565CC"/>
    <w:rsid w:val="00A5730C"/>
    <w:rsid w:val="00A5767E"/>
    <w:rsid w:val="00A6058F"/>
    <w:rsid w:val="00A60FDB"/>
    <w:rsid w:val="00A619DD"/>
    <w:rsid w:val="00A61FF9"/>
    <w:rsid w:val="00A620BB"/>
    <w:rsid w:val="00A6362E"/>
    <w:rsid w:val="00A6614D"/>
    <w:rsid w:val="00A66D49"/>
    <w:rsid w:val="00A7048A"/>
    <w:rsid w:val="00A7456B"/>
    <w:rsid w:val="00A7460F"/>
    <w:rsid w:val="00A74E28"/>
    <w:rsid w:val="00A7579E"/>
    <w:rsid w:val="00A75A0A"/>
    <w:rsid w:val="00A7702C"/>
    <w:rsid w:val="00A77E2E"/>
    <w:rsid w:val="00A800A9"/>
    <w:rsid w:val="00A80101"/>
    <w:rsid w:val="00A81F3D"/>
    <w:rsid w:val="00A82913"/>
    <w:rsid w:val="00A829A3"/>
    <w:rsid w:val="00A8401E"/>
    <w:rsid w:val="00A84140"/>
    <w:rsid w:val="00A84619"/>
    <w:rsid w:val="00A8481A"/>
    <w:rsid w:val="00A849FE"/>
    <w:rsid w:val="00A84A45"/>
    <w:rsid w:val="00A84C63"/>
    <w:rsid w:val="00A851AC"/>
    <w:rsid w:val="00A8562A"/>
    <w:rsid w:val="00A87017"/>
    <w:rsid w:val="00A87985"/>
    <w:rsid w:val="00A87C4D"/>
    <w:rsid w:val="00A92BFD"/>
    <w:rsid w:val="00A938BD"/>
    <w:rsid w:val="00A93E43"/>
    <w:rsid w:val="00A946ED"/>
    <w:rsid w:val="00A9737E"/>
    <w:rsid w:val="00A97FD9"/>
    <w:rsid w:val="00AA3CD3"/>
    <w:rsid w:val="00AA52B1"/>
    <w:rsid w:val="00AA59D1"/>
    <w:rsid w:val="00AA633D"/>
    <w:rsid w:val="00AA6AC1"/>
    <w:rsid w:val="00AA73AF"/>
    <w:rsid w:val="00AA759B"/>
    <w:rsid w:val="00AB1757"/>
    <w:rsid w:val="00AB23C4"/>
    <w:rsid w:val="00AB2837"/>
    <w:rsid w:val="00AB4475"/>
    <w:rsid w:val="00AB4703"/>
    <w:rsid w:val="00AB4F0C"/>
    <w:rsid w:val="00AB4F10"/>
    <w:rsid w:val="00AB68FE"/>
    <w:rsid w:val="00AC2512"/>
    <w:rsid w:val="00AC314E"/>
    <w:rsid w:val="00AC4DAE"/>
    <w:rsid w:val="00AC5474"/>
    <w:rsid w:val="00AC7EC9"/>
    <w:rsid w:val="00AD0E33"/>
    <w:rsid w:val="00AD115A"/>
    <w:rsid w:val="00AD197E"/>
    <w:rsid w:val="00AD1D34"/>
    <w:rsid w:val="00AD1EBF"/>
    <w:rsid w:val="00AD1F78"/>
    <w:rsid w:val="00AD213B"/>
    <w:rsid w:val="00AD6601"/>
    <w:rsid w:val="00AD7938"/>
    <w:rsid w:val="00AD79F8"/>
    <w:rsid w:val="00AD7EE9"/>
    <w:rsid w:val="00AE012B"/>
    <w:rsid w:val="00AE0E95"/>
    <w:rsid w:val="00AE10FA"/>
    <w:rsid w:val="00AE1A44"/>
    <w:rsid w:val="00AE23E2"/>
    <w:rsid w:val="00AE2455"/>
    <w:rsid w:val="00AE39AE"/>
    <w:rsid w:val="00AE3B55"/>
    <w:rsid w:val="00AE40AE"/>
    <w:rsid w:val="00AE4542"/>
    <w:rsid w:val="00AE4939"/>
    <w:rsid w:val="00AE5F7F"/>
    <w:rsid w:val="00AF1201"/>
    <w:rsid w:val="00AF1402"/>
    <w:rsid w:val="00AF1947"/>
    <w:rsid w:val="00AF196A"/>
    <w:rsid w:val="00AF366E"/>
    <w:rsid w:val="00AF3911"/>
    <w:rsid w:val="00AF3C8D"/>
    <w:rsid w:val="00AF3EFE"/>
    <w:rsid w:val="00AF4D7A"/>
    <w:rsid w:val="00AF5586"/>
    <w:rsid w:val="00AF61CA"/>
    <w:rsid w:val="00AF67DE"/>
    <w:rsid w:val="00AF7D12"/>
    <w:rsid w:val="00B016A2"/>
    <w:rsid w:val="00B01790"/>
    <w:rsid w:val="00B01CDA"/>
    <w:rsid w:val="00B0264A"/>
    <w:rsid w:val="00B03295"/>
    <w:rsid w:val="00B04DC2"/>
    <w:rsid w:val="00B04DFB"/>
    <w:rsid w:val="00B05C05"/>
    <w:rsid w:val="00B06BD6"/>
    <w:rsid w:val="00B07F33"/>
    <w:rsid w:val="00B10162"/>
    <w:rsid w:val="00B101DA"/>
    <w:rsid w:val="00B10850"/>
    <w:rsid w:val="00B10CE2"/>
    <w:rsid w:val="00B10FE3"/>
    <w:rsid w:val="00B11D89"/>
    <w:rsid w:val="00B1291B"/>
    <w:rsid w:val="00B13E7E"/>
    <w:rsid w:val="00B144F0"/>
    <w:rsid w:val="00B169D2"/>
    <w:rsid w:val="00B17241"/>
    <w:rsid w:val="00B17978"/>
    <w:rsid w:val="00B21BFC"/>
    <w:rsid w:val="00B21EAF"/>
    <w:rsid w:val="00B22EE8"/>
    <w:rsid w:val="00B235D5"/>
    <w:rsid w:val="00B236B0"/>
    <w:rsid w:val="00B23D61"/>
    <w:rsid w:val="00B245C0"/>
    <w:rsid w:val="00B257BC"/>
    <w:rsid w:val="00B2630B"/>
    <w:rsid w:val="00B26479"/>
    <w:rsid w:val="00B26C06"/>
    <w:rsid w:val="00B27663"/>
    <w:rsid w:val="00B311D1"/>
    <w:rsid w:val="00B32468"/>
    <w:rsid w:val="00B33403"/>
    <w:rsid w:val="00B337E4"/>
    <w:rsid w:val="00B33930"/>
    <w:rsid w:val="00B33CD5"/>
    <w:rsid w:val="00B3401A"/>
    <w:rsid w:val="00B340EF"/>
    <w:rsid w:val="00B34E54"/>
    <w:rsid w:val="00B35B2A"/>
    <w:rsid w:val="00B36981"/>
    <w:rsid w:val="00B36EF7"/>
    <w:rsid w:val="00B37DA3"/>
    <w:rsid w:val="00B37EC6"/>
    <w:rsid w:val="00B401AA"/>
    <w:rsid w:val="00B414D3"/>
    <w:rsid w:val="00B41E93"/>
    <w:rsid w:val="00B43411"/>
    <w:rsid w:val="00B43DD7"/>
    <w:rsid w:val="00B43EE6"/>
    <w:rsid w:val="00B458BA"/>
    <w:rsid w:val="00B47E6C"/>
    <w:rsid w:val="00B501AE"/>
    <w:rsid w:val="00B50AF8"/>
    <w:rsid w:val="00B50BC4"/>
    <w:rsid w:val="00B51785"/>
    <w:rsid w:val="00B52907"/>
    <w:rsid w:val="00B531BC"/>
    <w:rsid w:val="00B54767"/>
    <w:rsid w:val="00B564E2"/>
    <w:rsid w:val="00B57336"/>
    <w:rsid w:val="00B57450"/>
    <w:rsid w:val="00B57942"/>
    <w:rsid w:val="00B60E35"/>
    <w:rsid w:val="00B60F8F"/>
    <w:rsid w:val="00B62030"/>
    <w:rsid w:val="00B620F3"/>
    <w:rsid w:val="00B6267A"/>
    <w:rsid w:val="00B63904"/>
    <w:rsid w:val="00B651E7"/>
    <w:rsid w:val="00B65DB8"/>
    <w:rsid w:val="00B6656B"/>
    <w:rsid w:val="00B673C2"/>
    <w:rsid w:val="00B6757D"/>
    <w:rsid w:val="00B67C53"/>
    <w:rsid w:val="00B67D1E"/>
    <w:rsid w:val="00B701BC"/>
    <w:rsid w:val="00B7063A"/>
    <w:rsid w:val="00B7103D"/>
    <w:rsid w:val="00B71553"/>
    <w:rsid w:val="00B71EA7"/>
    <w:rsid w:val="00B72AC2"/>
    <w:rsid w:val="00B72E47"/>
    <w:rsid w:val="00B73524"/>
    <w:rsid w:val="00B73A06"/>
    <w:rsid w:val="00B7456D"/>
    <w:rsid w:val="00B74FB0"/>
    <w:rsid w:val="00B76916"/>
    <w:rsid w:val="00B779BC"/>
    <w:rsid w:val="00B811EA"/>
    <w:rsid w:val="00B8339B"/>
    <w:rsid w:val="00B83CDE"/>
    <w:rsid w:val="00B8442D"/>
    <w:rsid w:val="00B869CC"/>
    <w:rsid w:val="00B86BF5"/>
    <w:rsid w:val="00B90CDF"/>
    <w:rsid w:val="00B92000"/>
    <w:rsid w:val="00B9385C"/>
    <w:rsid w:val="00B93CF5"/>
    <w:rsid w:val="00B93F4B"/>
    <w:rsid w:val="00B946E5"/>
    <w:rsid w:val="00B9500A"/>
    <w:rsid w:val="00BA149D"/>
    <w:rsid w:val="00BA182D"/>
    <w:rsid w:val="00BA1874"/>
    <w:rsid w:val="00BA1D5B"/>
    <w:rsid w:val="00BA1E6D"/>
    <w:rsid w:val="00BA4162"/>
    <w:rsid w:val="00BA476B"/>
    <w:rsid w:val="00BA4D9E"/>
    <w:rsid w:val="00BA4E50"/>
    <w:rsid w:val="00BA526B"/>
    <w:rsid w:val="00BA5B9D"/>
    <w:rsid w:val="00BA6140"/>
    <w:rsid w:val="00BA6365"/>
    <w:rsid w:val="00BB0208"/>
    <w:rsid w:val="00BB067C"/>
    <w:rsid w:val="00BB14FB"/>
    <w:rsid w:val="00BB178A"/>
    <w:rsid w:val="00BB1D16"/>
    <w:rsid w:val="00BB3746"/>
    <w:rsid w:val="00BB3789"/>
    <w:rsid w:val="00BB7931"/>
    <w:rsid w:val="00BC039D"/>
    <w:rsid w:val="00BC1F65"/>
    <w:rsid w:val="00BC2A2E"/>
    <w:rsid w:val="00BC2FF6"/>
    <w:rsid w:val="00BC3866"/>
    <w:rsid w:val="00BC45D2"/>
    <w:rsid w:val="00BC5490"/>
    <w:rsid w:val="00BC59AA"/>
    <w:rsid w:val="00BC65C0"/>
    <w:rsid w:val="00BD0B4D"/>
    <w:rsid w:val="00BD1E39"/>
    <w:rsid w:val="00BD454F"/>
    <w:rsid w:val="00BD50BD"/>
    <w:rsid w:val="00BD577E"/>
    <w:rsid w:val="00BD6115"/>
    <w:rsid w:val="00BD724D"/>
    <w:rsid w:val="00BE2871"/>
    <w:rsid w:val="00BE3837"/>
    <w:rsid w:val="00BE6436"/>
    <w:rsid w:val="00BE78E1"/>
    <w:rsid w:val="00BF0A5A"/>
    <w:rsid w:val="00BF10B5"/>
    <w:rsid w:val="00BF3BA5"/>
    <w:rsid w:val="00BF44A1"/>
    <w:rsid w:val="00BF4F86"/>
    <w:rsid w:val="00BF6773"/>
    <w:rsid w:val="00BF76DF"/>
    <w:rsid w:val="00BF787B"/>
    <w:rsid w:val="00C0005E"/>
    <w:rsid w:val="00C0044B"/>
    <w:rsid w:val="00C00D2F"/>
    <w:rsid w:val="00C018BE"/>
    <w:rsid w:val="00C01CF9"/>
    <w:rsid w:val="00C0254D"/>
    <w:rsid w:val="00C03618"/>
    <w:rsid w:val="00C03E4E"/>
    <w:rsid w:val="00C04A24"/>
    <w:rsid w:val="00C05DD6"/>
    <w:rsid w:val="00C05FF4"/>
    <w:rsid w:val="00C06493"/>
    <w:rsid w:val="00C06553"/>
    <w:rsid w:val="00C06C3E"/>
    <w:rsid w:val="00C0714A"/>
    <w:rsid w:val="00C07CBE"/>
    <w:rsid w:val="00C10D7C"/>
    <w:rsid w:val="00C126F8"/>
    <w:rsid w:val="00C12BA5"/>
    <w:rsid w:val="00C12D45"/>
    <w:rsid w:val="00C14427"/>
    <w:rsid w:val="00C14A29"/>
    <w:rsid w:val="00C15A63"/>
    <w:rsid w:val="00C16AF1"/>
    <w:rsid w:val="00C16CA2"/>
    <w:rsid w:val="00C1788F"/>
    <w:rsid w:val="00C20A86"/>
    <w:rsid w:val="00C20B39"/>
    <w:rsid w:val="00C216D5"/>
    <w:rsid w:val="00C2327B"/>
    <w:rsid w:val="00C24DA9"/>
    <w:rsid w:val="00C25D87"/>
    <w:rsid w:val="00C25F15"/>
    <w:rsid w:val="00C278AB"/>
    <w:rsid w:val="00C27AEE"/>
    <w:rsid w:val="00C27DB1"/>
    <w:rsid w:val="00C306C5"/>
    <w:rsid w:val="00C31A58"/>
    <w:rsid w:val="00C3215E"/>
    <w:rsid w:val="00C3220C"/>
    <w:rsid w:val="00C32743"/>
    <w:rsid w:val="00C33166"/>
    <w:rsid w:val="00C3322B"/>
    <w:rsid w:val="00C336C5"/>
    <w:rsid w:val="00C33CF6"/>
    <w:rsid w:val="00C356BC"/>
    <w:rsid w:val="00C35D43"/>
    <w:rsid w:val="00C3609A"/>
    <w:rsid w:val="00C361EE"/>
    <w:rsid w:val="00C3715D"/>
    <w:rsid w:val="00C372AE"/>
    <w:rsid w:val="00C40A45"/>
    <w:rsid w:val="00C41C59"/>
    <w:rsid w:val="00C428F2"/>
    <w:rsid w:val="00C43243"/>
    <w:rsid w:val="00C43569"/>
    <w:rsid w:val="00C43A83"/>
    <w:rsid w:val="00C4584F"/>
    <w:rsid w:val="00C459A0"/>
    <w:rsid w:val="00C47DA3"/>
    <w:rsid w:val="00C50A1E"/>
    <w:rsid w:val="00C51707"/>
    <w:rsid w:val="00C5345B"/>
    <w:rsid w:val="00C5399B"/>
    <w:rsid w:val="00C542FC"/>
    <w:rsid w:val="00C55C30"/>
    <w:rsid w:val="00C5651B"/>
    <w:rsid w:val="00C56AF7"/>
    <w:rsid w:val="00C57895"/>
    <w:rsid w:val="00C60774"/>
    <w:rsid w:val="00C60DC9"/>
    <w:rsid w:val="00C611CC"/>
    <w:rsid w:val="00C61217"/>
    <w:rsid w:val="00C6334C"/>
    <w:rsid w:val="00C648C8"/>
    <w:rsid w:val="00C6587B"/>
    <w:rsid w:val="00C667AB"/>
    <w:rsid w:val="00C66CFF"/>
    <w:rsid w:val="00C70D73"/>
    <w:rsid w:val="00C7223C"/>
    <w:rsid w:val="00C74645"/>
    <w:rsid w:val="00C7470C"/>
    <w:rsid w:val="00C77060"/>
    <w:rsid w:val="00C776FD"/>
    <w:rsid w:val="00C80879"/>
    <w:rsid w:val="00C81B65"/>
    <w:rsid w:val="00C83690"/>
    <w:rsid w:val="00C8430E"/>
    <w:rsid w:val="00C84B5C"/>
    <w:rsid w:val="00C85B45"/>
    <w:rsid w:val="00C87391"/>
    <w:rsid w:val="00C874B8"/>
    <w:rsid w:val="00C87AA4"/>
    <w:rsid w:val="00C937B7"/>
    <w:rsid w:val="00C95EF1"/>
    <w:rsid w:val="00C96543"/>
    <w:rsid w:val="00C966F3"/>
    <w:rsid w:val="00C973DE"/>
    <w:rsid w:val="00CA052A"/>
    <w:rsid w:val="00CA2660"/>
    <w:rsid w:val="00CA2F13"/>
    <w:rsid w:val="00CA32C0"/>
    <w:rsid w:val="00CA3CDE"/>
    <w:rsid w:val="00CA3DF4"/>
    <w:rsid w:val="00CA3E37"/>
    <w:rsid w:val="00CA444B"/>
    <w:rsid w:val="00CA65F6"/>
    <w:rsid w:val="00CB0283"/>
    <w:rsid w:val="00CB049A"/>
    <w:rsid w:val="00CB0905"/>
    <w:rsid w:val="00CB10D4"/>
    <w:rsid w:val="00CB1492"/>
    <w:rsid w:val="00CB1F79"/>
    <w:rsid w:val="00CB3872"/>
    <w:rsid w:val="00CB3B11"/>
    <w:rsid w:val="00CB3C5C"/>
    <w:rsid w:val="00CB4418"/>
    <w:rsid w:val="00CB461D"/>
    <w:rsid w:val="00CB6434"/>
    <w:rsid w:val="00CB67E9"/>
    <w:rsid w:val="00CB77D9"/>
    <w:rsid w:val="00CC1FF5"/>
    <w:rsid w:val="00CC2B28"/>
    <w:rsid w:val="00CC3DD5"/>
    <w:rsid w:val="00CC406B"/>
    <w:rsid w:val="00CC5CED"/>
    <w:rsid w:val="00CC60A8"/>
    <w:rsid w:val="00CC627D"/>
    <w:rsid w:val="00CC65B2"/>
    <w:rsid w:val="00CC6660"/>
    <w:rsid w:val="00CC71E4"/>
    <w:rsid w:val="00CC77AE"/>
    <w:rsid w:val="00CD098F"/>
    <w:rsid w:val="00CD0DC7"/>
    <w:rsid w:val="00CD0F64"/>
    <w:rsid w:val="00CD548A"/>
    <w:rsid w:val="00CD5948"/>
    <w:rsid w:val="00CD633F"/>
    <w:rsid w:val="00CD6579"/>
    <w:rsid w:val="00CD79AB"/>
    <w:rsid w:val="00CE1A0C"/>
    <w:rsid w:val="00CE3ED1"/>
    <w:rsid w:val="00CE436C"/>
    <w:rsid w:val="00CE4A65"/>
    <w:rsid w:val="00CE4F0F"/>
    <w:rsid w:val="00CE5157"/>
    <w:rsid w:val="00CE57E7"/>
    <w:rsid w:val="00CE6A66"/>
    <w:rsid w:val="00CE727C"/>
    <w:rsid w:val="00CE7A84"/>
    <w:rsid w:val="00CF0271"/>
    <w:rsid w:val="00CF2881"/>
    <w:rsid w:val="00CF2D2F"/>
    <w:rsid w:val="00CF3A01"/>
    <w:rsid w:val="00D00CF5"/>
    <w:rsid w:val="00D014D5"/>
    <w:rsid w:val="00D0254E"/>
    <w:rsid w:val="00D03319"/>
    <w:rsid w:val="00D03DD1"/>
    <w:rsid w:val="00D03DFC"/>
    <w:rsid w:val="00D03E44"/>
    <w:rsid w:val="00D1077D"/>
    <w:rsid w:val="00D125CA"/>
    <w:rsid w:val="00D1329E"/>
    <w:rsid w:val="00D142F3"/>
    <w:rsid w:val="00D17402"/>
    <w:rsid w:val="00D20012"/>
    <w:rsid w:val="00D21D82"/>
    <w:rsid w:val="00D226CB"/>
    <w:rsid w:val="00D22E20"/>
    <w:rsid w:val="00D22F3C"/>
    <w:rsid w:val="00D24694"/>
    <w:rsid w:val="00D24E4E"/>
    <w:rsid w:val="00D25389"/>
    <w:rsid w:val="00D277AC"/>
    <w:rsid w:val="00D27C69"/>
    <w:rsid w:val="00D30256"/>
    <w:rsid w:val="00D30740"/>
    <w:rsid w:val="00D310E4"/>
    <w:rsid w:val="00D3188E"/>
    <w:rsid w:val="00D32AF4"/>
    <w:rsid w:val="00D33B1A"/>
    <w:rsid w:val="00D3581F"/>
    <w:rsid w:val="00D35BF7"/>
    <w:rsid w:val="00D36A6F"/>
    <w:rsid w:val="00D36E44"/>
    <w:rsid w:val="00D37116"/>
    <w:rsid w:val="00D37DEF"/>
    <w:rsid w:val="00D40A33"/>
    <w:rsid w:val="00D4157B"/>
    <w:rsid w:val="00D41793"/>
    <w:rsid w:val="00D42A43"/>
    <w:rsid w:val="00D4330F"/>
    <w:rsid w:val="00D43782"/>
    <w:rsid w:val="00D45030"/>
    <w:rsid w:val="00D45E3D"/>
    <w:rsid w:val="00D46586"/>
    <w:rsid w:val="00D46E44"/>
    <w:rsid w:val="00D50642"/>
    <w:rsid w:val="00D50657"/>
    <w:rsid w:val="00D53171"/>
    <w:rsid w:val="00D532E6"/>
    <w:rsid w:val="00D53BAC"/>
    <w:rsid w:val="00D55D3F"/>
    <w:rsid w:val="00D561F8"/>
    <w:rsid w:val="00D56BEB"/>
    <w:rsid w:val="00D56E84"/>
    <w:rsid w:val="00D5774D"/>
    <w:rsid w:val="00D57FD5"/>
    <w:rsid w:val="00D6039C"/>
    <w:rsid w:val="00D6044C"/>
    <w:rsid w:val="00D61116"/>
    <w:rsid w:val="00D61CF6"/>
    <w:rsid w:val="00D61FCD"/>
    <w:rsid w:val="00D63101"/>
    <w:rsid w:val="00D63733"/>
    <w:rsid w:val="00D64F08"/>
    <w:rsid w:val="00D66D92"/>
    <w:rsid w:val="00D66E91"/>
    <w:rsid w:val="00D7007F"/>
    <w:rsid w:val="00D70AD8"/>
    <w:rsid w:val="00D715FC"/>
    <w:rsid w:val="00D72D53"/>
    <w:rsid w:val="00D756A9"/>
    <w:rsid w:val="00D7683B"/>
    <w:rsid w:val="00D76AC7"/>
    <w:rsid w:val="00D777B9"/>
    <w:rsid w:val="00D77E5B"/>
    <w:rsid w:val="00D80C5E"/>
    <w:rsid w:val="00D80C63"/>
    <w:rsid w:val="00D81484"/>
    <w:rsid w:val="00D82F88"/>
    <w:rsid w:val="00D831FE"/>
    <w:rsid w:val="00D835F9"/>
    <w:rsid w:val="00D839B4"/>
    <w:rsid w:val="00D839E2"/>
    <w:rsid w:val="00D84594"/>
    <w:rsid w:val="00D84ADF"/>
    <w:rsid w:val="00D8524C"/>
    <w:rsid w:val="00D90454"/>
    <w:rsid w:val="00D90A5C"/>
    <w:rsid w:val="00D91BDA"/>
    <w:rsid w:val="00D92198"/>
    <w:rsid w:val="00D923A5"/>
    <w:rsid w:val="00D92509"/>
    <w:rsid w:val="00D9288D"/>
    <w:rsid w:val="00D92D14"/>
    <w:rsid w:val="00D92E20"/>
    <w:rsid w:val="00D946A9"/>
    <w:rsid w:val="00D95B6A"/>
    <w:rsid w:val="00D961EF"/>
    <w:rsid w:val="00D9715F"/>
    <w:rsid w:val="00D973BD"/>
    <w:rsid w:val="00DA2240"/>
    <w:rsid w:val="00DA3886"/>
    <w:rsid w:val="00DA3DD2"/>
    <w:rsid w:val="00DA4169"/>
    <w:rsid w:val="00DA44D1"/>
    <w:rsid w:val="00DA47BE"/>
    <w:rsid w:val="00DA4DE5"/>
    <w:rsid w:val="00DA53FD"/>
    <w:rsid w:val="00DA58E6"/>
    <w:rsid w:val="00DA63E4"/>
    <w:rsid w:val="00DA6432"/>
    <w:rsid w:val="00DA7B3F"/>
    <w:rsid w:val="00DB095E"/>
    <w:rsid w:val="00DB0B03"/>
    <w:rsid w:val="00DB0F7A"/>
    <w:rsid w:val="00DB350F"/>
    <w:rsid w:val="00DB7566"/>
    <w:rsid w:val="00DB7693"/>
    <w:rsid w:val="00DC21DB"/>
    <w:rsid w:val="00DC2700"/>
    <w:rsid w:val="00DC326B"/>
    <w:rsid w:val="00DC331C"/>
    <w:rsid w:val="00DC431E"/>
    <w:rsid w:val="00DC462C"/>
    <w:rsid w:val="00DC4A76"/>
    <w:rsid w:val="00DC4E99"/>
    <w:rsid w:val="00DC574C"/>
    <w:rsid w:val="00DC5F3A"/>
    <w:rsid w:val="00DC6BA0"/>
    <w:rsid w:val="00DD065D"/>
    <w:rsid w:val="00DD0E40"/>
    <w:rsid w:val="00DD1ED0"/>
    <w:rsid w:val="00DD28C8"/>
    <w:rsid w:val="00DD346F"/>
    <w:rsid w:val="00DD5AF8"/>
    <w:rsid w:val="00DD5C8F"/>
    <w:rsid w:val="00DD7222"/>
    <w:rsid w:val="00DE2441"/>
    <w:rsid w:val="00DE2676"/>
    <w:rsid w:val="00DE2DFA"/>
    <w:rsid w:val="00DE3AE2"/>
    <w:rsid w:val="00DE47D9"/>
    <w:rsid w:val="00DE6403"/>
    <w:rsid w:val="00DE7025"/>
    <w:rsid w:val="00DE79B1"/>
    <w:rsid w:val="00DF0924"/>
    <w:rsid w:val="00DF0972"/>
    <w:rsid w:val="00DF2CEE"/>
    <w:rsid w:val="00DF3AD4"/>
    <w:rsid w:val="00DF3AFE"/>
    <w:rsid w:val="00DF3E60"/>
    <w:rsid w:val="00DF6D59"/>
    <w:rsid w:val="00DF7FB2"/>
    <w:rsid w:val="00E004E8"/>
    <w:rsid w:val="00E00C9C"/>
    <w:rsid w:val="00E01AC2"/>
    <w:rsid w:val="00E02C53"/>
    <w:rsid w:val="00E02D15"/>
    <w:rsid w:val="00E04110"/>
    <w:rsid w:val="00E0515C"/>
    <w:rsid w:val="00E0771B"/>
    <w:rsid w:val="00E11BA7"/>
    <w:rsid w:val="00E13505"/>
    <w:rsid w:val="00E1551B"/>
    <w:rsid w:val="00E15EE1"/>
    <w:rsid w:val="00E1602C"/>
    <w:rsid w:val="00E1635B"/>
    <w:rsid w:val="00E21044"/>
    <w:rsid w:val="00E210DE"/>
    <w:rsid w:val="00E232BF"/>
    <w:rsid w:val="00E23E74"/>
    <w:rsid w:val="00E24B52"/>
    <w:rsid w:val="00E25362"/>
    <w:rsid w:val="00E25D43"/>
    <w:rsid w:val="00E26CBB"/>
    <w:rsid w:val="00E27F2A"/>
    <w:rsid w:val="00E31324"/>
    <w:rsid w:val="00E34918"/>
    <w:rsid w:val="00E35130"/>
    <w:rsid w:val="00E3594F"/>
    <w:rsid w:val="00E35EA0"/>
    <w:rsid w:val="00E36C98"/>
    <w:rsid w:val="00E37B69"/>
    <w:rsid w:val="00E41125"/>
    <w:rsid w:val="00E413A0"/>
    <w:rsid w:val="00E414F3"/>
    <w:rsid w:val="00E42693"/>
    <w:rsid w:val="00E42915"/>
    <w:rsid w:val="00E4372E"/>
    <w:rsid w:val="00E44902"/>
    <w:rsid w:val="00E4492A"/>
    <w:rsid w:val="00E4497C"/>
    <w:rsid w:val="00E45A7D"/>
    <w:rsid w:val="00E45D9C"/>
    <w:rsid w:val="00E4673A"/>
    <w:rsid w:val="00E46BEC"/>
    <w:rsid w:val="00E46F9E"/>
    <w:rsid w:val="00E504F0"/>
    <w:rsid w:val="00E52D7D"/>
    <w:rsid w:val="00E52EF9"/>
    <w:rsid w:val="00E541F1"/>
    <w:rsid w:val="00E56C39"/>
    <w:rsid w:val="00E6025E"/>
    <w:rsid w:val="00E602ED"/>
    <w:rsid w:val="00E6145E"/>
    <w:rsid w:val="00E61595"/>
    <w:rsid w:val="00E62D13"/>
    <w:rsid w:val="00E6580B"/>
    <w:rsid w:val="00E66037"/>
    <w:rsid w:val="00E663ED"/>
    <w:rsid w:val="00E66564"/>
    <w:rsid w:val="00E67D03"/>
    <w:rsid w:val="00E71ACB"/>
    <w:rsid w:val="00E71EB4"/>
    <w:rsid w:val="00E741EA"/>
    <w:rsid w:val="00E74B39"/>
    <w:rsid w:val="00E75336"/>
    <w:rsid w:val="00E77B02"/>
    <w:rsid w:val="00E80C6C"/>
    <w:rsid w:val="00E8343B"/>
    <w:rsid w:val="00E83485"/>
    <w:rsid w:val="00E8479B"/>
    <w:rsid w:val="00E847CF"/>
    <w:rsid w:val="00E853F9"/>
    <w:rsid w:val="00E8550D"/>
    <w:rsid w:val="00E87D57"/>
    <w:rsid w:val="00E9069A"/>
    <w:rsid w:val="00E907A1"/>
    <w:rsid w:val="00E90886"/>
    <w:rsid w:val="00E921B3"/>
    <w:rsid w:val="00E94E62"/>
    <w:rsid w:val="00E9504E"/>
    <w:rsid w:val="00E9590E"/>
    <w:rsid w:val="00E9648A"/>
    <w:rsid w:val="00E96CFF"/>
    <w:rsid w:val="00E97445"/>
    <w:rsid w:val="00EA0646"/>
    <w:rsid w:val="00EA0867"/>
    <w:rsid w:val="00EA6BA9"/>
    <w:rsid w:val="00EA6C07"/>
    <w:rsid w:val="00EB0435"/>
    <w:rsid w:val="00EB0B7E"/>
    <w:rsid w:val="00EB211D"/>
    <w:rsid w:val="00EB4165"/>
    <w:rsid w:val="00EB52A7"/>
    <w:rsid w:val="00EB7314"/>
    <w:rsid w:val="00EC0F44"/>
    <w:rsid w:val="00EC11FF"/>
    <w:rsid w:val="00EC171C"/>
    <w:rsid w:val="00EC21E6"/>
    <w:rsid w:val="00EC29CC"/>
    <w:rsid w:val="00EC5A6F"/>
    <w:rsid w:val="00EC6593"/>
    <w:rsid w:val="00ED0D81"/>
    <w:rsid w:val="00ED2055"/>
    <w:rsid w:val="00ED3F31"/>
    <w:rsid w:val="00ED4B17"/>
    <w:rsid w:val="00ED5224"/>
    <w:rsid w:val="00EE01F5"/>
    <w:rsid w:val="00EE176A"/>
    <w:rsid w:val="00EE1F9B"/>
    <w:rsid w:val="00EE20A4"/>
    <w:rsid w:val="00EE38A9"/>
    <w:rsid w:val="00EE3F02"/>
    <w:rsid w:val="00EE5CAF"/>
    <w:rsid w:val="00EE616D"/>
    <w:rsid w:val="00EE758A"/>
    <w:rsid w:val="00EF102F"/>
    <w:rsid w:val="00EF174A"/>
    <w:rsid w:val="00EF3646"/>
    <w:rsid w:val="00EF450B"/>
    <w:rsid w:val="00EF53C5"/>
    <w:rsid w:val="00EF5C6D"/>
    <w:rsid w:val="00EF6366"/>
    <w:rsid w:val="00EF7263"/>
    <w:rsid w:val="00EF73F2"/>
    <w:rsid w:val="00F00CEC"/>
    <w:rsid w:val="00F01DF5"/>
    <w:rsid w:val="00F020D9"/>
    <w:rsid w:val="00F02F0A"/>
    <w:rsid w:val="00F033EC"/>
    <w:rsid w:val="00F07CA2"/>
    <w:rsid w:val="00F12AEA"/>
    <w:rsid w:val="00F13B76"/>
    <w:rsid w:val="00F143E2"/>
    <w:rsid w:val="00F167D4"/>
    <w:rsid w:val="00F169AB"/>
    <w:rsid w:val="00F17CD5"/>
    <w:rsid w:val="00F17D52"/>
    <w:rsid w:val="00F21B95"/>
    <w:rsid w:val="00F22798"/>
    <w:rsid w:val="00F23C25"/>
    <w:rsid w:val="00F247C1"/>
    <w:rsid w:val="00F275AA"/>
    <w:rsid w:val="00F27A46"/>
    <w:rsid w:val="00F3070A"/>
    <w:rsid w:val="00F31D1B"/>
    <w:rsid w:val="00F329BA"/>
    <w:rsid w:val="00F32B1A"/>
    <w:rsid w:val="00F33B35"/>
    <w:rsid w:val="00F33B53"/>
    <w:rsid w:val="00F3436E"/>
    <w:rsid w:val="00F36232"/>
    <w:rsid w:val="00F40574"/>
    <w:rsid w:val="00F41E00"/>
    <w:rsid w:val="00F43CEC"/>
    <w:rsid w:val="00F45102"/>
    <w:rsid w:val="00F47138"/>
    <w:rsid w:val="00F47A1F"/>
    <w:rsid w:val="00F47FC0"/>
    <w:rsid w:val="00F50FE1"/>
    <w:rsid w:val="00F51DE8"/>
    <w:rsid w:val="00F52755"/>
    <w:rsid w:val="00F52B5B"/>
    <w:rsid w:val="00F53984"/>
    <w:rsid w:val="00F54ADB"/>
    <w:rsid w:val="00F55959"/>
    <w:rsid w:val="00F56531"/>
    <w:rsid w:val="00F566BD"/>
    <w:rsid w:val="00F5714B"/>
    <w:rsid w:val="00F605CC"/>
    <w:rsid w:val="00F60776"/>
    <w:rsid w:val="00F607C8"/>
    <w:rsid w:val="00F61BEC"/>
    <w:rsid w:val="00F61F68"/>
    <w:rsid w:val="00F623F8"/>
    <w:rsid w:val="00F62A63"/>
    <w:rsid w:val="00F6385F"/>
    <w:rsid w:val="00F64BD2"/>
    <w:rsid w:val="00F64C49"/>
    <w:rsid w:val="00F658C8"/>
    <w:rsid w:val="00F659F4"/>
    <w:rsid w:val="00F700E6"/>
    <w:rsid w:val="00F70E24"/>
    <w:rsid w:val="00F727B6"/>
    <w:rsid w:val="00F7477D"/>
    <w:rsid w:val="00F74F40"/>
    <w:rsid w:val="00F75F05"/>
    <w:rsid w:val="00F76787"/>
    <w:rsid w:val="00F81152"/>
    <w:rsid w:val="00F81D12"/>
    <w:rsid w:val="00F81F0D"/>
    <w:rsid w:val="00F81FEA"/>
    <w:rsid w:val="00F82A15"/>
    <w:rsid w:val="00F8351F"/>
    <w:rsid w:val="00F84823"/>
    <w:rsid w:val="00F84974"/>
    <w:rsid w:val="00F84C81"/>
    <w:rsid w:val="00F84E88"/>
    <w:rsid w:val="00F84F07"/>
    <w:rsid w:val="00F857FE"/>
    <w:rsid w:val="00F87203"/>
    <w:rsid w:val="00F875BF"/>
    <w:rsid w:val="00F87E77"/>
    <w:rsid w:val="00F903DB"/>
    <w:rsid w:val="00F919A0"/>
    <w:rsid w:val="00F932DE"/>
    <w:rsid w:val="00F93C57"/>
    <w:rsid w:val="00F94356"/>
    <w:rsid w:val="00F95C63"/>
    <w:rsid w:val="00F965A6"/>
    <w:rsid w:val="00F97CE0"/>
    <w:rsid w:val="00FA01E3"/>
    <w:rsid w:val="00FA0591"/>
    <w:rsid w:val="00FA1AA0"/>
    <w:rsid w:val="00FA35BD"/>
    <w:rsid w:val="00FA3C24"/>
    <w:rsid w:val="00FA4025"/>
    <w:rsid w:val="00FA4597"/>
    <w:rsid w:val="00FA5BBF"/>
    <w:rsid w:val="00FA63D6"/>
    <w:rsid w:val="00FA77CE"/>
    <w:rsid w:val="00FA7A14"/>
    <w:rsid w:val="00FB0D53"/>
    <w:rsid w:val="00FB3177"/>
    <w:rsid w:val="00FB39F6"/>
    <w:rsid w:val="00FB3DA2"/>
    <w:rsid w:val="00FB64BB"/>
    <w:rsid w:val="00FB6CC7"/>
    <w:rsid w:val="00FC00D2"/>
    <w:rsid w:val="00FC03C3"/>
    <w:rsid w:val="00FC12BF"/>
    <w:rsid w:val="00FC186C"/>
    <w:rsid w:val="00FC3086"/>
    <w:rsid w:val="00FC39D1"/>
    <w:rsid w:val="00FC3F24"/>
    <w:rsid w:val="00FC408D"/>
    <w:rsid w:val="00FC4B63"/>
    <w:rsid w:val="00FC7136"/>
    <w:rsid w:val="00FC7599"/>
    <w:rsid w:val="00FD08C1"/>
    <w:rsid w:val="00FD4F57"/>
    <w:rsid w:val="00FD6DFC"/>
    <w:rsid w:val="00FD72FD"/>
    <w:rsid w:val="00FD775B"/>
    <w:rsid w:val="00FE0682"/>
    <w:rsid w:val="00FE070B"/>
    <w:rsid w:val="00FE127F"/>
    <w:rsid w:val="00FE3699"/>
    <w:rsid w:val="00FE3B3D"/>
    <w:rsid w:val="00FE43BD"/>
    <w:rsid w:val="00FE4994"/>
    <w:rsid w:val="00FE4AC1"/>
    <w:rsid w:val="00FE5078"/>
    <w:rsid w:val="00FE5395"/>
    <w:rsid w:val="00FE5401"/>
    <w:rsid w:val="00FE6045"/>
    <w:rsid w:val="00FE6550"/>
    <w:rsid w:val="00FE7CC7"/>
    <w:rsid w:val="00FF0180"/>
    <w:rsid w:val="00FF1915"/>
    <w:rsid w:val="00FF2CF6"/>
    <w:rsid w:val="00FF3C6D"/>
    <w:rsid w:val="00FF3FDE"/>
    <w:rsid w:val="00FF413E"/>
    <w:rsid w:val="00FF48CF"/>
    <w:rsid w:val="00FF616B"/>
    <w:rsid w:val="00FF64E3"/>
    <w:rsid w:val="00FF698F"/>
    <w:rsid w:val="00FF7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C8442"/>
  <w15:chartTrackingRefBased/>
  <w15:docId w15:val="{D6BBE227-9998-4D93-8D2F-6BB0AA56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5D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92140C"/>
    <w:pPr>
      <w:spacing w:after="0" w:line="240" w:lineRule="auto"/>
      <w:jc w:val="right"/>
    </w:pPr>
    <w:rPr>
      <w:rFonts w:ascii="2  Badr" w:hAnsi="2  Badr" w:cs="2  Badr"/>
    </w:rPr>
  </w:style>
  <w:style w:type="character" w:customStyle="1" w:styleId="FootnoteTextChar">
    <w:name w:val="Footnote Text Char"/>
    <w:aliases w:val="توضیحات استاد Char"/>
    <w:basedOn w:val="DefaultParagraphFont"/>
    <w:link w:val="FootnoteText"/>
    <w:uiPriority w:val="99"/>
    <w:rsid w:val="0092140C"/>
    <w:rPr>
      <w:rFonts w:ascii="2  Badr" w:hAnsi="2  Badr" w:cs="2  Badr"/>
    </w:rPr>
  </w:style>
  <w:style w:type="character" w:styleId="FootnoteReference">
    <w:name w:val="footnote reference"/>
    <w:basedOn w:val="DefaultParagraphFont"/>
    <w:uiPriority w:val="99"/>
    <w:semiHidden/>
    <w:unhideWhenUsed/>
    <w:rsid w:val="00C336C5"/>
    <w:rPr>
      <w:vertAlign w:val="superscript"/>
    </w:rPr>
  </w:style>
  <w:style w:type="paragraph" w:styleId="BodyText">
    <w:name w:val="Body Text"/>
    <w:basedOn w:val="Normal"/>
    <w:link w:val="BodyTextChar"/>
    <w:uiPriority w:val="1"/>
    <w:qFormat/>
    <w:rsid w:val="00B01790"/>
    <w:pPr>
      <w:autoSpaceDE w:val="0"/>
      <w:autoSpaceDN w:val="0"/>
      <w:adjustRightInd w:val="0"/>
      <w:spacing w:before="101" w:after="0" w:line="240" w:lineRule="auto"/>
      <w:ind w:left="139" w:right="832"/>
    </w:pPr>
    <w:rPr>
      <w:rFonts w:ascii="B Mitra" w:hAnsi="Times New Roman" w:cs="B Mitra"/>
      <w:sz w:val="28"/>
      <w:szCs w:val="28"/>
    </w:rPr>
  </w:style>
  <w:style w:type="character" w:customStyle="1" w:styleId="BodyTextChar">
    <w:name w:val="Body Text Char"/>
    <w:basedOn w:val="DefaultParagraphFont"/>
    <w:link w:val="BodyText"/>
    <w:uiPriority w:val="1"/>
    <w:rsid w:val="00B01790"/>
    <w:rPr>
      <w:rFonts w:ascii="B Mitra" w:hAnsi="Times New Roman" w:cs="B Mitra"/>
      <w:sz w:val="28"/>
      <w:szCs w:val="28"/>
    </w:rPr>
  </w:style>
  <w:style w:type="paragraph" w:styleId="Header">
    <w:name w:val="header"/>
    <w:basedOn w:val="Normal"/>
    <w:link w:val="HeaderChar"/>
    <w:uiPriority w:val="99"/>
    <w:unhideWhenUsed/>
    <w:rsid w:val="002B07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74C"/>
  </w:style>
  <w:style w:type="paragraph" w:styleId="Footer">
    <w:name w:val="footer"/>
    <w:basedOn w:val="Normal"/>
    <w:link w:val="FooterChar"/>
    <w:uiPriority w:val="99"/>
    <w:unhideWhenUsed/>
    <w:rsid w:val="002B0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74C"/>
  </w:style>
  <w:style w:type="character" w:customStyle="1" w:styleId="rfdbold2">
    <w:name w:val="rfdbold2"/>
    <w:basedOn w:val="DefaultParagraphFont"/>
    <w:rsid w:val="00900CF6"/>
  </w:style>
  <w:style w:type="paragraph" w:styleId="NormalWeb">
    <w:name w:val="Normal (Web)"/>
    <w:basedOn w:val="Normal"/>
    <w:uiPriority w:val="99"/>
    <w:unhideWhenUsed/>
    <w:rsid w:val="00147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arh">
    <w:name w:val="sharh"/>
    <w:basedOn w:val="DefaultParagraphFont"/>
    <w:rsid w:val="00D92D14"/>
  </w:style>
  <w:style w:type="character" w:customStyle="1" w:styleId="m1">
    <w:name w:val="m1"/>
    <w:basedOn w:val="DefaultParagraphFont"/>
    <w:rsid w:val="00D92D14"/>
    <w:rPr>
      <w:b/>
      <w:bCs/>
      <w:color w:val="A52A2A"/>
    </w:rPr>
  </w:style>
  <w:style w:type="character" w:customStyle="1" w:styleId="line2">
    <w:name w:val="line2"/>
    <w:basedOn w:val="DefaultParagraphFont"/>
    <w:rsid w:val="00D92D14"/>
  </w:style>
  <w:style w:type="character" w:styleId="Hyperlink">
    <w:name w:val="Hyperlink"/>
    <w:basedOn w:val="DefaultParagraphFont"/>
    <w:uiPriority w:val="99"/>
    <w:unhideWhenUsed/>
    <w:rsid w:val="00C27AEE"/>
    <w:rPr>
      <w:color w:val="0563C1" w:themeColor="hyperlink"/>
      <w:u w:val="single"/>
    </w:rPr>
  </w:style>
  <w:style w:type="character" w:styleId="UnresolvedMention">
    <w:name w:val="Unresolved Mention"/>
    <w:basedOn w:val="DefaultParagraphFont"/>
    <w:uiPriority w:val="99"/>
    <w:semiHidden/>
    <w:unhideWhenUsed/>
    <w:rsid w:val="00C27AEE"/>
    <w:rPr>
      <w:color w:val="605E5C"/>
      <w:shd w:val="clear" w:color="auto" w:fill="E1DFDD"/>
    </w:rPr>
  </w:style>
  <w:style w:type="character" w:styleId="FollowedHyperlink">
    <w:name w:val="FollowedHyperlink"/>
    <w:basedOn w:val="DefaultParagraphFont"/>
    <w:uiPriority w:val="99"/>
    <w:semiHidden/>
    <w:unhideWhenUsed/>
    <w:rsid w:val="00DB09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330">
      <w:bodyDiv w:val="1"/>
      <w:marLeft w:val="0"/>
      <w:marRight w:val="0"/>
      <w:marTop w:val="0"/>
      <w:marBottom w:val="0"/>
      <w:divBdr>
        <w:top w:val="none" w:sz="0" w:space="0" w:color="auto"/>
        <w:left w:val="none" w:sz="0" w:space="0" w:color="auto"/>
        <w:bottom w:val="none" w:sz="0" w:space="0" w:color="auto"/>
        <w:right w:val="none" w:sz="0" w:space="0" w:color="auto"/>
      </w:divBdr>
    </w:div>
    <w:div w:id="7099596">
      <w:bodyDiv w:val="1"/>
      <w:marLeft w:val="0"/>
      <w:marRight w:val="0"/>
      <w:marTop w:val="0"/>
      <w:marBottom w:val="0"/>
      <w:divBdr>
        <w:top w:val="none" w:sz="0" w:space="0" w:color="auto"/>
        <w:left w:val="none" w:sz="0" w:space="0" w:color="auto"/>
        <w:bottom w:val="none" w:sz="0" w:space="0" w:color="auto"/>
        <w:right w:val="none" w:sz="0" w:space="0" w:color="auto"/>
      </w:divBdr>
    </w:div>
    <w:div w:id="52243009">
      <w:bodyDiv w:val="1"/>
      <w:marLeft w:val="0"/>
      <w:marRight w:val="0"/>
      <w:marTop w:val="0"/>
      <w:marBottom w:val="0"/>
      <w:divBdr>
        <w:top w:val="none" w:sz="0" w:space="0" w:color="auto"/>
        <w:left w:val="none" w:sz="0" w:space="0" w:color="auto"/>
        <w:bottom w:val="none" w:sz="0" w:space="0" w:color="auto"/>
        <w:right w:val="none" w:sz="0" w:space="0" w:color="auto"/>
      </w:divBdr>
    </w:div>
    <w:div w:id="54545492">
      <w:bodyDiv w:val="1"/>
      <w:marLeft w:val="0"/>
      <w:marRight w:val="0"/>
      <w:marTop w:val="0"/>
      <w:marBottom w:val="0"/>
      <w:divBdr>
        <w:top w:val="none" w:sz="0" w:space="0" w:color="auto"/>
        <w:left w:val="none" w:sz="0" w:space="0" w:color="auto"/>
        <w:bottom w:val="none" w:sz="0" w:space="0" w:color="auto"/>
        <w:right w:val="none" w:sz="0" w:space="0" w:color="auto"/>
      </w:divBdr>
    </w:div>
    <w:div w:id="87040689">
      <w:bodyDiv w:val="1"/>
      <w:marLeft w:val="0"/>
      <w:marRight w:val="0"/>
      <w:marTop w:val="0"/>
      <w:marBottom w:val="0"/>
      <w:divBdr>
        <w:top w:val="none" w:sz="0" w:space="0" w:color="auto"/>
        <w:left w:val="none" w:sz="0" w:space="0" w:color="auto"/>
        <w:bottom w:val="none" w:sz="0" w:space="0" w:color="auto"/>
        <w:right w:val="none" w:sz="0" w:space="0" w:color="auto"/>
      </w:divBdr>
    </w:div>
    <w:div w:id="162860903">
      <w:bodyDiv w:val="1"/>
      <w:marLeft w:val="0"/>
      <w:marRight w:val="0"/>
      <w:marTop w:val="0"/>
      <w:marBottom w:val="0"/>
      <w:divBdr>
        <w:top w:val="none" w:sz="0" w:space="0" w:color="auto"/>
        <w:left w:val="none" w:sz="0" w:space="0" w:color="auto"/>
        <w:bottom w:val="none" w:sz="0" w:space="0" w:color="auto"/>
        <w:right w:val="none" w:sz="0" w:space="0" w:color="auto"/>
      </w:divBdr>
    </w:div>
    <w:div w:id="194467414">
      <w:bodyDiv w:val="1"/>
      <w:marLeft w:val="0"/>
      <w:marRight w:val="0"/>
      <w:marTop w:val="0"/>
      <w:marBottom w:val="0"/>
      <w:divBdr>
        <w:top w:val="none" w:sz="0" w:space="0" w:color="auto"/>
        <w:left w:val="none" w:sz="0" w:space="0" w:color="auto"/>
        <w:bottom w:val="none" w:sz="0" w:space="0" w:color="auto"/>
        <w:right w:val="none" w:sz="0" w:space="0" w:color="auto"/>
      </w:divBdr>
    </w:div>
    <w:div w:id="222764528">
      <w:bodyDiv w:val="1"/>
      <w:marLeft w:val="0"/>
      <w:marRight w:val="0"/>
      <w:marTop w:val="0"/>
      <w:marBottom w:val="0"/>
      <w:divBdr>
        <w:top w:val="none" w:sz="0" w:space="0" w:color="auto"/>
        <w:left w:val="none" w:sz="0" w:space="0" w:color="auto"/>
        <w:bottom w:val="none" w:sz="0" w:space="0" w:color="auto"/>
        <w:right w:val="none" w:sz="0" w:space="0" w:color="auto"/>
      </w:divBdr>
    </w:div>
    <w:div w:id="256989208">
      <w:bodyDiv w:val="1"/>
      <w:marLeft w:val="0"/>
      <w:marRight w:val="0"/>
      <w:marTop w:val="0"/>
      <w:marBottom w:val="0"/>
      <w:divBdr>
        <w:top w:val="none" w:sz="0" w:space="0" w:color="auto"/>
        <w:left w:val="none" w:sz="0" w:space="0" w:color="auto"/>
        <w:bottom w:val="none" w:sz="0" w:space="0" w:color="auto"/>
        <w:right w:val="none" w:sz="0" w:space="0" w:color="auto"/>
      </w:divBdr>
    </w:div>
    <w:div w:id="263193260">
      <w:bodyDiv w:val="1"/>
      <w:marLeft w:val="0"/>
      <w:marRight w:val="0"/>
      <w:marTop w:val="0"/>
      <w:marBottom w:val="0"/>
      <w:divBdr>
        <w:top w:val="none" w:sz="0" w:space="0" w:color="auto"/>
        <w:left w:val="none" w:sz="0" w:space="0" w:color="auto"/>
        <w:bottom w:val="none" w:sz="0" w:space="0" w:color="auto"/>
        <w:right w:val="none" w:sz="0" w:space="0" w:color="auto"/>
      </w:divBdr>
    </w:div>
    <w:div w:id="270673937">
      <w:bodyDiv w:val="1"/>
      <w:marLeft w:val="0"/>
      <w:marRight w:val="0"/>
      <w:marTop w:val="0"/>
      <w:marBottom w:val="0"/>
      <w:divBdr>
        <w:top w:val="none" w:sz="0" w:space="0" w:color="auto"/>
        <w:left w:val="none" w:sz="0" w:space="0" w:color="auto"/>
        <w:bottom w:val="none" w:sz="0" w:space="0" w:color="auto"/>
        <w:right w:val="none" w:sz="0" w:space="0" w:color="auto"/>
      </w:divBdr>
    </w:div>
    <w:div w:id="278143468">
      <w:bodyDiv w:val="1"/>
      <w:marLeft w:val="0"/>
      <w:marRight w:val="0"/>
      <w:marTop w:val="0"/>
      <w:marBottom w:val="0"/>
      <w:divBdr>
        <w:top w:val="none" w:sz="0" w:space="0" w:color="auto"/>
        <w:left w:val="none" w:sz="0" w:space="0" w:color="auto"/>
        <w:bottom w:val="none" w:sz="0" w:space="0" w:color="auto"/>
        <w:right w:val="none" w:sz="0" w:space="0" w:color="auto"/>
      </w:divBdr>
    </w:div>
    <w:div w:id="296185279">
      <w:bodyDiv w:val="1"/>
      <w:marLeft w:val="0"/>
      <w:marRight w:val="0"/>
      <w:marTop w:val="0"/>
      <w:marBottom w:val="0"/>
      <w:divBdr>
        <w:top w:val="none" w:sz="0" w:space="0" w:color="auto"/>
        <w:left w:val="none" w:sz="0" w:space="0" w:color="auto"/>
        <w:bottom w:val="none" w:sz="0" w:space="0" w:color="auto"/>
        <w:right w:val="none" w:sz="0" w:space="0" w:color="auto"/>
      </w:divBdr>
    </w:div>
    <w:div w:id="332297133">
      <w:bodyDiv w:val="1"/>
      <w:marLeft w:val="0"/>
      <w:marRight w:val="0"/>
      <w:marTop w:val="0"/>
      <w:marBottom w:val="0"/>
      <w:divBdr>
        <w:top w:val="none" w:sz="0" w:space="0" w:color="auto"/>
        <w:left w:val="none" w:sz="0" w:space="0" w:color="auto"/>
        <w:bottom w:val="none" w:sz="0" w:space="0" w:color="auto"/>
        <w:right w:val="none" w:sz="0" w:space="0" w:color="auto"/>
      </w:divBdr>
    </w:div>
    <w:div w:id="353769417">
      <w:bodyDiv w:val="1"/>
      <w:marLeft w:val="0"/>
      <w:marRight w:val="0"/>
      <w:marTop w:val="0"/>
      <w:marBottom w:val="0"/>
      <w:divBdr>
        <w:top w:val="none" w:sz="0" w:space="0" w:color="auto"/>
        <w:left w:val="none" w:sz="0" w:space="0" w:color="auto"/>
        <w:bottom w:val="none" w:sz="0" w:space="0" w:color="auto"/>
        <w:right w:val="none" w:sz="0" w:space="0" w:color="auto"/>
      </w:divBdr>
    </w:div>
    <w:div w:id="366491627">
      <w:bodyDiv w:val="1"/>
      <w:marLeft w:val="0"/>
      <w:marRight w:val="0"/>
      <w:marTop w:val="0"/>
      <w:marBottom w:val="0"/>
      <w:divBdr>
        <w:top w:val="none" w:sz="0" w:space="0" w:color="auto"/>
        <w:left w:val="none" w:sz="0" w:space="0" w:color="auto"/>
        <w:bottom w:val="none" w:sz="0" w:space="0" w:color="auto"/>
        <w:right w:val="none" w:sz="0" w:space="0" w:color="auto"/>
      </w:divBdr>
    </w:div>
    <w:div w:id="464661030">
      <w:bodyDiv w:val="1"/>
      <w:marLeft w:val="0"/>
      <w:marRight w:val="0"/>
      <w:marTop w:val="0"/>
      <w:marBottom w:val="0"/>
      <w:divBdr>
        <w:top w:val="none" w:sz="0" w:space="0" w:color="auto"/>
        <w:left w:val="none" w:sz="0" w:space="0" w:color="auto"/>
        <w:bottom w:val="none" w:sz="0" w:space="0" w:color="auto"/>
        <w:right w:val="none" w:sz="0" w:space="0" w:color="auto"/>
      </w:divBdr>
    </w:div>
    <w:div w:id="506287488">
      <w:bodyDiv w:val="1"/>
      <w:marLeft w:val="0"/>
      <w:marRight w:val="0"/>
      <w:marTop w:val="0"/>
      <w:marBottom w:val="0"/>
      <w:divBdr>
        <w:top w:val="none" w:sz="0" w:space="0" w:color="auto"/>
        <w:left w:val="none" w:sz="0" w:space="0" w:color="auto"/>
        <w:bottom w:val="none" w:sz="0" w:space="0" w:color="auto"/>
        <w:right w:val="none" w:sz="0" w:space="0" w:color="auto"/>
      </w:divBdr>
    </w:div>
    <w:div w:id="529610460">
      <w:bodyDiv w:val="1"/>
      <w:marLeft w:val="0"/>
      <w:marRight w:val="0"/>
      <w:marTop w:val="0"/>
      <w:marBottom w:val="0"/>
      <w:divBdr>
        <w:top w:val="none" w:sz="0" w:space="0" w:color="auto"/>
        <w:left w:val="none" w:sz="0" w:space="0" w:color="auto"/>
        <w:bottom w:val="none" w:sz="0" w:space="0" w:color="auto"/>
        <w:right w:val="none" w:sz="0" w:space="0" w:color="auto"/>
      </w:divBdr>
    </w:div>
    <w:div w:id="534932097">
      <w:bodyDiv w:val="1"/>
      <w:marLeft w:val="0"/>
      <w:marRight w:val="0"/>
      <w:marTop w:val="0"/>
      <w:marBottom w:val="0"/>
      <w:divBdr>
        <w:top w:val="none" w:sz="0" w:space="0" w:color="auto"/>
        <w:left w:val="none" w:sz="0" w:space="0" w:color="auto"/>
        <w:bottom w:val="none" w:sz="0" w:space="0" w:color="auto"/>
        <w:right w:val="none" w:sz="0" w:space="0" w:color="auto"/>
      </w:divBdr>
    </w:div>
    <w:div w:id="549923524">
      <w:bodyDiv w:val="1"/>
      <w:marLeft w:val="0"/>
      <w:marRight w:val="0"/>
      <w:marTop w:val="0"/>
      <w:marBottom w:val="0"/>
      <w:divBdr>
        <w:top w:val="none" w:sz="0" w:space="0" w:color="auto"/>
        <w:left w:val="none" w:sz="0" w:space="0" w:color="auto"/>
        <w:bottom w:val="none" w:sz="0" w:space="0" w:color="auto"/>
        <w:right w:val="none" w:sz="0" w:space="0" w:color="auto"/>
      </w:divBdr>
    </w:div>
    <w:div w:id="573593284">
      <w:bodyDiv w:val="1"/>
      <w:marLeft w:val="0"/>
      <w:marRight w:val="0"/>
      <w:marTop w:val="0"/>
      <w:marBottom w:val="0"/>
      <w:divBdr>
        <w:top w:val="none" w:sz="0" w:space="0" w:color="auto"/>
        <w:left w:val="none" w:sz="0" w:space="0" w:color="auto"/>
        <w:bottom w:val="none" w:sz="0" w:space="0" w:color="auto"/>
        <w:right w:val="none" w:sz="0" w:space="0" w:color="auto"/>
      </w:divBdr>
    </w:div>
    <w:div w:id="684130757">
      <w:bodyDiv w:val="1"/>
      <w:marLeft w:val="0"/>
      <w:marRight w:val="0"/>
      <w:marTop w:val="0"/>
      <w:marBottom w:val="0"/>
      <w:divBdr>
        <w:top w:val="none" w:sz="0" w:space="0" w:color="auto"/>
        <w:left w:val="none" w:sz="0" w:space="0" w:color="auto"/>
        <w:bottom w:val="none" w:sz="0" w:space="0" w:color="auto"/>
        <w:right w:val="none" w:sz="0" w:space="0" w:color="auto"/>
      </w:divBdr>
    </w:div>
    <w:div w:id="702946215">
      <w:bodyDiv w:val="1"/>
      <w:marLeft w:val="0"/>
      <w:marRight w:val="0"/>
      <w:marTop w:val="0"/>
      <w:marBottom w:val="0"/>
      <w:divBdr>
        <w:top w:val="none" w:sz="0" w:space="0" w:color="auto"/>
        <w:left w:val="none" w:sz="0" w:space="0" w:color="auto"/>
        <w:bottom w:val="none" w:sz="0" w:space="0" w:color="auto"/>
        <w:right w:val="none" w:sz="0" w:space="0" w:color="auto"/>
      </w:divBdr>
    </w:div>
    <w:div w:id="708140281">
      <w:bodyDiv w:val="1"/>
      <w:marLeft w:val="0"/>
      <w:marRight w:val="0"/>
      <w:marTop w:val="0"/>
      <w:marBottom w:val="0"/>
      <w:divBdr>
        <w:top w:val="none" w:sz="0" w:space="0" w:color="auto"/>
        <w:left w:val="none" w:sz="0" w:space="0" w:color="auto"/>
        <w:bottom w:val="none" w:sz="0" w:space="0" w:color="auto"/>
        <w:right w:val="none" w:sz="0" w:space="0" w:color="auto"/>
      </w:divBdr>
    </w:div>
    <w:div w:id="738599999">
      <w:bodyDiv w:val="1"/>
      <w:marLeft w:val="0"/>
      <w:marRight w:val="0"/>
      <w:marTop w:val="0"/>
      <w:marBottom w:val="0"/>
      <w:divBdr>
        <w:top w:val="none" w:sz="0" w:space="0" w:color="auto"/>
        <w:left w:val="none" w:sz="0" w:space="0" w:color="auto"/>
        <w:bottom w:val="none" w:sz="0" w:space="0" w:color="auto"/>
        <w:right w:val="none" w:sz="0" w:space="0" w:color="auto"/>
      </w:divBdr>
    </w:div>
    <w:div w:id="762728557">
      <w:bodyDiv w:val="1"/>
      <w:marLeft w:val="0"/>
      <w:marRight w:val="0"/>
      <w:marTop w:val="0"/>
      <w:marBottom w:val="0"/>
      <w:divBdr>
        <w:top w:val="none" w:sz="0" w:space="0" w:color="auto"/>
        <w:left w:val="none" w:sz="0" w:space="0" w:color="auto"/>
        <w:bottom w:val="none" w:sz="0" w:space="0" w:color="auto"/>
        <w:right w:val="none" w:sz="0" w:space="0" w:color="auto"/>
      </w:divBdr>
    </w:div>
    <w:div w:id="777026289">
      <w:bodyDiv w:val="1"/>
      <w:marLeft w:val="0"/>
      <w:marRight w:val="0"/>
      <w:marTop w:val="0"/>
      <w:marBottom w:val="0"/>
      <w:divBdr>
        <w:top w:val="none" w:sz="0" w:space="0" w:color="auto"/>
        <w:left w:val="none" w:sz="0" w:space="0" w:color="auto"/>
        <w:bottom w:val="none" w:sz="0" w:space="0" w:color="auto"/>
        <w:right w:val="none" w:sz="0" w:space="0" w:color="auto"/>
      </w:divBdr>
    </w:div>
    <w:div w:id="777218294">
      <w:bodyDiv w:val="1"/>
      <w:marLeft w:val="0"/>
      <w:marRight w:val="0"/>
      <w:marTop w:val="0"/>
      <w:marBottom w:val="0"/>
      <w:divBdr>
        <w:top w:val="none" w:sz="0" w:space="0" w:color="auto"/>
        <w:left w:val="none" w:sz="0" w:space="0" w:color="auto"/>
        <w:bottom w:val="none" w:sz="0" w:space="0" w:color="auto"/>
        <w:right w:val="none" w:sz="0" w:space="0" w:color="auto"/>
      </w:divBdr>
    </w:div>
    <w:div w:id="803278173">
      <w:bodyDiv w:val="1"/>
      <w:marLeft w:val="0"/>
      <w:marRight w:val="0"/>
      <w:marTop w:val="0"/>
      <w:marBottom w:val="0"/>
      <w:divBdr>
        <w:top w:val="none" w:sz="0" w:space="0" w:color="auto"/>
        <w:left w:val="none" w:sz="0" w:space="0" w:color="auto"/>
        <w:bottom w:val="none" w:sz="0" w:space="0" w:color="auto"/>
        <w:right w:val="none" w:sz="0" w:space="0" w:color="auto"/>
      </w:divBdr>
    </w:div>
    <w:div w:id="855313843">
      <w:bodyDiv w:val="1"/>
      <w:marLeft w:val="0"/>
      <w:marRight w:val="0"/>
      <w:marTop w:val="0"/>
      <w:marBottom w:val="0"/>
      <w:divBdr>
        <w:top w:val="none" w:sz="0" w:space="0" w:color="auto"/>
        <w:left w:val="none" w:sz="0" w:space="0" w:color="auto"/>
        <w:bottom w:val="none" w:sz="0" w:space="0" w:color="auto"/>
        <w:right w:val="none" w:sz="0" w:space="0" w:color="auto"/>
      </w:divBdr>
    </w:div>
    <w:div w:id="856576922">
      <w:bodyDiv w:val="1"/>
      <w:marLeft w:val="0"/>
      <w:marRight w:val="0"/>
      <w:marTop w:val="0"/>
      <w:marBottom w:val="0"/>
      <w:divBdr>
        <w:top w:val="none" w:sz="0" w:space="0" w:color="auto"/>
        <w:left w:val="none" w:sz="0" w:space="0" w:color="auto"/>
        <w:bottom w:val="none" w:sz="0" w:space="0" w:color="auto"/>
        <w:right w:val="none" w:sz="0" w:space="0" w:color="auto"/>
      </w:divBdr>
    </w:div>
    <w:div w:id="860782511">
      <w:bodyDiv w:val="1"/>
      <w:marLeft w:val="0"/>
      <w:marRight w:val="0"/>
      <w:marTop w:val="0"/>
      <w:marBottom w:val="0"/>
      <w:divBdr>
        <w:top w:val="none" w:sz="0" w:space="0" w:color="auto"/>
        <w:left w:val="none" w:sz="0" w:space="0" w:color="auto"/>
        <w:bottom w:val="none" w:sz="0" w:space="0" w:color="auto"/>
        <w:right w:val="none" w:sz="0" w:space="0" w:color="auto"/>
      </w:divBdr>
    </w:div>
    <w:div w:id="870218464">
      <w:bodyDiv w:val="1"/>
      <w:marLeft w:val="0"/>
      <w:marRight w:val="0"/>
      <w:marTop w:val="0"/>
      <w:marBottom w:val="0"/>
      <w:divBdr>
        <w:top w:val="none" w:sz="0" w:space="0" w:color="auto"/>
        <w:left w:val="none" w:sz="0" w:space="0" w:color="auto"/>
        <w:bottom w:val="none" w:sz="0" w:space="0" w:color="auto"/>
        <w:right w:val="none" w:sz="0" w:space="0" w:color="auto"/>
      </w:divBdr>
    </w:div>
    <w:div w:id="876813294">
      <w:bodyDiv w:val="1"/>
      <w:marLeft w:val="0"/>
      <w:marRight w:val="0"/>
      <w:marTop w:val="0"/>
      <w:marBottom w:val="0"/>
      <w:divBdr>
        <w:top w:val="none" w:sz="0" w:space="0" w:color="auto"/>
        <w:left w:val="none" w:sz="0" w:space="0" w:color="auto"/>
        <w:bottom w:val="none" w:sz="0" w:space="0" w:color="auto"/>
        <w:right w:val="none" w:sz="0" w:space="0" w:color="auto"/>
      </w:divBdr>
    </w:div>
    <w:div w:id="887180462">
      <w:bodyDiv w:val="1"/>
      <w:marLeft w:val="0"/>
      <w:marRight w:val="0"/>
      <w:marTop w:val="0"/>
      <w:marBottom w:val="0"/>
      <w:divBdr>
        <w:top w:val="none" w:sz="0" w:space="0" w:color="auto"/>
        <w:left w:val="none" w:sz="0" w:space="0" w:color="auto"/>
        <w:bottom w:val="none" w:sz="0" w:space="0" w:color="auto"/>
        <w:right w:val="none" w:sz="0" w:space="0" w:color="auto"/>
      </w:divBdr>
    </w:div>
    <w:div w:id="923345275">
      <w:bodyDiv w:val="1"/>
      <w:marLeft w:val="0"/>
      <w:marRight w:val="0"/>
      <w:marTop w:val="0"/>
      <w:marBottom w:val="0"/>
      <w:divBdr>
        <w:top w:val="none" w:sz="0" w:space="0" w:color="auto"/>
        <w:left w:val="none" w:sz="0" w:space="0" w:color="auto"/>
        <w:bottom w:val="none" w:sz="0" w:space="0" w:color="auto"/>
        <w:right w:val="none" w:sz="0" w:space="0" w:color="auto"/>
      </w:divBdr>
    </w:div>
    <w:div w:id="929771726">
      <w:bodyDiv w:val="1"/>
      <w:marLeft w:val="0"/>
      <w:marRight w:val="0"/>
      <w:marTop w:val="0"/>
      <w:marBottom w:val="0"/>
      <w:divBdr>
        <w:top w:val="none" w:sz="0" w:space="0" w:color="auto"/>
        <w:left w:val="none" w:sz="0" w:space="0" w:color="auto"/>
        <w:bottom w:val="none" w:sz="0" w:space="0" w:color="auto"/>
        <w:right w:val="none" w:sz="0" w:space="0" w:color="auto"/>
      </w:divBdr>
    </w:div>
    <w:div w:id="930554205">
      <w:bodyDiv w:val="1"/>
      <w:marLeft w:val="0"/>
      <w:marRight w:val="0"/>
      <w:marTop w:val="0"/>
      <w:marBottom w:val="0"/>
      <w:divBdr>
        <w:top w:val="none" w:sz="0" w:space="0" w:color="auto"/>
        <w:left w:val="none" w:sz="0" w:space="0" w:color="auto"/>
        <w:bottom w:val="none" w:sz="0" w:space="0" w:color="auto"/>
        <w:right w:val="none" w:sz="0" w:space="0" w:color="auto"/>
      </w:divBdr>
    </w:div>
    <w:div w:id="1011420543">
      <w:bodyDiv w:val="1"/>
      <w:marLeft w:val="0"/>
      <w:marRight w:val="0"/>
      <w:marTop w:val="0"/>
      <w:marBottom w:val="0"/>
      <w:divBdr>
        <w:top w:val="none" w:sz="0" w:space="0" w:color="auto"/>
        <w:left w:val="none" w:sz="0" w:space="0" w:color="auto"/>
        <w:bottom w:val="none" w:sz="0" w:space="0" w:color="auto"/>
        <w:right w:val="none" w:sz="0" w:space="0" w:color="auto"/>
      </w:divBdr>
    </w:div>
    <w:div w:id="1032608502">
      <w:bodyDiv w:val="1"/>
      <w:marLeft w:val="0"/>
      <w:marRight w:val="0"/>
      <w:marTop w:val="0"/>
      <w:marBottom w:val="0"/>
      <w:divBdr>
        <w:top w:val="none" w:sz="0" w:space="0" w:color="auto"/>
        <w:left w:val="none" w:sz="0" w:space="0" w:color="auto"/>
        <w:bottom w:val="none" w:sz="0" w:space="0" w:color="auto"/>
        <w:right w:val="none" w:sz="0" w:space="0" w:color="auto"/>
      </w:divBdr>
    </w:div>
    <w:div w:id="1104497488">
      <w:bodyDiv w:val="1"/>
      <w:marLeft w:val="0"/>
      <w:marRight w:val="0"/>
      <w:marTop w:val="0"/>
      <w:marBottom w:val="0"/>
      <w:divBdr>
        <w:top w:val="none" w:sz="0" w:space="0" w:color="auto"/>
        <w:left w:val="none" w:sz="0" w:space="0" w:color="auto"/>
        <w:bottom w:val="none" w:sz="0" w:space="0" w:color="auto"/>
        <w:right w:val="none" w:sz="0" w:space="0" w:color="auto"/>
      </w:divBdr>
    </w:div>
    <w:div w:id="1113938337">
      <w:bodyDiv w:val="1"/>
      <w:marLeft w:val="0"/>
      <w:marRight w:val="0"/>
      <w:marTop w:val="0"/>
      <w:marBottom w:val="0"/>
      <w:divBdr>
        <w:top w:val="none" w:sz="0" w:space="0" w:color="auto"/>
        <w:left w:val="none" w:sz="0" w:space="0" w:color="auto"/>
        <w:bottom w:val="none" w:sz="0" w:space="0" w:color="auto"/>
        <w:right w:val="none" w:sz="0" w:space="0" w:color="auto"/>
      </w:divBdr>
    </w:div>
    <w:div w:id="1120806029">
      <w:bodyDiv w:val="1"/>
      <w:marLeft w:val="0"/>
      <w:marRight w:val="0"/>
      <w:marTop w:val="0"/>
      <w:marBottom w:val="0"/>
      <w:divBdr>
        <w:top w:val="none" w:sz="0" w:space="0" w:color="auto"/>
        <w:left w:val="none" w:sz="0" w:space="0" w:color="auto"/>
        <w:bottom w:val="none" w:sz="0" w:space="0" w:color="auto"/>
        <w:right w:val="none" w:sz="0" w:space="0" w:color="auto"/>
      </w:divBdr>
    </w:div>
    <w:div w:id="1177764974">
      <w:bodyDiv w:val="1"/>
      <w:marLeft w:val="0"/>
      <w:marRight w:val="0"/>
      <w:marTop w:val="0"/>
      <w:marBottom w:val="0"/>
      <w:divBdr>
        <w:top w:val="none" w:sz="0" w:space="0" w:color="auto"/>
        <w:left w:val="none" w:sz="0" w:space="0" w:color="auto"/>
        <w:bottom w:val="none" w:sz="0" w:space="0" w:color="auto"/>
        <w:right w:val="none" w:sz="0" w:space="0" w:color="auto"/>
      </w:divBdr>
    </w:div>
    <w:div w:id="1186406970">
      <w:bodyDiv w:val="1"/>
      <w:marLeft w:val="0"/>
      <w:marRight w:val="0"/>
      <w:marTop w:val="0"/>
      <w:marBottom w:val="0"/>
      <w:divBdr>
        <w:top w:val="none" w:sz="0" w:space="0" w:color="auto"/>
        <w:left w:val="none" w:sz="0" w:space="0" w:color="auto"/>
        <w:bottom w:val="none" w:sz="0" w:space="0" w:color="auto"/>
        <w:right w:val="none" w:sz="0" w:space="0" w:color="auto"/>
      </w:divBdr>
      <w:divsChild>
        <w:div w:id="203560520">
          <w:marLeft w:val="0"/>
          <w:marRight w:val="0"/>
          <w:marTop w:val="0"/>
          <w:marBottom w:val="0"/>
          <w:divBdr>
            <w:top w:val="none" w:sz="0" w:space="0" w:color="auto"/>
            <w:left w:val="none" w:sz="0" w:space="0" w:color="auto"/>
            <w:bottom w:val="none" w:sz="0" w:space="0" w:color="auto"/>
            <w:right w:val="none" w:sz="0" w:space="0" w:color="auto"/>
          </w:divBdr>
        </w:div>
        <w:div w:id="1431076057">
          <w:marLeft w:val="0"/>
          <w:marRight w:val="0"/>
          <w:marTop w:val="0"/>
          <w:marBottom w:val="0"/>
          <w:divBdr>
            <w:top w:val="none" w:sz="0" w:space="0" w:color="auto"/>
            <w:left w:val="none" w:sz="0" w:space="0" w:color="auto"/>
            <w:bottom w:val="none" w:sz="0" w:space="0" w:color="auto"/>
            <w:right w:val="none" w:sz="0" w:space="0" w:color="auto"/>
          </w:divBdr>
        </w:div>
        <w:div w:id="861020469">
          <w:marLeft w:val="0"/>
          <w:marRight w:val="0"/>
          <w:marTop w:val="0"/>
          <w:marBottom w:val="0"/>
          <w:divBdr>
            <w:top w:val="none" w:sz="0" w:space="0" w:color="auto"/>
            <w:left w:val="none" w:sz="0" w:space="0" w:color="auto"/>
            <w:bottom w:val="none" w:sz="0" w:space="0" w:color="auto"/>
            <w:right w:val="none" w:sz="0" w:space="0" w:color="auto"/>
          </w:divBdr>
        </w:div>
        <w:div w:id="859513872">
          <w:marLeft w:val="0"/>
          <w:marRight w:val="0"/>
          <w:marTop w:val="0"/>
          <w:marBottom w:val="0"/>
          <w:divBdr>
            <w:top w:val="none" w:sz="0" w:space="0" w:color="auto"/>
            <w:left w:val="none" w:sz="0" w:space="0" w:color="auto"/>
            <w:bottom w:val="none" w:sz="0" w:space="0" w:color="auto"/>
            <w:right w:val="none" w:sz="0" w:space="0" w:color="auto"/>
          </w:divBdr>
        </w:div>
        <w:div w:id="2112161537">
          <w:marLeft w:val="0"/>
          <w:marRight w:val="0"/>
          <w:marTop w:val="0"/>
          <w:marBottom w:val="0"/>
          <w:divBdr>
            <w:top w:val="none" w:sz="0" w:space="0" w:color="auto"/>
            <w:left w:val="none" w:sz="0" w:space="0" w:color="auto"/>
            <w:bottom w:val="none" w:sz="0" w:space="0" w:color="auto"/>
            <w:right w:val="none" w:sz="0" w:space="0" w:color="auto"/>
          </w:divBdr>
        </w:div>
      </w:divsChild>
    </w:div>
    <w:div w:id="1192843103">
      <w:bodyDiv w:val="1"/>
      <w:marLeft w:val="0"/>
      <w:marRight w:val="0"/>
      <w:marTop w:val="0"/>
      <w:marBottom w:val="0"/>
      <w:divBdr>
        <w:top w:val="none" w:sz="0" w:space="0" w:color="auto"/>
        <w:left w:val="none" w:sz="0" w:space="0" w:color="auto"/>
        <w:bottom w:val="none" w:sz="0" w:space="0" w:color="auto"/>
        <w:right w:val="none" w:sz="0" w:space="0" w:color="auto"/>
      </w:divBdr>
    </w:div>
    <w:div w:id="1203710094">
      <w:bodyDiv w:val="1"/>
      <w:marLeft w:val="0"/>
      <w:marRight w:val="0"/>
      <w:marTop w:val="0"/>
      <w:marBottom w:val="0"/>
      <w:divBdr>
        <w:top w:val="none" w:sz="0" w:space="0" w:color="auto"/>
        <w:left w:val="none" w:sz="0" w:space="0" w:color="auto"/>
        <w:bottom w:val="none" w:sz="0" w:space="0" w:color="auto"/>
        <w:right w:val="none" w:sz="0" w:space="0" w:color="auto"/>
      </w:divBdr>
    </w:div>
    <w:div w:id="1264344820">
      <w:bodyDiv w:val="1"/>
      <w:marLeft w:val="0"/>
      <w:marRight w:val="0"/>
      <w:marTop w:val="0"/>
      <w:marBottom w:val="0"/>
      <w:divBdr>
        <w:top w:val="none" w:sz="0" w:space="0" w:color="auto"/>
        <w:left w:val="none" w:sz="0" w:space="0" w:color="auto"/>
        <w:bottom w:val="none" w:sz="0" w:space="0" w:color="auto"/>
        <w:right w:val="none" w:sz="0" w:space="0" w:color="auto"/>
      </w:divBdr>
    </w:div>
    <w:div w:id="1288244255">
      <w:bodyDiv w:val="1"/>
      <w:marLeft w:val="0"/>
      <w:marRight w:val="0"/>
      <w:marTop w:val="0"/>
      <w:marBottom w:val="0"/>
      <w:divBdr>
        <w:top w:val="none" w:sz="0" w:space="0" w:color="auto"/>
        <w:left w:val="none" w:sz="0" w:space="0" w:color="auto"/>
        <w:bottom w:val="none" w:sz="0" w:space="0" w:color="auto"/>
        <w:right w:val="none" w:sz="0" w:space="0" w:color="auto"/>
      </w:divBdr>
    </w:div>
    <w:div w:id="1290280532">
      <w:bodyDiv w:val="1"/>
      <w:marLeft w:val="0"/>
      <w:marRight w:val="0"/>
      <w:marTop w:val="0"/>
      <w:marBottom w:val="0"/>
      <w:divBdr>
        <w:top w:val="none" w:sz="0" w:space="0" w:color="auto"/>
        <w:left w:val="none" w:sz="0" w:space="0" w:color="auto"/>
        <w:bottom w:val="none" w:sz="0" w:space="0" w:color="auto"/>
        <w:right w:val="none" w:sz="0" w:space="0" w:color="auto"/>
      </w:divBdr>
    </w:div>
    <w:div w:id="1308431828">
      <w:bodyDiv w:val="1"/>
      <w:marLeft w:val="0"/>
      <w:marRight w:val="0"/>
      <w:marTop w:val="0"/>
      <w:marBottom w:val="0"/>
      <w:divBdr>
        <w:top w:val="none" w:sz="0" w:space="0" w:color="auto"/>
        <w:left w:val="none" w:sz="0" w:space="0" w:color="auto"/>
        <w:bottom w:val="none" w:sz="0" w:space="0" w:color="auto"/>
        <w:right w:val="none" w:sz="0" w:space="0" w:color="auto"/>
      </w:divBdr>
    </w:div>
    <w:div w:id="1323851333">
      <w:bodyDiv w:val="1"/>
      <w:marLeft w:val="0"/>
      <w:marRight w:val="0"/>
      <w:marTop w:val="0"/>
      <w:marBottom w:val="0"/>
      <w:divBdr>
        <w:top w:val="none" w:sz="0" w:space="0" w:color="auto"/>
        <w:left w:val="none" w:sz="0" w:space="0" w:color="auto"/>
        <w:bottom w:val="none" w:sz="0" w:space="0" w:color="auto"/>
        <w:right w:val="none" w:sz="0" w:space="0" w:color="auto"/>
      </w:divBdr>
    </w:div>
    <w:div w:id="1327974911">
      <w:bodyDiv w:val="1"/>
      <w:marLeft w:val="0"/>
      <w:marRight w:val="0"/>
      <w:marTop w:val="0"/>
      <w:marBottom w:val="0"/>
      <w:divBdr>
        <w:top w:val="none" w:sz="0" w:space="0" w:color="auto"/>
        <w:left w:val="none" w:sz="0" w:space="0" w:color="auto"/>
        <w:bottom w:val="none" w:sz="0" w:space="0" w:color="auto"/>
        <w:right w:val="none" w:sz="0" w:space="0" w:color="auto"/>
      </w:divBdr>
    </w:div>
    <w:div w:id="1346516133">
      <w:bodyDiv w:val="1"/>
      <w:marLeft w:val="0"/>
      <w:marRight w:val="0"/>
      <w:marTop w:val="0"/>
      <w:marBottom w:val="0"/>
      <w:divBdr>
        <w:top w:val="none" w:sz="0" w:space="0" w:color="auto"/>
        <w:left w:val="none" w:sz="0" w:space="0" w:color="auto"/>
        <w:bottom w:val="none" w:sz="0" w:space="0" w:color="auto"/>
        <w:right w:val="none" w:sz="0" w:space="0" w:color="auto"/>
      </w:divBdr>
    </w:div>
    <w:div w:id="1415711260">
      <w:bodyDiv w:val="1"/>
      <w:marLeft w:val="0"/>
      <w:marRight w:val="0"/>
      <w:marTop w:val="0"/>
      <w:marBottom w:val="0"/>
      <w:divBdr>
        <w:top w:val="none" w:sz="0" w:space="0" w:color="auto"/>
        <w:left w:val="none" w:sz="0" w:space="0" w:color="auto"/>
        <w:bottom w:val="none" w:sz="0" w:space="0" w:color="auto"/>
        <w:right w:val="none" w:sz="0" w:space="0" w:color="auto"/>
      </w:divBdr>
    </w:div>
    <w:div w:id="1418330925">
      <w:bodyDiv w:val="1"/>
      <w:marLeft w:val="0"/>
      <w:marRight w:val="0"/>
      <w:marTop w:val="0"/>
      <w:marBottom w:val="0"/>
      <w:divBdr>
        <w:top w:val="none" w:sz="0" w:space="0" w:color="auto"/>
        <w:left w:val="none" w:sz="0" w:space="0" w:color="auto"/>
        <w:bottom w:val="none" w:sz="0" w:space="0" w:color="auto"/>
        <w:right w:val="none" w:sz="0" w:space="0" w:color="auto"/>
      </w:divBdr>
    </w:div>
    <w:div w:id="1435514777">
      <w:bodyDiv w:val="1"/>
      <w:marLeft w:val="0"/>
      <w:marRight w:val="0"/>
      <w:marTop w:val="0"/>
      <w:marBottom w:val="0"/>
      <w:divBdr>
        <w:top w:val="none" w:sz="0" w:space="0" w:color="auto"/>
        <w:left w:val="none" w:sz="0" w:space="0" w:color="auto"/>
        <w:bottom w:val="none" w:sz="0" w:space="0" w:color="auto"/>
        <w:right w:val="none" w:sz="0" w:space="0" w:color="auto"/>
      </w:divBdr>
    </w:div>
    <w:div w:id="1521970933">
      <w:bodyDiv w:val="1"/>
      <w:marLeft w:val="0"/>
      <w:marRight w:val="0"/>
      <w:marTop w:val="0"/>
      <w:marBottom w:val="0"/>
      <w:divBdr>
        <w:top w:val="none" w:sz="0" w:space="0" w:color="auto"/>
        <w:left w:val="none" w:sz="0" w:space="0" w:color="auto"/>
        <w:bottom w:val="none" w:sz="0" w:space="0" w:color="auto"/>
        <w:right w:val="none" w:sz="0" w:space="0" w:color="auto"/>
      </w:divBdr>
    </w:div>
    <w:div w:id="1562867848">
      <w:bodyDiv w:val="1"/>
      <w:marLeft w:val="0"/>
      <w:marRight w:val="0"/>
      <w:marTop w:val="0"/>
      <w:marBottom w:val="0"/>
      <w:divBdr>
        <w:top w:val="none" w:sz="0" w:space="0" w:color="auto"/>
        <w:left w:val="none" w:sz="0" w:space="0" w:color="auto"/>
        <w:bottom w:val="none" w:sz="0" w:space="0" w:color="auto"/>
        <w:right w:val="none" w:sz="0" w:space="0" w:color="auto"/>
      </w:divBdr>
    </w:div>
    <w:div w:id="1585190284">
      <w:bodyDiv w:val="1"/>
      <w:marLeft w:val="0"/>
      <w:marRight w:val="0"/>
      <w:marTop w:val="0"/>
      <w:marBottom w:val="0"/>
      <w:divBdr>
        <w:top w:val="none" w:sz="0" w:space="0" w:color="auto"/>
        <w:left w:val="none" w:sz="0" w:space="0" w:color="auto"/>
        <w:bottom w:val="none" w:sz="0" w:space="0" w:color="auto"/>
        <w:right w:val="none" w:sz="0" w:space="0" w:color="auto"/>
      </w:divBdr>
    </w:div>
    <w:div w:id="1594704869">
      <w:bodyDiv w:val="1"/>
      <w:marLeft w:val="0"/>
      <w:marRight w:val="0"/>
      <w:marTop w:val="0"/>
      <w:marBottom w:val="0"/>
      <w:divBdr>
        <w:top w:val="none" w:sz="0" w:space="0" w:color="auto"/>
        <w:left w:val="none" w:sz="0" w:space="0" w:color="auto"/>
        <w:bottom w:val="none" w:sz="0" w:space="0" w:color="auto"/>
        <w:right w:val="none" w:sz="0" w:space="0" w:color="auto"/>
      </w:divBdr>
    </w:div>
    <w:div w:id="1612125884">
      <w:bodyDiv w:val="1"/>
      <w:marLeft w:val="0"/>
      <w:marRight w:val="0"/>
      <w:marTop w:val="0"/>
      <w:marBottom w:val="0"/>
      <w:divBdr>
        <w:top w:val="none" w:sz="0" w:space="0" w:color="auto"/>
        <w:left w:val="none" w:sz="0" w:space="0" w:color="auto"/>
        <w:bottom w:val="none" w:sz="0" w:space="0" w:color="auto"/>
        <w:right w:val="none" w:sz="0" w:space="0" w:color="auto"/>
      </w:divBdr>
    </w:div>
    <w:div w:id="1612278299">
      <w:bodyDiv w:val="1"/>
      <w:marLeft w:val="0"/>
      <w:marRight w:val="0"/>
      <w:marTop w:val="0"/>
      <w:marBottom w:val="0"/>
      <w:divBdr>
        <w:top w:val="none" w:sz="0" w:space="0" w:color="auto"/>
        <w:left w:val="none" w:sz="0" w:space="0" w:color="auto"/>
        <w:bottom w:val="none" w:sz="0" w:space="0" w:color="auto"/>
        <w:right w:val="none" w:sz="0" w:space="0" w:color="auto"/>
      </w:divBdr>
    </w:div>
    <w:div w:id="1636134417">
      <w:bodyDiv w:val="1"/>
      <w:marLeft w:val="0"/>
      <w:marRight w:val="0"/>
      <w:marTop w:val="0"/>
      <w:marBottom w:val="0"/>
      <w:divBdr>
        <w:top w:val="none" w:sz="0" w:space="0" w:color="auto"/>
        <w:left w:val="none" w:sz="0" w:space="0" w:color="auto"/>
        <w:bottom w:val="none" w:sz="0" w:space="0" w:color="auto"/>
        <w:right w:val="none" w:sz="0" w:space="0" w:color="auto"/>
      </w:divBdr>
    </w:div>
    <w:div w:id="1659072790">
      <w:bodyDiv w:val="1"/>
      <w:marLeft w:val="0"/>
      <w:marRight w:val="0"/>
      <w:marTop w:val="0"/>
      <w:marBottom w:val="0"/>
      <w:divBdr>
        <w:top w:val="none" w:sz="0" w:space="0" w:color="auto"/>
        <w:left w:val="none" w:sz="0" w:space="0" w:color="auto"/>
        <w:bottom w:val="none" w:sz="0" w:space="0" w:color="auto"/>
        <w:right w:val="none" w:sz="0" w:space="0" w:color="auto"/>
      </w:divBdr>
    </w:div>
    <w:div w:id="1681274570">
      <w:bodyDiv w:val="1"/>
      <w:marLeft w:val="0"/>
      <w:marRight w:val="0"/>
      <w:marTop w:val="0"/>
      <w:marBottom w:val="0"/>
      <w:divBdr>
        <w:top w:val="none" w:sz="0" w:space="0" w:color="auto"/>
        <w:left w:val="none" w:sz="0" w:space="0" w:color="auto"/>
        <w:bottom w:val="none" w:sz="0" w:space="0" w:color="auto"/>
        <w:right w:val="none" w:sz="0" w:space="0" w:color="auto"/>
      </w:divBdr>
    </w:div>
    <w:div w:id="1687096677">
      <w:bodyDiv w:val="1"/>
      <w:marLeft w:val="0"/>
      <w:marRight w:val="0"/>
      <w:marTop w:val="0"/>
      <w:marBottom w:val="0"/>
      <w:divBdr>
        <w:top w:val="none" w:sz="0" w:space="0" w:color="auto"/>
        <w:left w:val="none" w:sz="0" w:space="0" w:color="auto"/>
        <w:bottom w:val="none" w:sz="0" w:space="0" w:color="auto"/>
        <w:right w:val="none" w:sz="0" w:space="0" w:color="auto"/>
      </w:divBdr>
    </w:div>
    <w:div w:id="1688360764">
      <w:bodyDiv w:val="1"/>
      <w:marLeft w:val="0"/>
      <w:marRight w:val="0"/>
      <w:marTop w:val="0"/>
      <w:marBottom w:val="0"/>
      <w:divBdr>
        <w:top w:val="none" w:sz="0" w:space="0" w:color="auto"/>
        <w:left w:val="none" w:sz="0" w:space="0" w:color="auto"/>
        <w:bottom w:val="none" w:sz="0" w:space="0" w:color="auto"/>
        <w:right w:val="none" w:sz="0" w:space="0" w:color="auto"/>
      </w:divBdr>
    </w:div>
    <w:div w:id="1699576495">
      <w:bodyDiv w:val="1"/>
      <w:marLeft w:val="0"/>
      <w:marRight w:val="0"/>
      <w:marTop w:val="0"/>
      <w:marBottom w:val="0"/>
      <w:divBdr>
        <w:top w:val="none" w:sz="0" w:space="0" w:color="auto"/>
        <w:left w:val="none" w:sz="0" w:space="0" w:color="auto"/>
        <w:bottom w:val="none" w:sz="0" w:space="0" w:color="auto"/>
        <w:right w:val="none" w:sz="0" w:space="0" w:color="auto"/>
      </w:divBdr>
    </w:div>
    <w:div w:id="1711881762">
      <w:bodyDiv w:val="1"/>
      <w:marLeft w:val="0"/>
      <w:marRight w:val="0"/>
      <w:marTop w:val="0"/>
      <w:marBottom w:val="0"/>
      <w:divBdr>
        <w:top w:val="none" w:sz="0" w:space="0" w:color="auto"/>
        <w:left w:val="none" w:sz="0" w:space="0" w:color="auto"/>
        <w:bottom w:val="none" w:sz="0" w:space="0" w:color="auto"/>
        <w:right w:val="none" w:sz="0" w:space="0" w:color="auto"/>
      </w:divBdr>
    </w:div>
    <w:div w:id="1742945020">
      <w:bodyDiv w:val="1"/>
      <w:marLeft w:val="0"/>
      <w:marRight w:val="0"/>
      <w:marTop w:val="0"/>
      <w:marBottom w:val="0"/>
      <w:divBdr>
        <w:top w:val="none" w:sz="0" w:space="0" w:color="auto"/>
        <w:left w:val="none" w:sz="0" w:space="0" w:color="auto"/>
        <w:bottom w:val="none" w:sz="0" w:space="0" w:color="auto"/>
        <w:right w:val="none" w:sz="0" w:space="0" w:color="auto"/>
      </w:divBdr>
    </w:div>
    <w:div w:id="1750616916">
      <w:bodyDiv w:val="1"/>
      <w:marLeft w:val="0"/>
      <w:marRight w:val="0"/>
      <w:marTop w:val="0"/>
      <w:marBottom w:val="0"/>
      <w:divBdr>
        <w:top w:val="none" w:sz="0" w:space="0" w:color="auto"/>
        <w:left w:val="none" w:sz="0" w:space="0" w:color="auto"/>
        <w:bottom w:val="none" w:sz="0" w:space="0" w:color="auto"/>
        <w:right w:val="none" w:sz="0" w:space="0" w:color="auto"/>
      </w:divBdr>
    </w:div>
    <w:div w:id="1765304584">
      <w:bodyDiv w:val="1"/>
      <w:marLeft w:val="0"/>
      <w:marRight w:val="0"/>
      <w:marTop w:val="0"/>
      <w:marBottom w:val="0"/>
      <w:divBdr>
        <w:top w:val="none" w:sz="0" w:space="0" w:color="auto"/>
        <w:left w:val="none" w:sz="0" w:space="0" w:color="auto"/>
        <w:bottom w:val="none" w:sz="0" w:space="0" w:color="auto"/>
        <w:right w:val="none" w:sz="0" w:space="0" w:color="auto"/>
      </w:divBdr>
    </w:div>
    <w:div w:id="1767340520">
      <w:bodyDiv w:val="1"/>
      <w:marLeft w:val="0"/>
      <w:marRight w:val="0"/>
      <w:marTop w:val="0"/>
      <w:marBottom w:val="0"/>
      <w:divBdr>
        <w:top w:val="none" w:sz="0" w:space="0" w:color="auto"/>
        <w:left w:val="none" w:sz="0" w:space="0" w:color="auto"/>
        <w:bottom w:val="none" w:sz="0" w:space="0" w:color="auto"/>
        <w:right w:val="none" w:sz="0" w:space="0" w:color="auto"/>
      </w:divBdr>
    </w:div>
    <w:div w:id="1783651142">
      <w:bodyDiv w:val="1"/>
      <w:marLeft w:val="0"/>
      <w:marRight w:val="0"/>
      <w:marTop w:val="0"/>
      <w:marBottom w:val="0"/>
      <w:divBdr>
        <w:top w:val="none" w:sz="0" w:space="0" w:color="auto"/>
        <w:left w:val="none" w:sz="0" w:space="0" w:color="auto"/>
        <w:bottom w:val="none" w:sz="0" w:space="0" w:color="auto"/>
        <w:right w:val="none" w:sz="0" w:space="0" w:color="auto"/>
      </w:divBdr>
    </w:div>
    <w:div w:id="1817145952">
      <w:bodyDiv w:val="1"/>
      <w:marLeft w:val="0"/>
      <w:marRight w:val="0"/>
      <w:marTop w:val="0"/>
      <w:marBottom w:val="0"/>
      <w:divBdr>
        <w:top w:val="none" w:sz="0" w:space="0" w:color="auto"/>
        <w:left w:val="none" w:sz="0" w:space="0" w:color="auto"/>
        <w:bottom w:val="none" w:sz="0" w:space="0" w:color="auto"/>
        <w:right w:val="none" w:sz="0" w:space="0" w:color="auto"/>
      </w:divBdr>
    </w:div>
    <w:div w:id="1905556695">
      <w:bodyDiv w:val="1"/>
      <w:marLeft w:val="0"/>
      <w:marRight w:val="0"/>
      <w:marTop w:val="0"/>
      <w:marBottom w:val="0"/>
      <w:divBdr>
        <w:top w:val="none" w:sz="0" w:space="0" w:color="auto"/>
        <w:left w:val="none" w:sz="0" w:space="0" w:color="auto"/>
        <w:bottom w:val="none" w:sz="0" w:space="0" w:color="auto"/>
        <w:right w:val="none" w:sz="0" w:space="0" w:color="auto"/>
      </w:divBdr>
    </w:div>
    <w:div w:id="1908226406">
      <w:bodyDiv w:val="1"/>
      <w:marLeft w:val="0"/>
      <w:marRight w:val="0"/>
      <w:marTop w:val="0"/>
      <w:marBottom w:val="0"/>
      <w:divBdr>
        <w:top w:val="none" w:sz="0" w:space="0" w:color="auto"/>
        <w:left w:val="none" w:sz="0" w:space="0" w:color="auto"/>
        <w:bottom w:val="none" w:sz="0" w:space="0" w:color="auto"/>
        <w:right w:val="none" w:sz="0" w:space="0" w:color="auto"/>
      </w:divBdr>
    </w:div>
    <w:div w:id="1921019651">
      <w:bodyDiv w:val="1"/>
      <w:marLeft w:val="0"/>
      <w:marRight w:val="0"/>
      <w:marTop w:val="0"/>
      <w:marBottom w:val="0"/>
      <w:divBdr>
        <w:top w:val="none" w:sz="0" w:space="0" w:color="auto"/>
        <w:left w:val="none" w:sz="0" w:space="0" w:color="auto"/>
        <w:bottom w:val="none" w:sz="0" w:space="0" w:color="auto"/>
        <w:right w:val="none" w:sz="0" w:space="0" w:color="auto"/>
      </w:divBdr>
    </w:div>
    <w:div w:id="1925605239">
      <w:bodyDiv w:val="1"/>
      <w:marLeft w:val="0"/>
      <w:marRight w:val="0"/>
      <w:marTop w:val="0"/>
      <w:marBottom w:val="0"/>
      <w:divBdr>
        <w:top w:val="none" w:sz="0" w:space="0" w:color="auto"/>
        <w:left w:val="none" w:sz="0" w:space="0" w:color="auto"/>
        <w:bottom w:val="none" w:sz="0" w:space="0" w:color="auto"/>
        <w:right w:val="none" w:sz="0" w:space="0" w:color="auto"/>
      </w:divBdr>
    </w:div>
    <w:div w:id="1930770309">
      <w:bodyDiv w:val="1"/>
      <w:marLeft w:val="0"/>
      <w:marRight w:val="0"/>
      <w:marTop w:val="0"/>
      <w:marBottom w:val="0"/>
      <w:divBdr>
        <w:top w:val="none" w:sz="0" w:space="0" w:color="auto"/>
        <w:left w:val="none" w:sz="0" w:space="0" w:color="auto"/>
        <w:bottom w:val="none" w:sz="0" w:space="0" w:color="auto"/>
        <w:right w:val="none" w:sz="0" w:space="0" w:color="auto"/>
      </w:divBdr>
    </w:div>
    <w:div w:id="1948778636">
      <w:bodyDiv w:val="1"/>
      <w:marLeft w:val="0"/>
      <w:marRight w:val="0"/>
      <w:marTop w:val="0"/>
      <w:marBottom w:val="0"/>
      <w:divBdr>
        <w:top w:val="none" w:sz="0" w:space="0" w:color="auto"/>
        <w:left w:val="none" w:sz="0" w:space="0" w:color="auto"/>
        <w:bottom w:val="none" w:sz="0" w:space="0" w:color="auto"/>
        <w:right w:val="none" w:sz="0" w:space="0" w:color="auto"/>
      </w:divBdr>
    </w:div>
    <w:div w:id="1956280822">
      <w:bodyDiv w:val="1"/>
      <w:marLeft w:val="0"/>
      <w:marRight w:val="0"/>
      <w:marTop w:val="0"/>
      <w:marBottom w:val="0"/>
      <w:divBdr>
        <w:top w:val="none" w:sz="0" w:space="0" w:color="auto"/>
        <w:left w:val="none" w:sz="0" w:space="0" w:color="auto"/>
        <w:bottom w:val="none" w:sz="0" w:space="0" w:color="auto"/>
        <w:right w:val="none" w:sz="0" w:space="0" w:color="auto"/>
      </w:divBdr>
    </w:div>
    <w:div w:id="1971784178">
      <w:bodyDiv w:val="1"/>
      <w:marLeft w:val="0"/>
      <w:marRight w:val="0"/>
      <w:marTop w:val="0"/>
      <w:marBottom w:val="0"/>
      <w:divBdr>
        <w:top w:val="none" w:sz="0" w:space="0" w:color="auto"/>
        <w:left w:val="none" w:sz="0" w:space="0" w:color="auto"/>
        <w:bottom w:val="none" w:sz="0" w:space="0" w:color="auto"/>
        <w:right w:val="none" w:sz="0" w:space="0" w:color="auto"/>
      </w:divBdr>
    </w:div>
    <w:div w:id="1988585421">
      <w:bodyDiv w:val="1"/>
      <w:marLeft w:val="0"/>
      <w:marRight w:val="0"/>
      <w:marTop w:val="0"/>
      <w:marBottom w:val="0"/>
      <w:divBdr>
        <w:top w:val="none" w:sz="0" w:space="0" w:color="auto"/>
        <w:left w:val="none" w:sz="0" w:space="0" w:color="auto"/>
        <w:bottom w:val="none" w:sz="0" w:space="0" w:color="auto"/>
        <w:right w:val="none" w:sz="0" w:space="0" w:color="auto"/>
      </w:divBdr>
    </w:div>
    <w:div w:id="2036880344">
      <w:bodyDiv w:val="1"/>
      <w:marLeft w:val="0"/>
      <w:marRight w:val="0"/>
      <w:marTop w:val="0"/>
      <w:marBottom w:val="0"/>
      <w:divBdr>
        <w:top w:val="none" w:sz="0" w:space="0" w:color="auto"/>
        <w:left w:val="none" w:sz="0" w:space="0" w:color="auto"/>
        <w:bottom w:val="none" w:sz="0" w:space="0" w:color="auto"/>
        <w:right w:val="none" w:sz="0" w:space="0" w:color="auto"/>
      </w:divBdr>
    </w:div>
    <w:div w:id="2058236486">
      <w:bodyDiv w:val="1"/>
      <w:marLeft w:val="0"/>
      <w:marRight w:val="0"/>
      <w:marTop w:val="0"/>
      <w:marBottom w:val="0"/>
      <w:divBdr>
        <w:top w:val="none" w:sz="0" w:space="0" w:color="auto"/>
        <w:left w:val="none" w:sz="0" w:space="0" w:color="auto"/>
        <w:bottom w:val="none" w:sz="0" w:space="0" w:color="auto"/>
        <w:right w:val="none" w:sz="0" w:space="0" w:color="auto"/>
      </w:divBdr>
    </w:div>
    <w:div w:id="2058970689">
      <w:bodyDiv w:val="1"/>
      <w:marLeft w:val="0"/>
      <w:marRight w:val="0"/>
      <w:marTop w:val="0"/>
      <w:marBottom w:val="0"/>
      <w:divBdr>
        <w:top w:val="none" w:sz="0" w:space="0" w:color="auto"/>
        <w:left w:val="none" w:sz="0" w:space="0" w:color="auto"/>
        <w:bottom w:val="none" w:sz="0" w:space="0" w:color="auto"/>
        <w:right w:val="none" w:sz="0" w:space="0" w:color="auto"/>
      </w:divBdr>
    </w:div>
    <w:div w:id="2110152072">
      <w:bodyDiv w:val="1"/>
      <w:marLeft w:val="0"/>
      <w:marRight w:val="0"/>
      <w:marTop w:val="0"/>
      <w:marBottom w:val="0"/>
      <w:divBdr>
        <w:top w:val="none" w:sz="0" w:space="0" w:color="auto"/>
        <w:left w:val="none" w:sz="0" w:space="0" w:color="auto"/>
        <w:bottom w:val="none" w:sz="0" w:space="0" w:color="auto"/>
        <w:right w:val="none" w:sz="0" w:space="0" w:color="auto"/>
      </w:divBdr>
    </w:div>
    <w:div w:id="2112510077">
      <w:bodyDiv w:val="1"/>
      <w:marLeft w:val="0"/>
      <w:marRight w:val="0"/>
      <w:marTop w:val="0"/>
      <w:marBottom w:val="0"/>
      <w:divBdr>
        <w:top w:val="none" w:sz="0" w:space="0" w:color="auto"/>
        <w:left w:val="none" w:sz="0" w:space="0" w:color="auto"/>
        <w:bottom w:val="none" w:sz="0" w:space="0" w:color="auto"/>
        <w:right w:val="none" w:sz="0" w:space="0" w:color="auto"/>
      </w:divBdr>
    </w:div>
    <w:div w:id="212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982AE-513B-4A85-A7A4-8F06EA65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4117</TotalTime>
  <Pages>5</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1326</cp:revision>
  <cp:lastPrinted>2025-04-15T09:36:00Z</cp:lastPrinted>
  <dcterms:created xsi:type="dcterms:W3CDTF">2022-10-16T08:36:00Z</dcterms:created>
  <dcterms:modified xsi:type="dcterms:W3CDTF">2026-02-08T08:00:00Z</dcterms:modified>
</cp:coreProperties>
</file>