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1C6F4" w14:textId="77777777" w:rsidR="00DC574C" w:rsidRDefault="00DC574C" w:rsidP="00DC574C">
      <w:pPr>
        <w:widowControl w:val="0"/>
        <w:bidi/>
        <w:spacing w:after="0"/>
        <w:jc w:val="center"/>
        <w:rPr>
          <w:rFonts w:cs="QuranTaha"/>
          <w:sz w:val="28"/>
          <w:szCs w:val="28"/>
          <w:lang w:bidi="fa-IR"/>
        </w:rPr>
      </w:pPr>
      <w:bookmarkStart w:id="0" w:name="_Hlk115512063"/>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421A20E2" w14:textId="77777777" w:rsidR="00DC574C" w:rsidRDefault="00DC574C" w:rsidP="00DC574C">
      <w:pPr>
        <w:widowControl w:val="0"/>
        <w:bidi/>
        <w:spacing w:after="0"/>
        <w:jc w:val="center"/>
        <w:rPr>
          <w:rFonts w:cs="B Mitra" w:hint="cs"/>
          <w:b/>
          <w:bCs/>
          <w:sz w:val="32"/>
          <w:szCs w:val="32"/>
          <w:rtl/>
          <w:lang w:bidi="fa-IR"/>
        </w:rPr>
      </w:pPr>
      <w:r>
        <w:rPr>
          <w:rFonts w:cs="B Mitra" w:hint="cs"/>
          <w:b/>
          <w:bCs/>
          <w:sz w:val="32"/>
          <w:szCs w:val="32"/>
          <w:rtl/>
          <w:lang w:bidi="fa-IR"/>
        </w:rPr>
        <w:t>تقریر بحث اصول</w:t>
      </w:r>
    </w:p>
    <w:p w14:paraId="7F6C5850" w14:textId="77777777" w:rsidR="00DC574C" w:rsidRDefault="00DC574C" w:rsidP="00DC574C">
      <w:pPr>
        <w:widowControl w:val="0"/>
        <w:bidi/>
        <w:spacing w:after="240"/>
        <w:jc w:val="center"/>
        <w:rPr>
          <w:rFonts w:cs="B Mitra" w:hint="cs"/>
          <w:b/>
          <w:bCs/>
          <w:sz w:val="32"/>
          <w:szCs w:val="32"/>
          <w:rtl/>
          <w:lang w:bidi="fa-IR"/>
        </w:rPr>
      </w:pPr>
      <w:r>
        <w:rPr>
          <w:rFonts w:cs="B Mitra" w:hint="cs"/>
          <w:b/>
          <w:bCs/>
          <w:sz w:val="32"/>
          <w:szCs w:val="32"/>
          <w:rtl/>
          <w:lang w:bidi="fa-IR"/>
        </w:rPr>
        <w:t>جلسه 1014</w:t>
      </w:r>
    </w:p>
    <w:bookmarkEnd w:id="0"/>
    <w:p w14:paraId="7A84F7F5" w14:textId="77777777" w:rsidR="00DC574C" w:rsidRDefault="00DC574C" w:rsidP="00DC574C">
      <w:pPr>
        <w:widowControl w:val="0"/>
        <w:bidi/>
        <w:spacing w:before="240" w:line="261" w:lineRule="auto"/>
        <w:ind w:firstLine="289"/>
        <w:jc w:val="both"/>
        <w:rPr>
          <w:rFonts w:cs="2  Mitra" w:hint="cs"/>
          <w:sz w:val="28"/>
          <w:szCs w:val="28"/>
          <w:rtl/>
        </w:rPr>
      </w:pPr>
    </w:p>
    <w:p w14:paraId="5A297ECB" w14:textId="77777777" w:rsidR="00DC574C" w:rsidRDefault="00DC574C" w:rsidP="00DC574C">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t>مرحوم آيت الله خوئی علاوه بر اشکالی که در جلسه قبل گفته شد، اشکال دیگری نیز بر مدعای مرحوم میرزای نائینی وارد دانسته</w:t>
      </w:r>
      <w:r>
        <w:rPr>
          <w:rFonts w:cs="2  Mitra" w:hint="cs"/>
          <w:color w:val="000000" w:themeColor="text1"/>
          <w:sz w:val="28"/>
          <w:szCs w:val="28"/>
          <w:rtl/>
        </w:rPr>
        <w:softHyphen/>
        <w:t>اند و آن این است که مقدمات حکمت، برای اثبات ظهور مطلق در اطلاق جاری می‌شوند و اگر متکلّم در مجلس واحد سخنی مطلق بگوید و قرینه‌ی متّصلی بر خلاف آن نیاورد، ظهور در اطلاق منعقد می‌شود و آگاهی از این‌که روش او تکیه بر قرائن منفصل است، مانع از انعقاد ظهور نیست؛ زیرا قرینه‌ی منفصل تنها مانع از حجّیت ظهور است، نه از اصل انعقاد آن. بنابر این فحص از مخصص منفصل طبق استدلال مرحوم میرزای نائینی نباید لازم باشد.</w:t>
      </w:r>
      <w:r>
        <w:rPr>
          <w:rStyle w:val="FootnoteReference"/>
          <w:rFonts w:cs="Abz-2 (Badr)"/>
          <w:sz w:val="28"/>
          <w:szCs w:val="28"/>
          <w:rtl/>
        </w:rPr>
        <w:footnoteReference w:id="2"/>
      </w:r>
    </w:p>
    <w:p w14:paraId="04F21747" w14:textId="77777777" w:rsidR="00DC574C" w:rsidRDefault="00DC574C" w:rsidP="00DC574C">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t>ولی مدعای ایشان در خصوص عدم مانعیت قرائن منفصله برای انعقاد ظهور کلام در اطلاق، قابل التزام نیست و توضيح آن در بحث مطلق و مقید خواهد آمد ان شاء الله.</w:t>
      </w:r>
    </w:p>
    <w:p w14:paraId="5673B6FD" w14:textId="77777777" w:rsidR="00DC574C" w:rsidRDefault="00DC574C" w:rsidP="00DC574C">
      <w:pPr>
        <w:widowControl w:val="0"/>
        <w:bidi/>
        <w:spacing w:before="240" w:line="252" w:lineRule="auto"/>
        <w:ind w:firstLine="284"/>
        <w:jc w:val="both"/>
        <w:rPr>
          <w:rFonts w:cs="2  Mitra" w:hint="cs"/>
          <w:color w:val="000000" w:themeColor="text1"/>
          <w:spacing w:val="-2"/>
          <w:sz w:val="28"/>
          <w:szCs w:val="28"/>
          <w:rtl/>
          <w:lang w:bidi="fa-IR"/>
        </w:rPr>
      </w:pPr>
      <w:r>
        <w:rPr>
          <w:rFonts w:cs="2  Mitra" w:hint="cs"/>
          <w:color w:val="000000" w:themeColor="text1"/>
          <w:spacing w:val="-2"/>
          <w:sz w:val="28"/>
          <w:szCs w:val="28"/>
          <w:rtl/>
        </w:rPr>
        <w:t>بر فرض تمامیت این مدعا نیز اشکالی به استدلال مرحوم میرزای نائینی وارد نمی‌کند؛ زیرا نهایت آن است که ادعا شود مخصّص منفصل مانع از انعقاد ظهور عام در عموم نمی‌شود؛ چرا که مقدمات حکمت در مدخول ادات عموم تمام است و در نتیجه، ادات عموم ظهور در تعمیم حکم نسبت به مطلق مدخول خود پیدا می‌کنند. اما از آنجا که این مخصّص موجب می‌شود ظهور اطلاقی فاقد اعتبار گردد، همین امر سبب سقوط حجّیت ظهور عام نیز می‌شود و در نتیجه، تمسّک به عام پیش از فحص از خاص و اطمینان از معتبر بودن ظهور آن، جایز نخواهد بود.</w:t>
      </w:r>
    </w:p>
    <w:p w14:paraId="303FEA98" w14:textId="77777777" w:rsidR="00DC574C" w:rsidRDefault="00DC574C" w:rsidP="00DC574C">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t>اما مرحوم آيت الله خوئی نیز در یکی از استدلالات خود بر لزوم فحص از مخصص قبل از علم به عام، تمسک به آيات و اخباری کرده</w:t>
      </w:r>
      <w:r>
        <w:rPr>
          <w:rFonts w:cs="2  Mitra" w:hint="cs"/>
          <w:color w:val="000000" w:themeColor="text1"/>
          <w:sz w:val="28"/>
          <w:szCs w:val="28"/>
          <w:rtl/>
        </w:rPr>
        <w:softHyphen/>
        <w:t>اند که دلالت بر لزوم تعلم و فحص دارند و فرموده</w:t>
      </w:r>
      <w:r>
        <w:rPr>
          <w:rFonts w:cs="2  Mitra" w:hint="cs"/>
          <w:color w:val="000000" w:themeColor="text1"/>
          <w:sz w:val="28"/>
          <w:szCs w:val="28"/>
          <w:rtl/>
        </w:rPr>
        <w:softHyphen/>
        <w:t xml:space="preserve">اند، اين آيات و اخبار، اختصاص به فحص قبل از عمل به </w:t>
      </w:r>
      <w:r>
        <w:rPr>
          <w:rFonts w:cs="2  Mitra" w:hint="cs"/>
          <w:color w:val="000000" w:themeColor="text1"/>
          <w:sz w:val="28"/>
          <w:szCs w:val="28"/>
          <w:rtl/>
        </w:rPr>
        <w:lastRenderedPageBreak/>
        <w:t>اصول عملیه ندارند، بلکه شامل موارد رجوع به اصول لفظیه نیز می</w:t>
      </w:r>
      <w:r>
        <w:rPr>
          <w:rFonts w:cs="2  Mitra" w:hint="cs"/>
          <w:color w:val="000000" w:themeColor="text1"/>
          <w:sz w:val="28"/>
          <w:szCs w:val="28"/>
          <w:rtl/>
        </w:rPr>
        <w:softHyphen/>
        <w:t>شوند.</w:t>
      </w:r>
      <w:r>
        <w:rPr>
          <w:rStyle w:val="FootnoteReference"/>
          <w:rFonts w:cs="Abz-2 (Badr)"/>
          <w:sz w:val="28"/>
          <w:szCs w:val="28"/>
          <w:rtl/>
        </w:rPr>
        <w:footnoteReference w:id="3"/>
      </w:r>
    </w:p>
    <w:p w14:paraId="1F17852A" w14:textId="77777777" w:rsidR="00DC574C" w:rsidRDefault="00DC574C" w:rsidP="00DC574C">
      <w:pPr>
        <w:widowControl w:val="0"/>
        <w:bidi/>
        <w:spacing w:before="240" w:line="252" w:lineRule="auto"/>
        <w:ind w:firstLine="284"/>
        <w:jc w:val="both"/>
        <w:rPr>
          <w:rFonts w:cs="2  Mitra" w:hint="cs"/>
          <w:color w:val="000000" w:themeColor="text1"/>
          <w:sz w:val="28"/>
          <w:szCs w:val="28"/>
          <w:rtl/>
          <w:lang w:bidi="fa-IR"/>
        </w:rPr>
      </w:pPr>
      <w:r>
        <w:rPr>
          <w:rFonts w:cs="2  Mitra" w:hint="cs"/>
          <w:color w:val="000000" w:themeColor="text1"/>
          <w:sz w:val="28"/>
          <w:szCs w:val="28"/>
          <w:rtl/>
          <w:lang w:bidi="fa-IR"/>
        </w:rPr>
        <w:t>اما مرحوم شهید صدر در اشکال بر این استدلال فرموده</w:t>
      </w:r>
      <w:r>
        <w:rPr>
          <w:rFonts w:cs="2  Mitra" w:hint="cs"/>
          <w:color w:val="000000" w:themeColor="text1"/>
          <w:sz w:val="28"/>
          <w:szCs w:val="28"/>
          <w:rtl/>
          <w:lang w:bidi="fa-IR"/>
        </w:rPr>
        <w:softHyphen/>
        <w:t xml:space="preserve">اند: </w:t>
      </w:r>
      <w:r>
        <w:rPr>
          <w:rFonts w:cs="2  Mitra" w:hint="cs"/>
          <w:color w:val="000000" w:themeColor="text1"/>
          <w:sz w:val="28"/>
          <w:szCs w:val="28"/>
          <w:rtl/>
        </w:rPr>
        <w:t>این روایات را می‌توان به سه دسته تقسیم کرد</w:t>
      </w:r>
      <w:r>
        <w:rPr>
          <w:rFonts w:cs="2  Mitra" w:hint="cs"/>
          <w:color w:val="000000" w:themeColor="text1"/>
          <w:sz w:val="28"/>
          <w:szCs w:val="28"/>
          <w:rtl/>
          <w:lang w:bidi="fa-IR"/>
        </w:rPr>
        <w:t>:</w:t>
      </w:r>
    </w:p>
    <w:p w14:paraId="645C5BB8" w14:textId="77777777" w:rsidR="00DC574C" w:rsidRDefault="00DC574C" w:rsidP="00DC574C">
      <w:pPr>
        <w:widowControl w:val="0"/>
        <w:bidi/>
        <w:spacing w:before="240" w:line="252" w:lineRule="auto"/>
        <w:ind w:firstLine="284"/>
        <w:jc w:val="both"/>
        <w:rPr>
          <w:rFonts w:cs="2  Mitra" w:hint="cs"/>
          <w:color w:val="000000" w:themeColor="text1"/>
          <w:sz w:val="28"/>
          <w:szCs w:val="28"/>
          <w:rtl/>
          <w:lang w:bidi="fa-IR"/>
        </w:rPr>
      </w:pPr>
      <w:r>
        <w:rPr>
          <w:rFonts w:cs="2  Mitra" w:hint="cs"/>
          <w:color w:val="000000" w:themeColor="text1"/>
          <w:sz w:val="28"/>
          <w:szCs w:val="28"/>
          <w:rtl/>
        </w:rPr>
        <w:t>1 ـ</w:t>
      </w:r>
      <w:r>
        <w:rPr>
          <w:rFonts w:cs="2  Mitra" w:hint="cs"/>
          <w:b/>
          <w:bCs/>
          <w:color w:val="000000" w:themeColor="text1"/>
          <w:sz w:val="28"/>
          <w:szCs w:val="28"/>
          <w:rtl/>
        </w:rPr>
        <w:t xml:space="preserve"> </w:t>
      </w:r>
      <w:r>
        <w:rPr>
          <w:rFonts w:cs="2  Mitra" w:hint="cs"/>
          <w:color w:val="000000" w:themeColor="text1"/>
          <w:sz w:val="28"/>
          <w:szCs w:val="28"/>
          <w:rtl/>
        </w:rPr>
        <w:t>برخی روایات بر لزوم تفقّه و آموختن احکام شرع دلالت دارند. امّا این لسان، دلالت بر عدم حجیت عام قبل از فحص ندارد؛ زیرا اگر عام قبل از فحص حجت باشد، اخذ به آن خود مصداقی از تفقه و تعلم محسوب می‌شود. مقصود این روایات آن است که مکلف نمی‌تواند در خانه بنشیند و از یادگیری احکام با روش‌های عقلایی ـ همچون رجوع به ظهورات و عمومات ـ دست بردارد. بنابر این اثبات وجوب فحص از این روایات، دوری خواهد بود</w:t>
      </w:r>
      <w:r>
        <w:rPr>
          <w:rFonts w:cs="2  Mitra" w:hint="cs"/>
          <w:color w:val="000000" w:themeColor="text1"/>
          <w:sz w:val="28"/>
          <w:szCs w:val="28"/>
          <w:rtl/>
          <w:lang w:bidi="fa-IR"/>
        </w:rPr>
        <w:t>.</w:t>
      </w:r>
    </w:p>
    <w:p w14:paraId="46379C47" w14:textId="77777777" w:rsidR="00DC574C" w:rsidRDefault="00DC574C" w:rsidP="00DC574C">
      <w:pPr>
        <w:widowControl w:val="0"/>
        <w:bidi/>
        <w:spacing w:before="240" w:line="252" w:lineRule="auto"/>
        <w:ind w:firstLine="284"/>
        <w:jc w:val="both"/>
        <w:rPr>
          <w:rFonts w:cs="2  Mitra" w:hint="cs"/>
          <w:color w:val="000000" w:themeColor="text1"/>
          <w:sz w:val="28"/>
          <w:szCs w:val="28"/>
          <w:rtl/>
          <w:lang w:bidi="fa-IR"/>
        </w:rPr>
      </w:pPr>
      <w:r>
        <w:rPr>
          <w:rFonts w:cs="2  Mitra" w:hint="cs"/>
          <w:color w:val="000000" w:themeColor="text1"/>
          <w:sz w:val="28"/>
          <w:szCs w:val="28"/>
          <w:rtl/>
          <w:lang w:bidi="fa-IR"/>
        </w:rPr>
        <w:t>۲ ـ</w:t>
      </w:r>
      <w:r>
        <w:rPr>
          <w:rFonts w:cs="2  Mitra" w:hint="cs"/>
          <w:b/>
          <w:bCs/>
          <w:color w:val="000000" w:themeColor="text1"/>
          <w:sz w:val="28"/>
          <w:szCs w:val="28"/>
          <w:rtl/>
          <w:lang w:bidi="fa-IR"/>
        </w:rPr>
        <w:t xml:space="preserve"> </w:t>
      </w:r>
      <w:r>
        <w:rPr>
          <w:rFonts w:cs="2  Mitra" w:hint="cs"/>
          <w:color w:val="000000" w:themeColor="text1"/>
          <w:sz w:val="28"/>
          <w:szCs w:val="28"/>
          <w:rtl/>
        </w:rPr>
        <w:t>دسته‌ای دیگر روایاتی‌اند که با لسان نکوهش بر ترک پرسش وارد شده‌اند. این لسان هم همانند دسته اول است و دلالت بر عدم حجیت عام قبل از فحص ندارد؛ زیرا اگر عام در ذات خود حجت باشد، ترک سؤال برای نيل به حجّت صدق نمی‌کند</w:t>
      </w:r>
      <w:r>
        <w:rPr>
          <w:rFonts w:cs="2  Mitra" w:hint="cs"/>
          <w:color w:val="000000" w:themeColor="text1"/>
          <w:sz w:val="28"/>
          <w:szCs w:val="28"/>
          <w:rtl/>
          <w:lang w:bidi="fa-IR"/>
        </w:rPr>
        <w:t>.</w:t>
      </w:r>
    </w:p>
    <w:p w14:paraId="5E7321FD" w14:textId="77777777" w:rsidR="00DC574C" w:rsidRDefault="00DC574C" w:rsidP="00DC574C">
      <w:pPr>
        <w:widowControl w:val="0"/>
        <w:bidi/>
        <w:spacing w:before="240" w:line="252" w:lineRule="auto"/>
        <w:ind w:firstLine="284"/>
        <w:jc w:val="both"/>
        <w:rPr>
          <w:rFonts w:cs="2  Mitra"/>
          <w:color w:val="000000" w:themeColor="text1"/>
          <w:sz w:val="28"/>
          <w:szCs w:val="28"/>
        </w:rPr>
      </w:pPr>
      <w:r>
        <w:rPr>
          <w:rFonts w:cs="2  Mitra" w:hint="cs"/>
          <w:color w:val="000000" w:themeColor="text1"/>
          <w:sz w:val="28"/>
          <w:szCs w:val="28"/>
          <w:rtl/>
          <w:lang w:bidi="fa-IR"/>
        </w:rPr>
        <w:t>۳ ـ روایاتی که با لسان «هلا تعلمت» وارد شده</w:t>
      </w:r>
      <w:r>
        <w:rPr>
          <w:rFonts w:cs="2  Mitra" w:hint="cs"/>
          <w:color w:val="000000" w:themeColor="text1"/>
          <w:sz w:val="28"/>
          <w:szCs w:val="28"/>
          <w:rtl/>
          <w:lang w:bidi="fa-IR"/>
        </w:rPr>
        <w:softHyphen/>
        <w:t>اند.</w:t>
      </w:r>
      <w:r>
        <w:rPr>
          <w:rFonts w:cs="2  Mitra" w:hint="cs"/>
          <w:color w:val="000000" w:themeColor="text1"/>
          <w:sz w:val="28"/>
          <w:szCs w:val="28"/>
          <w:rtl/>
        </w:rPr>
        <w:t xml:space="preserve"> این روایات نیز دلالت بر مطلوب در این مقام ندارند؛ زیرا مراد از «تعلم» در اینجا تحصیل دلیلی است که حکم شرعی واقعی را روشن کند، و عام ـ بر فرض حجیت آن ـ چنین دلیلی است.</w:t>
      </w:r>
    </w:p>
    <w:p w14:paraId="01EBCAB8" w14:textId="77777777" w:rsidR="00DC574C" w:rsidRDefault="00DC574C" w:rsidP="00DC574C">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rPr>
        <w:t>البته در باب اصول عملی پیش از فحص، می‌توان به این روایات استدلال کرد؛ زیرا در آنجا می</w:t>
      </w:r>
      <w:r>
        <w:rPr>
          <w:rFonts w:cs="2  Mitra" w:hint="cs"/>
          <w:color w:val="000000" w:themeColor="text1"/>
          <w:sz w:val="28"/>
          <w:szCs w:val="28"/>
          <w:rtl/>
        </w:rPr>
        <w:softHyphen/>
        <w:t>توان ادعا کرد که این اخبار در مقام رفع معذوریت شک بدون تفحّص وارد شده‌اند</w:t>
      </w:r>
      <w:r>
        <w:rPr>
          <w:rFonts w:cs="2  Mitra" w:hint="cs"/>
          <w:color w:val="000000" w:themeColor="text1"/>
          <w:sz w:val="28"/>
          <w:szCs w:val="28"/>
          <w:rtl/>
          <w:lang w:bidi="fa-IR"/>
        </w:rPr>
        <w:t>.</w:t>
      </w:r>
    </w:p>
    <w:p w14:paraId="4DCCA639" w14:textId="77777777" w:rsidR="00DC574C" w:rsidRDefault="00DC574C" w:rsidP="00DC574C">
      <w:pPr>
        <w:widowControl w:val="0"/>
        <w:bidi/>
        <w:spacing w:before="240"/>
        <w:ind w:firstLine="284"/>
        <w:jc w:val="both"/>
        <w:rPr>
          <w:rFonts w:cs="2  Mitra"/>
          <w:color w:val="000000" w:themeColor="text1"/>
          <w:sz w:val="28"/>
          <w:szCs w:val="28"/>
          <w:lang w:bidi="fa-IR"/>
        </w:rPr>
      </w:pPr>
      <w:r>
        <w:rPr>
          <w:rFonts w:cs="2  Mitra" w:hint="cs"/>
          <w:color w:val="000000" w:themeColor="text1"/>
          <w:sz w:val="28"/>
          <w:szCs w:val="28"/>
          <w:rtl/>
        </w:rPr>
        <w:t>پس قیاس این مقام به باب اصول عملی در استدلال به این روایات، قیاسی نادرست است</w:t>
      </w:r>
      <w:r>
        <w:rPr>
          <w:rFonts w:cs="2  Mitra" w:hint="cs"/>
          <w:color w:val="000000" w:themeColor="text1"/>
          <w:sz w:val="28"/>
          <w:szCs w:val="28"/>
          <w:rtl/>
          <w:lang w:bidi="fa-IR"/>
        </w:rPr>
        <w:t>.</w:t>
      </w:r>
      <w:r>
        <w:rPr>
          <w:rStyle w:val="FootnoteReference"/>
          <w:rFonts w:cs="Abz-2 (Badr)"/>
          <w:sz w:val="28"/>
          <w:szCs w:val="28"/>
          <w:rtl/>
        </w:rPr>
        <w:footnoteReference w:id="4"/>
      </w:r>
    </w:p>
    <w:p w14:paraId="3F11A716" w14:textId="77777777" w:rsidR="00DC574C" w:rsidRDefault="00DC574C" w:rsidP="00DC574C">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lang w:bidi="fa-IR"/>
        </w:rPr>
        <w:t>حق نیز در این اشکال با مرحوم شهید صدر است و نمی</w:t>
      </w:r>
      <w:r>
        <w:rPr>
          <w:rFonts w:cs="2  Mitra" w:hint="cs"/>
          <w:color w:val="000000" w:themeColor="text1"/>
          <w:sz w:val="28"/>
          <w:szCs w:val="28"/>
          <w:rtl/>
          <w:lang w:bidi="fa-IR"/>
        </w:rPr>
        <w:softHyphen/>
        <w:t>توان با تمسّک به اين اخبار اثبات عدم حجيّت عام قبل از فحص از خاص را نمود، زيرا دلالت اين اخبار در اين مقام متوقف بر عدم حجيّت عام قبل از فحص از خاص است، و در نتيجه استدلال به آنها برای اثبات لزوم فحص از خاص قبل از عمل به عام، دوری خواهد بود.</w:t>
      </w:r>
    </w:p>
    <w:p w14:paraId="2343C153" w14:textId="77777777" w:rsidR="00DC574C" w:rsidRDefault="00DC574C" w:rsidP="00DC574C">
      <w:pPr>
        <w:rPr>
          <w:rFonts w:cs="2  Mitra" w:hint="cs"/>
          <w:color w:val="000000" w:themeColor="text1"/>
          <w:sz w:val="28"/>
          <w:szCs w:val="28"/>
          <w:rtl/>
          <w:lang w:bidi="fa-IR"/>
        </w:rPr>
      </w:pPr>
      <w:r>
        <w:rPr>
          <w:rFonts w:cs="2  Mitra" w:hint="cs"/>
          <w:color w:val="000000" w:themeColor="text1"/>
          <w:sz w:val="28"/>
          <w:szCs w:val="28"/>
          <w:rtl/>
          <w:lang w:bidi="fa-IR"/>
        </w:rPr>
        <w:br w:type="page"/>
      </w:r>
    </w:p>
    <w:p w14:paraId="795C47D1" w14:textId="77777777" w:rsidR="00DC574C" w:rsidRDefault="00DC574C" w:rsidP="00DC574C">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lastRenderedPageBreak/>
        <w:t>أورد السيّد الخوئي إشكالاً آخر ـ إضافة إلى الإشكال الذي تقدّم في الجلسة السابقة ـ على مدّعى الميرزا النائيني، وهو أنّ مقدّمات الحكمة إنّما تجري لإثبات ظهور اللفظ المطلق في الإطلاق، فإذا تكلّم المتكلّم في مجلس واحد بكلام مطلق ولم يأت بقرينة متّصلة على خلافه، انعقد الظهور في الإطلاق، ولا يمنع العلم بأنّ طريقته الاعتماد على القرائن المنفصلة من انعقاد هذا الظهور، لأنّ القرينة المنفصلة إنّما تمنع من حجّية الظهور لا من انعقاده. فلا ينبغي أن يكون الفحص عن المخصّص المنفصل لازماً بحسب استدلال الميرزا النائيني.</w:t>
      </w:r>
      <w:r>
        <w:rPr>
          <w:rStyle w:val="FootnoteReference"/>
          <w:rFonts w:cs="Abz-2 (Badr)"/>
          <w:sz w:val="28"/>
          <w:szCs w:val="28"/>
          <w:rtl/>
        </w:rPr>
        <w:footnoteReference w:id="5"/>
      </w:r>
    </w:p>
    <w:p w14:paraId="643C25BE" w14:textId="77777777" w:rsidR="00DC574C" w:rsidRDefault="00DC574C" w:rsidP="00DC574C">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إلّا أنّ دعواه في خصوص عدم مانعيّة القرائن المنفصلة عن انعقاد ظهور الكلام في الإطلاق غير قابلة للالتزام، وسيأتي توضيح ذلك في بحث المطلق والمقيّد إن شاء الله تعالى.</w:t>
      </w:r>
    </w:p>
    <w:p w14:paraId="7280DDEF" w14:textId="77777777" w:rsidR="00DC574C" w:rsidRDefault="00DC574C" w:rsidP="00DC574C">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وعلى فرض تماميّة هذا المدّعى أيضاً، فإنّه لا يرد به إشكال على استدلال الميرزا النائيني؛ لأنّ غاية ما يمكن ادّعاؤه هو أنّ المخصّص المنفصل لا يمنع من انعقاد ظهور العام في العموم؛ وذلك لأنّ مقدّمات الحكمة في مدخول أدوات العموم تامّة، وبناءً عليه تكتسب أدوات العموم ظهوراً في تعميم الحكم بالنسبة إلى مطلق مدخولها. غير أنّ هذا المخصّص لمّا كان موجباً لافتقاد الظهور الإطلاقي للاعتبار، فإنّ ذلك يؤدّي إلى سقوط حجّيّة ظهور العامّ أيضاً، وبالنتيجة لا يجوز التمسّك بالعامّ قبل الفحص عن الخاصّ والاطمئنان إلى اعتبار ظهوره.</w:t>
      </w:r>
    </w:p>
    <w:p w14:paraId="54CF19F3" w14:textId="77777777" w:rsidR="00DC574C" w:rsidRDefault="00DC574C" w:rsidP="00DC574C">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وقد استدلّ السيّد الخوئي في أحد وجوه استدلاله على لزوم الفحص عن المخصّص قبل العمل بالعامّ، بالآيات والأخبار الدالّة على وجوب التعلّم والفحص، وذكر أنّ هذه الآيات والأخبار لا تختصّ بوجوب الفحص قبل العمل بالأُصول العمليّة، بل تعمّ موارد الرجوع إلى الأُصول اللفظيّة أيضاً.</w:t>
      </w:r>
      <w:r>
        <w:rPr>
          <w:rStyle w:val="FootnoteReference"/>
          <w:rFonts w:cs="Abz-2 (Badr)"/>
          <w:sz w:val="28"/>
          <w:szCs w:val="28"/>
          <w:rtl/>
        </w:rPr>
        <w:footnoteReference w:id="6"/>
      </w:r>
    </w:p>
    <w:p w14:paraId="2823707F" w14:textId="77777777" w:rsidR="00DC574C" w:rsidRDefault="00DC574C" w:rsidP="00DC574C">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إلّا أنّ الشهيد الصدر أفاد في مقام الإشكال على هذا الاستدلال ما حاصله: أنّ هذه الروايات يمكن تقسيمها إلى ثلاثة أقسام:</w:t>
      </w:r>
    </w:p>
    <w:p w14:paraId="729F7D38" w14:textId="77777777" w:rsidR="00DC574C" w:rsidRDefault="00DC574C" w:rsidP="00DC574C">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الأوّل: ما تدلّ على لزوم التفقّه وتعلّم أحكام الشريعة.</w:t>
      </w:r>
    </w:p>
    <w:p w14:paraId="6B93B950" w14:textId="77777777" w:rsidR="00DC574C" w:rsidRDefault="00DC574C" w:rsidP="00DC574C">
      <w:pPr>
        <w:widowControl w:val="0"/>
        <w:bidi/>
        <w:spacing w:after="0"/>
        <w:ind w:firstLine="284"/>
        <w:jc w:val="both"/>
        <w:rPr>
          <w:rFonts w:cs="Abz-2 (Badr)" w:hint="cs"/>
          <w:color w:val="000000" w:themeColor="text1"/>
          <w:sz w:val="28"/>
          <w:szCs w:val="28"/>
          <w:rtl/>
        </w:rPr>
      </w:pPr>
      <w:r>
        <w:rPr>
          <w:rFonts w:ascii="Arial" w:hAnsi="Arial" w:cs="Abz-2 (Badr)" w:hint="cs"/>
          <w:color w:val="000000" w:themeColor="text1"/>
          <w:sz w:val="28"/>
          <w:szCs w:val="28"/>
          <w:rtl/>
        </w:rPr>
        <w:t>غير</w:t>
      </w:r>
      <w:r>
        <w:rPr>
          <w:rFonts w:cs="Abz-2 (Badr)" w:hint="cs"/>
          <w:color w:val="000000" w:themeColor="text1"/>
          <w:sz w:val="28"/>
          <w:szCs w:val="28"/>
          <w:rtl/>
        </w:rPr>
        <w:t xml:space="preserve"> </w:t>
      </w:r>
      <w:r>
        <w:rPr>
          <w:rFonts w:ascii="Arial" w:hAnsi="Arial" w:cs="Abz-2 (Badr)" w:hint="cs"/>
          <w:color w:val="000000" w:themeColor="text1"/>
          <w:sz w:val="28"/>
          <w:szCs w:val="28"/>
          <w:rtl/>
        </w:rPr>
        <w:t>أنّ</w:t>
      </w:r>
      <w:r>
        <w:rPr>
          <w:rFonts w:cs="Abz-2 (Badr)" w:hint="cs"/>
          <w:color w:val="000000" w:themeColor="text1"/>
          <w:sz w:val="28"/>
          <w:szCs w:val="28"/>
          <w:rtl/>
        </w:rPr>
        <w:t xml:space="preserve"> </w:t>
      </w:r>
      <w:r>
        <w:rPr>
          <w:rFonts w:ascii="Arial" w:hAnsi="Arial" w:cs="Abz-2 (Badr)" w:hint="cs"/>
          <w:color w:val="000000" w:themeColor="text1"/>
          <w:sz w:val="28"/>
          <w:szCs w:val="28"/>
          <w:rtl/>
        </w:rPr>
        <w:t>هذا</w:t>
      </w:r>
      <w:r>
        <w:rPr>
          <w:rFonts w:cs="Abz-2 (Badr)" w:hint="cs"/>
          <w:color w:val="000000" w:themeColor="text1"/>
          <w:sz w:val="28"/>
          <w:szCs w:val="28"/>
          <w:rtl/>
        </w:rPr>
        <w:t xml:space="preserve"> </w:t>
      </w:r>
      <w:r>
        <w:rPr>
          <w:rFonts w:ascii="Arial" w:hAnsi="Arial" w:cs="Abz-2 (Badr)" w:hint="cs"/>
          <w:color w:val="000000" w:themeColor="text1"/>
          <w:sz w:val="28"/>
          <w:szCs w:val="28"/>
          <w:rtl/>
        </w:rPr>
        <w:t>اللسان</w:t>
      </w:r>
      <w:r>
        <w:rPr>
          <w:rFonts w:cs="Abz-2 (Badr)" w:hint="cs"/>
          <w:color w:val="000000" w:themeColor="text1"/>
          <w:sz w:val="28"/>
          <w:szCs w:val="28"/>
          <w:rtl/>
        </w:rPr>
        <w:t xml:space="preserve"> </w:t>
      </w:r>
      <w:r>
        <w:rPr>
          <w:rFonts w:ascii="Arial" w:hAnsi="Arial" w:cs="Abz-2 (Badr)" w:hint="cs"/>
          <w:color w:val="000000" w:themeColor="text1"/>
          <w:sz w:val="28"/>
          <w:szCs w:val="28"/>
          <w:rtl/>
        </w:rPr>
        <w:t>لا</w:t>
      </w:r>
      <w:r>
        <w:rPr>
          <w:rFonts w:cs="Abz-2 (Badr)" w:hint="cs"/>
          <w:color w:val="000000" w:themeColor="text1"/>
          <w:sz w:val="28"/>
          <w:szCs w:val="28"/>
          <w:rtl/>
        </w:rPr>
        <w:t xml:space="preserve"> </w:t>
      </w:r>
      <w:r>
        <w:rPr>
          <w:rFonts w:ascii="Arial" w:hAnsi="Arial" w:cs="Abz-2 (Badr)" w:hint="cs"/>
          <w:color w:val="000000" w:themeColor="text1"/>
          <w:sz w:val="28"/>
          <w:szCs w:val="28"/>
          <w:rtl/>
        </w:rPr>
        <w:t>يدلّ</w:t>
      </w:r>
      <w:r>
        <w:rPr>
          <w:rFonts w:cs="Abz-2 (Badr)" w:hint="cs"/>
          <w:color w:val="000000" w:themeColor="text1"/>
          <w:sz w:val="28"/>
          <w:szCs w:val="28"/>
          <w:rtl/>
        </w:rPr>
        <w:t xml:space="preserve"> </w:t>
      </w:r>
      <w:r>
        <w:rPr>
          <w:rFonts w:ascii="Arial" w:hAnsi="Arial" w:cs="Abz-2 (Badr)" w:hint="cs"/>
          <w:color w:val="000000" w:themeColor="text1"/>
          <w:sz w:val="28"/>
          <w:szCs w:val="28"/>
          <w:rtl/>
        </w:rPr>
        <w:t>على</w:t>
      </w:r>
      <w:r>
        <w:rPr>
          <w:rFonts w:cs="Abz-2 (Badr)" w:hint="cs"/>
          <w:color w:val="000000" w:themeColor="text1"/>
          <w:sz w:val="28"/>
          <w:szCs w:val="28"/>
          <w:rtl/>
        </w:rPr>
        <w:t xml:space="preserve"> </w:t>
      </w:r>
      <w:r>
        <w:rPr>
          <w:rFonts w:ascii="Arial" w:hAnsi="Arial" w:cs="Abz-2 (Badr)" w:hint="cs"/>
          <w:color w:val="000000" w:themeColor="text1"/>
          <w:sz w:val="28"/>
          <w:szCs w:val="28"/>
          <w:rtl/>
        </w:rPr>
        <w:t>عدم</w:t>
      </w:r>
      <w:r>
        <w:rPr>
          <w:rFonts w:cs="Abz-2 (Badr)" w:hint="cs"/>
          <w:color w:val="000000" w:themeColor="text1"/>
          <w:sz w:val="28"/>
          <w:szCs w:val="28"/>
          <w:rtl/>
        </w:rPr>
        <w:t xml:space="preserve"> </w:t>
      </w:r>
      <w:r>
        <w:rPr>
          <w:rFonts w:ascii="Arial" w:hAnsi="Arial" w:cs="Abz-2 (Badr)" w:hint="cs"/>
          <w:color w:val="000000" w:themeColor="text1"/>
          <w:sz w:val="28"/>
          <w:szCs w:val="28"/>
          <w:rtl/>
        </w:rPr>
        <w:t>حجّيّة</w:t>
      </w:r>
      <w:r>
        <w:rPr>
          <w:rFonts w:cs="Abz-2 (Badr)" w:hint="cs"/>
          <w:color w:val="000000" w:themeColor="text1"/>
          <w:sz w:val="28"/>
          <w:szCs w:val="28"/>
          <w:rtl/>
        </w:rPr>
        <w:t xml:space="preserve"> </w:t>
      </w:r>
      <w:r>
        <w:rPr>
          <w:rFonts w:ascii="Arial" w:hAnsi="Arial" w:cs="Abz-2 (Badr)" w:hint="cs"/>
          <w:color w:val="000000" w:themeColor="text1"/>
          <w:sz w:val="28"/>
          <w:szCs w:val="28"/>
          <w:rtl/>
        </w:rPr>
        <w:t>العامّ</w:t>
      </w:r>
      <w:r>
        <w:rPr>
          <w:rFonts w:cs="Abz-2 (Badr)" w:hint="cs"/>
          <w:color w:val="000000" w:themeColor="text1"/>
          <w:sz w:val="28"/>
          <w:szCs w:val="28"/>
          <w:rtl/>
        </w:rPr>
        <w:t xml:space="preserve"> </w:t>
      </w:r>
      <w:r>
        <w:rPr>
          <w:rFonts w:ascii="Arial" w:hAnsi="Arial" w:cs="Abz-2 (Badr)" w:hint="cs"/>
          <w:color w:val="000000" w:themeColor="text1"/>
          <w:sz w:val="28"/>
          <w:szCs w:val="28"/>
          <w:rtl/>
        </w:rPr>
        <w:t>قبل</w:t>
      </w:r>
      <w:r>
        <w:rPr>
          <w:rFonts w:cs="Abz-2 (Badr)" w:hint="cs"/>
          <w:color w:val="000000" w:themeColor="text1"/>
          <w:sz w:val="28"/>
          <w:szCs w:val="28"/>
          <w:rtl/>
        </w:rPr>
        <w:t xml:space="preserve"> </w:t>
      </w:r>
      <w:r>
        <w:rPr>
          <w:rFonts w:ascii="Arial" w:hAnsi="Arial" w:cs="Abz-2 (Badr)" w:hint="cs"/>
          <w:color w:val="000000" w:themeColor="text1"/>
          <w:sz w:val="28"/>
          <w:szCs w:val="28"/>
          <w:rtl/>
        </w:rPr>
        <w:t>الفحص؛</w:t>
      </w:r>
      <w:r>
        <w:rPr>
          <w:rFonts w:cs="Abz-2 (Badr)" w:hint="cs"/>
          <w:color w:val="000000" w:themeColor="text1"/>
          <w:sz w:val="28"/>
          <w:szCs w:val="28"/>
          <w:rtl/>
        </w:rPr>
        <w:t xml:space="preserve"> </w:t>
      </w:r>
      <w:r>
        <w:rPr>
          <w:rFonts w:ascii="Arial" w:hAnsi="Arial" w:cs="Abz-2 (Badr)" w:hint="cs"/>
          <w:color w:val="000000" w:themeColor="text1"/>
          <w:sz w:val="28"/>
          <w:szCs w:val="28"/>
          <w:rtl/>
        </w:rPr>
        <w:t>إذ</w:t>
      </w:r>
      <w:r>
        <w:rPr>
          <w:rFonts w:cs="Abz-2 (Badr)" w:hint="cs"/>
          <w:color w:val="000000" w:themeColor="text1"/>
          <w:sz w:val="28"/>
          <w:szCs w:val="28"/>
          <w:rtl/>
        </w:rPr>
        <w:t xml:space="preserve"> </w:t>
      </w:r>
      <w:r>
        <w:rPr>
          <w:rFonts w:ascii="Arial" w:hAnsi="Arial" w:cs="Abz-2 (Badr)" w:hint="cs"/>
          <w:color w:val="000000" w:themeColor="text1"/>
          <w:sz w:val="28"/>
          <w:szCs w:val="28"/>
          <w:rtl/>
        </w:rPr>
        <w:t>مفاد</w:t>
      </w:r>
      <w:r>
        <w:rPr>
          <w:rFonts w:cs="Abz-2 (Badr)" w:hint="cs"/>
          <w:color w:val="000000" w:themeColor="text1"/>
          <w:sz w:val="28"/>
          <w:szCs w:val="28"/>
          <w:rtl/>
        </w:rPr>
        <w:t xml:space="preserve"> </w:t>
      </w:r>
      <w:r>
        <w:rPr>
          <w:rFonts w:ascii="Arial" w:hAnsi="Arial" w:cs="Abz-2 (Badr)" w:hint="cs"/>
          <w:color w:val="000000" w:themeColor="text1"/>
          <w:sz w:val="28"/>
          <w:szCs w:val="28"/>
          <w:rtl/>
        </w:rPr>
        <w:t>هذه</w:t>
      </w:r>
      <w:r>
        <w:rPr>
          <w:rFonts w:cs="Abz-2 (Badr)" w:hint="cs"/>
          <w:color w:val="000000" w:themeColor="text1"/>
          <w:sz w:val="28"/>
          <w:szCs w:val="28"/>
          <w:rtl/>
        </w:rPr>
        <w:t xml:space="preserve"> </w:t>
      </w:r>
      <w:r>
        <w:rPr>
          <w:rFonts w:ascii="Arial" w:hAnsi="Arial" w:cs="Abz-2 (Badr)" w:hint="cs"/>
          <w:color w:val="000000" w:themeColor="text1"/>
          <w:sz w:val="28"/>
          <w:szCs w:val="28"/>
          <w:rtl/>
        </w:rPr>
        <w:t>الروايات</w:t>
      </w:r>
      <w:r>
        <w:rPr>
          <w:rFonts w:cs="Abz-2 (Badr)" w:hint="cs"/>
          <w:color w:val="000000" w:themeColor="text1"/>
          <w:sz w:val="28"/>
          <w:szCs w:val="28"/>
          <w:rtl/>
        </w:rPr>
        <w:t xml:space="preserve"> </w:t>
      </w:r>
      <w:r>
        <w:rPr>
          <w:rFonts w:ascii="Arial" w:hAnsi="Arial" w:cs="Abz-2 (Badr)" w:hint="cs"/>
          <w:color w:val="000000" w:themeColor="text1"/>
          <w:sz w:val="28"/>
          <w:szCs w:val="28"/>
          <w:rtl/>
        </w:rPr>
        <w:t>إنّما</w:t>
      </w:r>
      <w:r>
        <w:rPr>
          <w:rFonts w:cs="Abz-2 (Badr)" w:hint="cs"/>
          <w:color w:val="000000" w:themeColor="text1"/>
          <w:sz w:val="28"/>
          <w:szCs w:val="28"/>
          <w:rtl/>
        </w:rPr>
        <w:t xml:space="preserve"> </w:t>
      </w:r>
      <w:r>
        <w:rPr>
          <w:rFonts w:ascii="Arial" w:hAnsi="Arial" w:cs="Abz-2 (Badr)" w:hint="cs"/>
          <w:color w:val="000000" w:themeColor="text1"/>
          <w:sz w:val="28"/>
          <w:szCs w:val="28"/>
          <w:rtl/>
        </w:rPr>
        <w:t>هو</w:t>
      </w:r>
      <w:r>
        <w:rPr>
          <w:rFonts w:cs="Abz-2 (Badr)" w:hint="cs"/>
          <w:color w:val="000000" w:themeColor="text1"/>
          <w:sz w:val="28"/>
          <w:szCs w:val="28"/>
          <w:rtl/>
        </w:rPr>
        <w:t xml:space="preserve"> </w:t>
      </w:r>
      <w:r>
        <w:rPr>
          <w:rFonts w:ascii="Arial" w:hAnsi="Arial" w:cs="Abz-2 (Badr)" w:hint="cs"/>
          <w:color w:val="000000" w:themeColor="text1"/>
          <w:sz w:val="28"/>
          <w:szCs w:val="28"/>
          <w:rtl/>
        </w:rPr>
        <w:t>أنّ</w:t>
      </w:r>
      <w:r>
        <w:rPr>
          <w:rFonts w:cs="Abz-2 (Badr)" w:hint="cs"/>
          <w:color w:val="000000" w:themeColor="text1"/>
          <w:sz w:val="28"/>
          <w:szCs w:val="28"/>
          <w:rtl/>
        </w:rPr>
        <w:t xml:space="preserve"> </w:t>
      </w:r>
      <w:r>
        <w:rPr>
          <w:rFonts w:ascii="Arial" w:hAnsi="Arial" w:cs="Abz-2 (Badr)" w:hint="cs"/>
          <w:color w:val="000000" w:themeColor="text1"/>
          <w:sz w:val="28"/>
          <w:szCs w:val="28"/>
          <w:rtl/>
        </w:rPr>
        <w:t>المكلّف</w:t>
      </w:r>
      <w:r>
        <w:rPr>
          <w:rFonts w:cs="Abz-2 (Badr)" w:hint="cs"/>
          <w:color w:val="000000" w:themeColor="text1"/>
          <w:sz w:val="28"/>
          <w:szCs w:val="28"/>
          <w:rtl/>
        </w:rPr>
        <w:t xml:space="preserve"> </w:t>
      </w:r>
      <w:r>
        <w:rPr>
          <w:rFonts w:ascii="Arial" w:hAnsi="Arial" w:cs="Abz-2 (Badr)" w:hint="cs"/>
          <w:color w:val="000000" w:themeColor="text1"/>
          <w:sz w:val="28"/>
          <w:szCs w:val="28"/>
          <w:rtl/>
        </w:rPr>
        <w:t>لا</w:t>
      </w:r>
      <w:r>
        <w:rPr>
          <w:rFonts w:cs="Abz-2 (Badr)" w:hint="cs"/>
          <w:color w:val="000000" w:themeColor="text1"/>
          <w:sz w:val="28"/>
          <w:szCs w:val="28"/>
          <w:rtl/>
        </w:rPr>
        <w:t xml:space="preserve"> </w:t>
      </w:r>
      <w:r>
        <w:rPr>
          <w:rFonts w:ascii="Arial" w:hAnsi="Arial" w:cs="Abz-2 (Badr)" w:hint="cs"/>
          <w:color w:val="000000" w:themeColor="text1"/>
          <w:sz w:val="28"/>
          <w:szCs w:val="28"/>
          <w:rtl/>
        </w:rPr>
        <w:t>يجوز</w:t>
      </w:r>
      <w:r>
        <w:rPr>
          <w:rFonts w:cs="Abz-2 (Badr)" w:hint="cs"/>
          <w:color w:val="000000" w:themeColor="text1"/>
          <w:sz w:val="28"/>
          <w:szCs w:val="28"/>
          <w:rtl/>
        </w:rPr>
        <w:t xml:space="preserve"> </w:t>
      </w:r>
      <w:r>
        <w:rPr>
          <w:rFonts w:ascii="Arial" w:hAnsi="Arial" w:cs="Abz-2 (Badr)" w:hint="cs"/>
          <w:color w:val="000000" w:themeColor="text1"/>
          <w:sz w:val="28"/>
          <w:szCs w:val="28"/>
          <w:rtl/>
        </w:rPr>
        <w:t>له</w:t>
      </w:r>
      <w:r>
        <w:rPr>
          <w:rFonts w:cs="Abz-2 (Badr)" w:hint="cs"/>
          <w:color w:val="000000" w:themeColor="text1"/>
          <w:sz w:val="28"/>
          <w:szCs w:val="28"/>
          <w:rtl/>
        </w:rPr>
        <w:t xml:space="preserve"> </w:t>
      </w:r>
      <w:r>
        <w:rPr>
          <w:rFonts w:ascii="Arial" w:hAnsi="Arial" w:cs="Abz-2 (Badr)" w:hint="cs"/>
          <w:color w:val="000000" w:themeColor="text1"/>
          <w:sz w:val="28"/>
          <w:szCs w:val="28"/>
          <w:rtl/>
        </w:rPr>
        <w:lastRenderedPageBreak/>
        <w:t>أن</w:t>
      </w:r>
      <w:r>
        <w:rPr>
          <w:rFonts w:cs="Abz-2 (Badr)" w:hint="cs"/>
          <w:color w:val="000000" w:themeColor="text1"/>
          <w:sz w:val="28"/>
          <w:szCs w:val="28"/>
          <w:rtl/>
        </w:rPr>
        <w:t xml:space="preserve"> </w:t>
      </w:r>
      <w:r>
        <w:rPr>
          <w:rFonts w:ascii="Arial" w:hAnsi="Arial" w:cs="Abz-2 (Badr)" w:hint="cs"/>
          <w:color w:val="000000" w:themeColor="text1"/>
          <w:sz w:val="28"/>
          <w:szCs w:val="28"/>
          <w:rtl/>
        </w:rPr>
        <w:t>يقعد</w:t>
      </w:r>
      <w:r>
        <w:rPr>
          <w:rFonts w:cs="Abz-2 (Badr)" w:hint="cs"/>
          <w:color w:val="000000" w:themeColor="text1"/>
          <w:sz w:val="28"/>
          <w:szCs w:val="28"/>
          <w:rtl/>
        </w:rPr>
        <w:t xml:space="preserve"> </w:t>
      </w:r>
      <w:r>
        <w:rPr>
          <w:rFonts w:ascii="Arial" w:hAnsi="Arial" w:cs="Abz-2 (Badr)" w:hint="cs"/>
          <w:color w:val="000000" w:themeColor="text1"/>
          <w:sz w:val="28"/>
          <w:szCs w:val="28"/>
          <w:rtl/>
        </w:rPr>
        <w:t>في</w:t>
      </w:r>
      <w:r>
        <w:rPr>
          <w:rFonts w:cs="Abz-2 (Badr)" w:hint="cs"/>
          <w:color w:val="000000" w:themeColor="text1"/>
          <w:sz w:val="28"/>
          <w:szCs w:val="28"/>
          <w:rtl/>
        </w:rPr>
        <w:t xml:space="preserve"> </w:t>
      </w:r>
      <w:r>
        <w:rPr>
          <w:rFonts w:ascii="Arial" w:hAnsi="Arial" w:cs="Abz-2 (Badr)" w:hint="cs"/>
          <w:color w:val="000000" w:themeColor="text1"/>
          <w:sz w:val="28"/>
          <w:szCs w:val="28"/>
          <w:rtl/>
        </w:rPr>
        <w:t>بيته</w:t>
      </w:r>
      <w:r>
        <w:rPr>
          <w:rFonts w:cs="Abz-2 (Badr)" w:hint="cs"/>
          <w:color w:val="000000" w:themeColor="text1"/>
          <w:sz w:val="28"/>
          <w:szCs w:val="28"/>
          <w:rtl/>
        </w:rPr>
        <w:t xml:space="preserve"> </w:t>
      </w:r>
      <w:r>
        <w:rPr>
          <w:rFonts w:ascii="Arial" w:hAnsi="Arial" w:cs="Abz-2 (Badr)" w:hint="cs"/>
          <w:color w:val="000000" w:themeColor="text1"/>
          <w:sz w:val="28"/>
          <w:szCs w:val="28"/>
          <w:rtl/>
        </w:rPr>
        <w:t>ويترك</w:t>
      </w:r>
      <w:r>
        <w:rPr>
          <w:rFonts w:cs="Abz-2 (Badr)" w:hint="cs"/>
          <w:color w:val="000000" w:themeColor="text1"/>
          <w:sz w:val="28"/>
          <w:szCs w:val="28"/>
          <w:rtl/>
        </w:rPr>
        <w:t xml:space="preserve"> </w:t>
      </w:r>
      <w:r>
        <w:rPr>
          <w:rFonts w:ascii="Arial" w:hAnsi="Arial" w:cs="Abz-2 (Badr)" w:hint="cs"/>
          <w:color w:val="000000" w:themeColor="text1"/>
          <w:sz w:val="28"/>
          <w:szCs w:val="28"/>
          <w:rtl/>
        </w:rPr>
        <w:t>تعلّم</w:t>
      </w:r>
      <w:r>
        <w:rPr>
          <w:rFonts w:cs="Abz-2 (Badr)" w:hint="cs"/>
          <w:color w:val="000000" w:themeColor="text1"/>
          <w:sz w:val="28"/>
          <w:szCs w:val="28"/>
          <w:rtl/>
        </w:rPr>
        <w:t xml:space="preserve"> </w:t>
      </w:r>
      <w:r>
        <w:rPr>
          <w:rFonts w:ascii="Arial" w:hAnsi="Arial" w:cs="Abz-2 (Badr)" w:hint="cs"/>
          <w:color w:val="000000" w:themeColor="text1"/>
          <w:sz w:val="28"/>
          <w:szCs w:val="28"/>
          <w:rtl/>
        </w:rPr>
        <w:t>الأحكام</w:t>
      </w:r>
      <w:r>
        <w:rPr>
          <w:rFonts w:cs="Abz-2 (Badr)" w:hint="cs"/>
          <w:color w:val="000000" w:themeColor="text1"/>
          <w:sz w:val="28"/>
          <w:szCs w:val="28"/>
          <w:rtl/>
        </w:rPr>
        <w:t xml:space="preserve"> </w:t>
      </w:r>
      <w:r>
        <w:rPr>
          <w:rFonts w:ascii="Arial" w:hAnsi="Arial" w:cs="Abz-2 (Badr)" w:hint="cs"/>
          <w:color w:val="000000" w:themeColor="text1"/>
          <w:sz w:val="28"/>
          <w:szCs w:val="28"/>
          <w:rtl/>
        </w:rPr>
        <w:t>بالطرق</w:t>
      </w:r>
      <w:r>
        <w:rPr>
          <w:rFonts w:cs="Abz-2 (Badr)" w:hint="cs"/>
          <w:color w:val="000000" w:themeColor="text1"/>
          <w:sz w:val="28"/>
          <w:szCs w:val="28"/>
          <w:rtl/>
        </w:rPr>
        <w:t xml:space="preserve"> </w:t>
      </w:r>
      <w:r>
        <w:rPr>
          <w:rFonts w:ascii="Arial" w:hAnsi="Arial" w:cs="Abz-2 (Badr)" w:hint="cs"/>
          <w:color w:val="000000" w:themeColor="text1"/>
          <w:sz w:val="28"/>
          <w:szCs w:val="28"/>
          <w:rtl/>
        </w:rPr>
        <w:t>العقلائيّة،</w:t>
      </w:r>
      <w:r>
        <w:rPr>
          <w:rFonts w:cs="Abz-2 (Badr)" w:hint="cs"/>
          <w:color w:val="000000" w:themeColor="text1"/>
          <w:sz w:val="28"/>
          <w:szCs w:val="28"/>
          <w:rtl/>
        </w:rPr>
        <w:t xml:space="preserve"> </w:t>
      </w:r>
      <w:r>
        <w:rPr>
          <w:rFonts w:ascii="Arial" w:hAnsi="Arial" w:cs="Abz-2 (Badr)" w:hint="cs"/>
          <w:color w:val="000000" w:themeColor="text1"/>
          <w:sz w:val="28"/>
          <w:szCs w:val="28"/>
          <w:rtl/>
        </w:rPr>
        <w:t>كالرجوع</w:t>
      </w:r>
      <w:r>
        <w:rPr>
          <w:rFonts w:cs="Abz-2 (Badr)" w:hint="cs"/>
          <w:color w:val="000000" w:themeColor="text1"/>
          <w:sz w:val="28"/>
          <w:szCs w:val="28"/>
          <w:rtl/>
        </w:rPr>
        <w:t xml:space="preserve"> </w:t>
      </w:r>
      <w:r>
        <w:rPr>
          <w:rFonts w:ascii="Arial" w:hAnsi="Arial" w:cs="Abz-2 (Badr)" w:hint="cs"/>
          <w:color w:val="000000" w:themeColor="text1"/>
          <w:sz w:val="28"/>
          <w:szCs w:val="28"/>
          <w:rtl/>
        </w:rPr>
        <w:t>إلى</w:t>
      </w:r>
      <w:r>
        <w:rPr>
          <w:rFonts w:cs="Abz-2 (Badr)" w:hint="cs"/>
          <w:color w:val="000000" w:themeColor="text1"/>
          <w:sz w:val="28"/>
          <w:szCs w:val="28"/>
          <w:rtl/>
        </w:rPr>
        <w:t xml:space="preserve"> </w:t>
      </w:r>
      <w:r>
        <w:rPr>
          <w:rFonts w:ascii="Arial" w:hAnsi="Arial" w:cs="Abz-2 (Badr)" w:hint="cs"/>
          <w:color w:val="000000" w:themeColor="text1"/>
          <w:sz w:val="28"/>
          <w:szCs w:val="28"/>
          <w:rtl/>
        </w:rPr>
        <w:t>الظواهر</w:t>
      </w:r>
      <w:r>
        <w:rPr>
          <w:rFonts w:cs="Abz-2 (Badr)" w:hint="cs"/>
          <w:color w:val="000000" w:themeColor="text1"/>
          <w:sz w:val="28"/>
          <w:szCs w:val="28"/>
          <w:rtl/>
        </w:rPr>
        <w:t xml:space="preserve"> </w:t>
      </w:r>
      <w:r>
        <w:rPr>
          <w:rFonts w:ascii="Arial" w:hAnsi="Arial" w:cs="Abz-2 (Badr)" w:hint="cs"/>
          <w:color w:val="000000" w:themeColor="text1"/>
          <w:sz w:val="28"/>
          <w:szCs w:val="28"/>
          <w:rtl/>
        </w:rPr>
        <w:t>والعمومات</w:t>
      </w:r>
      <w:r>
        <w:rPr>
          <w:rFonts w:cs="Abz-2 (Badr)" w:hint="cs"/>
          <w:color w:val="000000" w:themeColor="text1"/>
          <w:sz w:val="28"/>
          <w:szCs w:val="28"/>
          <w:rtl/>
        </w:rPr>
        <w:t>. و</w:t>
      </w:r>
      <w:r>
        <w:rPr>
          <w:rFonts w:ascii="Arial" w:hAnsi="Arial" w:cs="Abz-2 (Badr)" w:hint="cs"/>
          <w:color w:val="000000" w:themeColor="text1"/>
          <w:sz w:val="28"/>
          <w:szCs w:val="28"/>
          <w:rtl/>
        </w:rPr>
        <w:t>لو</w:t>
      </w:r>
      <w:r>
        <w:rPr>
          <w:rFonts w:cs="Abz-2 (Badr)" w:hint="cs"/>
          <w:color w:val="000000" w:themeColor="text1"/>
          <w:sz w:val="28"/>
          <w:szCs w:val="28"/>
          <w:rtl/>
        </w:rPr>
        <w:t xml:space="preserve"> </w:t>
      </w:r>
      <w:r>
        <w:rPr>
          <w:rFonts w:ascii="Arial" w:hAnsi="Arial" w:cs="Abz-2 (Badr)" w:hint="cs"/>
          <w:color w:val="000000" w:themeColor="text1"/>
          <w:sz w:val="28"/>
          <w:szCs w:val="28"/>
          <w:rtl/>
        </w:rPr>
        <w:t>كان</w:t>
      </w:r>
      <w:r>
        <w:rPr>
          <w:rFonts w:cs="Abz-2 (Badr)" w:hint="cs"/>
          <w:color w:val="000000" w:themeColor="text1"/>
          <w:sz w:val="28"/>
          <w:szCs w:val="28"/>
          <w:rtl/>
        </w:rPr>
        <w:t xml:space="preserve"> </w:t>
      </w:r>
      <w:r>
        <w:rPr>
          <w:rFonts w:ascii="Arial" w:hAnsi="Arial" w:cs="Abz-2 (Badr)" w:hint="cs"/>
          <w:color w:val="000000" w:themeColor="text1"/>
          <w:sz w:val="28"/>
          <w:szCs w:val="28"/>
          <w:rtl/>
        </w:rPr>
        <w:t>العامّ</w:t>
      </w:r>
      <w:r>
        <w:rPr>
          <w:rFonts w:cs="Abz-2 (Badr)" w:hint="cs"/>
          <w:color w:val="000000" w:themeColor="text1"/>
          <w:sz w:val="28"/>
          <w:szCs w:val="28"/>
          <w:rtl/>
        </w:rPr>
        <w:t xml:space="preserve"> </w:t>
      </w:r>
      <w:r>
        <w:rPr>
          <w:rFonts w:ascii="Arial" w:hAnsi="Arial" w:cs="Abz-2 (Badr)" w:hint="cs"/>
          <w:color w:val="000000" w:themeColor="text1"/>
          <w:sz w:val="28"/>
          <w:szCs w:val="28"/>
          <w:rtl/>
        </w:rPr>
        <w:t>حجّة</w:t>
      </w:r>
      <w:r>
        <w:rPr>
          <w:rFonts w:cs="Abz-2 (Badr)" w:hint="cs"/>
          <w:color w:val="000000" w:themeColor="text1"/>
          <w:sz w:val="28"/>
          <w:szCs w:val="28"/>
          <w:rtl/>
        </w:rPr>
        <w:t xml:space="preserve"> </w:t>
      </w:r>
      <w:r>
        <w:rPr>
          <w:rFonts w:ascii="Arial" w:hAnsi="Arial" w:cs="Abz-2 (Badr)" w:hint="cs"/>
          <w:color w:val="000000" w:themeColor="text1"/>
          <w:sz w:val="28"/>
          <w:szCs w:val="28"/>
          <w:rtl/>
        </w:rPr>
        <w:t>قبل</w:t>
      </w:r>
      <w:r>
        <w:rPr>
          <w:rFonts w:cs="Abz-2 (Badr)" w:hint="cs"/>
          <w:color w:val="000000" w:themeColor="text1"/>
          <w:sz w:val="28"/>
          <w:szCs w:val="28"/>
          <w:rtl/>
        </w:rPr>
        <w:t xml:space="preserve"> </w:t>
      </w:r>
      <w:r>
        <w:rPr>
          <w:rFonts w:ascii="Arial" w:hAnsi="Arial" w:cs="Abz-2 (Badr)" w:hint="cs"/>
          <w:color w:val="000000" w:themeColor="text1"/>
          <w:sz w:val="28"/>
          <w:szCs w:val="28"/>
          <w:rtl/>
        </w:rPr>
        <w:t>الفحص،</w:t>
      </w:r>
      <w:r>
        <w:rPr>
          <w:rFonts w:cs="Abz-2 (Badr)" w:hint="cs"/>
          <w:color w:val="000000" w:themeColor="text1"/>
          <w:sz w:val="28"/>
          <w:szCs w:val="28"/>
          <w:rtl/>
        </w:rPr>
        <w:t xml:space="preserve"> </w:t>
      </w:r>
      <w:r>
        <w:rPr>
          <w:rFonts w:ascii="Arial" w:hAnsi="Arial" w:cs="Abz-2 (Badr)" w:hint="cs"/>
          <w:color w:val="000000" w:themeColor="text1"/>
          <w:sz w:val="28"/>
          <w:szCs w:val="28"/>
          <w:rtl/>
        </w:rPr>
        <w:t>فإنّ</w:t>
      </w:r>
      <w:r>
        <w:rPr>
          <w:rFonts w:cs="Abz-2 (Badr)" w:hint="cs"/>
          <w:color w:val="000000" w:themeColor="text1"/>
          <w:sz w:val="28"/>
          <w:szCs w:val="28"/>
          <w:rtl/>
        </w:rPr>
        <w:t xml:space="preserve"> </w:t>
      </w:r>
      <w:r>
        <w:rPr>
          <w:rFonts w:ascii="Arial" w:hAnsi="Arial" w:cs="Abz-2 (Badr)" w:hint="cs"/>
          <w:color w:val="000000" w:themeColor="text1"/>
          <w:sz w:val="28"/>
          <w:szCs w:val="28"/>
          <w:rtl/>
        </w:rPr>
        <w:t>الأخذ</w:t>
      </w:r>
      <w:r>
        <w:rPr>
          <w:rFonts w:cs="Abz-2 (Badr)" w:hint="cs"/>
          <w:color w:val="000000" w:themeColor="text1"/>
          <w:sz w:val="28"/>
          <w:szCs w:val="28"/>
          <w:rtl/>
        </w:rPr>
        <w:t xml:space="preserve"> </w:t>
      </w:r>
      <w:r>
        <w:rPr>
          <w:rFonts w:ascii="Arial" w:hAnsi="Arial" w:cs="Abz-2 (Badr)" w:hint="cs"/>
          <w:color w:val="000000" w:themeColor="text1"/>
          <w:sz w:val="28"/>
          <w:szCs w:val="28"/>
          <w:rtl/>
        </w:rPr>
        <w:t>به</w:t>
      </w:r>
      <w:r>
        <w:rPr>
          <w:rFonts w:cs="Abz-2 (Badr)" w:hint="cs"/>
          <w:color w:val="000000" w:themeColor="text1"/>
          <w:sz w:val="28"/>
          <w:szCs w:val="28"/>
          <w:rtl/>
        </w:rPr>
        <w:t xml:space="preserve"> </w:t>
      </w:r>
      <w:r>
        <w:rPr>
          <w:rFonts w:ascii="Arial" w:hAnsi="Arial" w:cs="Abz-2 (Badr)" w:hint="cs"/>
          <w:color w:val="000000" w:themeColor="text1"/>
          <w:sz w:val="28"/>
          <w:szCs w:val="28"/>
          <w:rtl/>
        </w:rPr>
        <w:t>يعدّ</w:t>
      </w:r>
      <w:r>
        <w:rPr>
          <w:rFonts w:cs="Abz-2 (Badr)" w:hint="cs"/>
          <w:color w:val="000000" w:themeColor="text1"/>
          <w:sz w:val="28"/>
          <w:szCs w:val="28"/>
          <w:rtl/>
        </w:rPr>
        <w:t xml:space="preserve"> </w:t>
      </w:r>
      <w:r>
        <w:rPr>
          <w:rFonts w:ascii="Arial" w:hAnsi="Arial" w:cs="Abz-2 (Badr)" w:hint="cs"/>
          <w:color w:val="000000" w:themeColor="text1"/>
          <w:sz w:val="28"/>
          <w:szCs w:val="28"/>
          <w:rtl/>
        </w:rPr>
        <w:t>بنفسه</w:t>
      </w:r>
      <w:r>
        <w:rPr>
          <w:rFonts w:cs="Abz-2 (Badr)" w:hint="cs"/>
          <w:color w:val="000000" w:themeColor="text1"/>
          <w:sz w:val="28"/>
          <w:szCs w:val="28"/>
          <w:rtl/>
        </w:rPr>
        <w:t xml:space="preserve"> </w:t>
      </w:r>
      <w:r>
        <w:rPr>
          <w:rFonts w:ascii="Arial" w:hAnsi="Arial" w:cs="Abz-2 (Badr)" w:hint="cs"/>
          <w:color w:val="000000" w:themeColor="text1"/>
          <w:sz w:val="28"/>
          <w:szCs w:val="28"/>
          <w:rtl/>
        </w:rPr>
        <w:t>مصداقاً</w:t>
      </w:r>
      <w:r>
        <w:rPr>
          <w:rFonts w:cs="Abz-2 (Badr)" w:hint="cs"/>
          <w:color w:val="000000" w:themeColor="text1"/>
          <w:sz w:val="28"/>
          <w:szCs w:val="28"/>
          <w:rtl/>
        </w:rPr>
        <w:t xml:space="preserve"> </w:t>
      </w:r>
      <w:r>
        <w:rPr>
          <w:rFonts w:ascii="Arial" w:hAnsi="Arial" w:cs="Abz-2 (Badr)" w:hint="cs"/>
          <w:color w:val="000000" w:themeColor="text1"/>
          <w:sz w:val="28"/>
          <w:szCs w:val="28"/>
          <w:rtl/>
        </w:rPr>
        <w:t>للتفقّه</w:t>
      </w:r>
      <w:r>
        <w:rPr>
          <w:rFonts w:cs="Abz-2 (Badr)" w:hint="cs"/>
          <w:color w:val="000000" w:themeColor="text1"/>
          <w:sz w:val="28"/>
          <w:szCs w:val="28"/>
          <w:rtl/>
        </w:rPr>
        <w:t xml:space="preserve"> </w:t>
      </w:r>
      <w:r>
        <w:rPr>
          <w:rFonts w:ascii="Arial" w:hAnsi="Arial" w:cs="Abz-2 (Badr)" w:hint="cs"/>
          <w:color w:val="000000" w:themeColor="text1"/>
          <w:sz w:val="28"/>
          <w:szCs w:val="28"/>
          <w:rtl/>
        </w:rPr>
        <w:t>والتعلّم</w:t>
      </w:r>
      <w:r>
        <w:rPr>
          <w:rFonts w:cs="Abz-2 (Badr)" w:hint="cs"/>
          <w:color w:val="000000" w:themeColor="text1"/>
          <w:sz w:val="28"/>
          <w:szCs w:val="28"/>
          <w:rtl/>
        </w:rPr>
        <w:t xml:space="preserve">. </w:t>
      </w:r>
      <w:r>
        <w:rPr>
          <w:rFonts w:ascii="Arial" w:hAnsi="Arial" w:cs="Abz-2 (Badr)" w:hint="cs"/>
          <w:color w:val="000000" w:themeColor="text1"/>
          <w:sz w:val="28"/>
          <w:szCs w:val="28"/>
          <w:rtl/>
        </w:rPr>
        <w:t>وبناءً</w:t>
      </w:r>
      <w:r>
        <w:rPr>
          <w:rFonts w:cs="Abz-2 (Badr)" w:hint="cs"/>
          <w:color w:val="000000" w:themeColor="text1"/>
          <w:sz w:val="28"/>
          <w:szCs w:val="28"/>
          <w:rtl/>
        </w:rPr>
        <w:t xml:space="preserve"> </w:t>
      </w:r>
      <w:r>
        <w:rPr>
          <w:rFonts w:ascii="Arial" w:hAnsi="Arial" w:cs="Abz-2 (Badr)" w:hint="cs"/>
          <w:color w:val="000000" w:themeColor="text1"/>
          <w:sz w:val="28"/>
          <w:szCs w:val="28"/>
          <w:rtl/>
        </w:rPr>
        <w:t>عليه</w:t>
      </w:r>
      <w:r>
        <w:rPr>
          <w:rFonts w:cs="Abz-2 (Badr)" w:hint="cs"/>
          <w:color w:val="000000" w:themeColor="text1"/>
          <w:sz w:val="28"/>
          <w:szCs w:val="28"/>
          <w:rtl/>
        </w:rPr>
        <w:t xml:space="preserve"> </w:t>
      </w:r>
      <w:r>
        <w:rPr>
          <w:rFonts w:ascii="Arial" w:hAnsi="Arial" w:cs="Abz-2 (Badr)" w:hint="cs"/>
          <w:color w:val="000000" w:themeColor="text1"/>
          <w:sz w:val="28"/>
          <w:szCs w:val="28"/>
          <w:rtl/>
        </w:rPr>
        <w:t>يكون</w:t>
      </w:r>
      <w:r>
        <w:rPr>
          <w:rFonts w:cs="Abz-2 (Badr)" w:hint="cs"/>
          <w:color w:val="000000" w:themeColor="text1"/>
          <w:sz w:val="28"/>
          <w:szCs w:val="28"/>
          <w:rtl/>
        </w:rPr>
        <w:t xml:space="preserve"> </w:t>
      </w:r>
      <w:r>
        <w:rPr>
          <w:rFonts w:ascii="Arial" w:hAnsi="Arial" w:cs="Abz-2 (Badr)" w:hint="cs"/>
          <w:color w:val="000000" w:themeColor="text1"/>
          <w:sz w:val="28"/>
          <w:szCs w:val="28"/>
          <w:rtl/>
        </w:rPr>
        <w:t>إثبات</w:t>
      </w:r>
      <w:r>
        <w:rPr>
          <w:rFonts w:cs="Abz-2 (Badr)" w:hint="cs"/>
          <w:color w:val="000000" w:themeColor="text1"/>
          <w:sz w:val="28"/>
          <w:szCs w:val="28"/>
          <w:rtl/>
        </w:rPr>
        <w:t xml:space="preserve"> </w:t>
      </w:r>
      <w:r>
        <w:rPr>
          <w:rFonts w:ascii="Arial" w:hAnsi="Arial" w:cs="Abz-2 (Badr)" w:hint="cs"/>
          <w:color w:val="000000" w:themeColor="text1"/>
          <w:sz w:val="28"/>
          <w:szCs w:val="28"/>
          <w:rtl/>
        </w:rPr>
        <w:t>وجوب</w:t>
      </w:r>
      <w:r>
        <w:rPr>
          <w:rFonts w:cs="Abz-2 (Badr)" w:hint="cs"/>
          <w:color w:val="000000" w:themeColor="text1"/>
          <w:sz w:val="28"/>
          <w:szCs w:val="28"/>
          <w:rtl/>
        </w:rPr>
        <w:t xml:space="preserve"> </w:t>
      </w:r>
      <w:r>
        <w:rPr>
          <w:rFonts w:ascii="Arial" w:hAnsi="Arial" w:cs="Abz-2 (Badr)" w:hint="cs"/>
          <w:color w:val="000000" w:themeColor="text1"/>
          <w:sz w:val="28"/>
          <w:szCs w:val="28"/>
          <w:rtl/>
        </w:rPr>
        <w:t>الفحص</w:t>
      </w:r>
      <w:r>
        <w:rPr>
          <w:rFonts w:cs="Abz-2 (Badr)" w:hint="cs"/>
          <w:color w:val="000000" w:themeColor="text1"/>
          <w:sz w:val="28"/>
          <w:szCs w:val="28"/>
          <w:rtl/>
        </w:rPr>
        <w:t xml:space="preserve"> </w:t>
      </w:r>
      <w:r>
        <w:rPr>
          <w:rFonts w:ascii="Arial" w:hAnsi="Arial" w:cs="Abz-2 (Badr)" w:hint="cs"/>
          <w:color w:val="000000" w:themeColor="text1"/>
          <w:sz w:val="28"/>
          <w:szCs w:val="28"/>
          <w:rtl/>
        </w:rPr>
        <w:t>من</w:t>
      </w:r>
      <w:r>
        <w:rPr>
          <w:rFonts w:cs="Abz-2 (Badr)" w:hint="cs"/>
          <w:color w:val="000000" w:themeColor="text1"/>
          <w:sz w:val="28"/>
          <w:szCs w:val="28"/>
          <w:rtl/>
        </w:rPr>
        <w:t xml:space="preserve"> </w:t>
      </w:r>
      <w:r>
        <w:rPr>
          <w:rFonts w:ascii="Arial" w:hAnsi="Arial" w:cs="Abz-2 (Badr)" w:hint="cs"/>
          <w:color w:val="000000" w:themeColor="text1"/>
          <w:sz w:val="28"/>
          <w:szCs w:val="28"/>
          <w:rtl/>
        </w:rPr>
        <w:t>خلال</w:t>
      </w:r>
      <w:r>
        <w:rPr>
          <w:rFonts w:cs="Abz-2 (Badr)" w:hint="cs"/>
          <w:color w:val="000000" w:themeColor="text1"/>
          <w:sz w:val="28"/>
          <w:szCs w:val="28"/>
          <w:rtl/>
        </w:rPr>
        <w:t xml:space="preserve"> </w:t>
      </w:r>
      <w:r>
        <w:rPr>
          <w:rFonts w:ascii="Arial" w:hAnsi="Arial" w:cs="Abz-2 (Badr)" w:hint="cs"/>
          <w:color w:val="000000" w:themeColor="text1"/>
          <w:sz w:val="28"/>
          <w:szCs w:val="28"/>
          <w:rtl/>
        </w:rPr>
        <w:t>هذه</w:t>
      </w:r>
      <w:r>
        <w:rPr>
          <w:rFonts w:cs="Abz-2 (Badr)" w:hint="cs"/>
          <w:color w:val="000000" w:themeColor="text1"/>
          <w:sz w:val="28"/>
          <w:szCs w:val="28"/>
          <w:rtl/>
        </w:rPr>
        <w:t xml:space="preserve"> </w:t>
      </w:r>
      <w:r>
        <w:rPr>
          <w:rFonts w:ascii="Arial" w:hAnsi="Arial" w:cs="Abz-2 (Badr)" w:hint="cs"/>
          <w:color w:val="000000" w:themeColor="text1"/>
          <w:sz w:val="28"/>
          <w:szCs w:val="28"/>
          <w:rtl/>
        </w:rPr>
        <w:t>الروايات</w:t>
      </w:r>
      <w:r>
        <w:rPr>
          <w:rFonts w:cs="Abz-2 (Badr)" w:hint="cs"/>
          <w:color w:val="000000" w:themeColor="text1"/>
          <w:sz w:val="28"/>
          <w:szCs w:val="28"/>
          <w:rtl/>
        </w:rPr>
        <w:t xml:space="preserve"> </w:t>
      </w:r>
      <w:r>
        <w:rPr>
          <w:rFonts w:ascii="Arial" w:hAnsi="Arial" w:cs="Abz-2 (Badr)" w:hint="cs"/>
          <w:color w:val="000000" w:themeColor="text1"/>
          <w:sz w:val="28"/>
          <w:szCs w:val="28"/>
          <w:rtl/>
        </w:rPr>
        <w:t>مستلزماً</w:t>
      </w:r>
      <w:r>
        <w:rPr>
          <w:rFonts w:cs="Abz-2 (Badr)" w:hint="cs"/>
          <w:color w:val="000000" w:themeColor="text1"/>
          <w:sz w:val="28"/>
          <w:szCs w:val="28"/>
          <w:rtl/>
        </w:rPr>
        <w:t xml:space="preserve"> </w:t>
      </w:r>
      <w:r>
        <w:rPr>
          <w:rFonts w:ascii="Arial" w:hAnsi="Arial" w:cs="Abz-2 (Badr)" w:hint="cs"/>
          <w:color w:val="000000" w:themeColor="text1"/>
          <w:sz w:val="28"/>
          <w:szCs w:val="28"/>
          <w:rtl/>
        </w:rPr>
        <w:t>للدور</w:t>
      </w:r>
      <w:r>
        <w:rPr>
          <w:rFonts w:cs="Abz-2 (Badr)" w:hint="cs"/>
          <w:color w:val="000000" w:themeColor="text1"/>
          <w:sz w:val="28"/>
          <w:szCs w:val="28"/>
          <w:rtl/>
        </w:rPr>
        <w:t>.</w:t>
      </w:r>
    </w:p>
    <w:p w14:paraId="1D392887" w14:textId="77777777" w:rsidR="00DC574C" w:rsidRDefault="00DC574C" w:rsidP="00DC574C">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الثاني: ما وردت بلسان الذمّ على ترك السؤال.</w:t>
      </w:r>
    </w:p>
    <w:p w14:paraId="34D47D43" w14:textId="77777777" w:rsidR="00DC574C" w:rsidRDefault="00DC574C" w:rsidP="00DC574C">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وهذا اللسان أيضاً كسابقه لا يدلّ على عدم حجّيّة العام قبل الفحص؛ لأنّه مع فرض حجّيّة العامّ في نفسه لا يصدق عنوان ترك السؤال للحصول علی الحجّة.</w:t>
      </w:r>
    </w:p>
    <w:p w14:paraId="56D65259" w14:textId="77777777" w:rsidR="00DC574C" w:rsidRDefault="00DC574C" w:rsidP="00DC574C">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الثالث: ما وردت بلسان «هلّا تعلّمت».</w:t>
      </w:r>
    </w:p>
    <w:p w14:paraId="77220675" w14:textId="77777777" w:rsidR="00DC574C" w:rsidRDefault="00DC574C" w:rsidP="00DC574C">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وهذه الأخبار كذلك لا تدلّ على المدّعى في هذا المقام؛ لأنّ المراد من «التعلّم» فيها هو تحصيل دليل يبيّن الحكم الشرعي الواقعي، والعامّ ـ على فرض حجّيّته ـ يكون دليلاً كذلك.</w:t>
      </w:r>
    </w:p>
    <w:p w14:paraId="6F5EA672" w14:textId="77777777" w:rsidR="00DC574C" w:rsidRDefault="00DC574C" w:rsidP="00DC574C">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نعم، في باب الأُصول العمليّة قبل الفحص يمكن الاستدلال بهذه الروايات؛ إذ يمكن هناك الادّعاء بأنّ هذه الأخبار واردة في مقام رفع المعذوريّة عن الشكّ بلا فحص.</w:t>
      </w:r>
    </w:p>
    <w:p w14:paraId="1D244BA4" w14:textId="77777777" w:rsidR="00DC574C" w:rsidRDefault="00DC574C" w:rsidP="00DC574C">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وعليه فقياس هذا المقام بباب الأُصول العمليّة في الاستدلال بهذه الروايات غير تامّ.</w:t>
      </w:r>
      <w:r>
        <w:rPr>
          <w:rStyle w:val="FootnoteReference"/>
          <w:rFonts w:cs="Abz-2 (Badr)"/>
          <w:sz w:val="28"/>
          <w:szCs w:val="28"/>
          <w:rtl/>
        </w:rPr>
        <w:footnoteReference w:id="7"/>
      </w:r>
    </w:p>
    <w:p w14:paraId="14769F88" w14:textId="77777777" w:rsidR="00DC574C" w:rsidRDefault="00DC574C" w:rsidP="00DC574C">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والإنصاف أنّ ما أفاده الشهيد الصدر في هذا الإشكال هو الصحيح، فإنّ التمسّك بهذه الأخبار لإثبات عدم حجّيّة العامّ قبل الفحص عن الخاصّ متوقّف على عدم حجّيّة العامّ قبل الفحص، فيلزم من الاستدلال بها لإثبات لزوم الفحص عن الخاصّ قبل العمل بالعامّ الدور.</w:t>
      </w:r>
    </w:p>
    <w:p w14:paraId="25D2ECCA" w14:textId="77777777" w:rsidR="00DC574C" w:rsidRDefault="00DC574C" w:rsidP="00DC574C">
      <w:pPr>
        <w:widowControl w:val="0"/>
        <w:bidi/>
        <w:spacing w:after="0"/>
        <w:ind w:firstLine="284"/>
        <w:jc w:val="both"/>
        <w:rPr>
          <w:rFonts w:cs="Abz-2 (Badr)"/>
          <w:color w:val="000000" w:themeColor="text1"/>
          <w:sz w:val="28"/>
          <w:szCs w:val="28"/>
        </w:rPr>
      </w:pPr>
    </w:p>
    <w:p w14:paraId="7D9979DE" w14:textId="26D41A3F" w:rsidR="001B24FC" w:rsidRPr="00DC574C" w:rsidRDefault="001B24FC" w:rsidP="00DC574C">
      <w:pPr>
        <w:rPr>
          <w:rtl/>
        </w:rPr>
      </w:pPr>
    </w:p>
    <w:sectPr w:rsidR="001B24FC" w:rsidRPr="00DC574C" w:rsidSect="008666E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5C779" w14:textId="77777777" w:rsidR="004C4A76" w:rsidRDefault="004C4A76" w:rsidP="00C336C5">
      <w:pPr>
        <w:spacing w:after="0" w:line="240" w:lineRule="auto"/>
      </w:pPr>
      <w:r>
        <w:separator/>
      </w:r>
    </w:p>
  </w:endnote>
  <w:endnote w:type="continuationSeparator" w:id="0">
    <w:p w14:paraId="24DDA33A" w14:textId="77777777" w:rsidR="004C4A76" w:rsidRDefault="004C4A76" w:rsidP="00C336C5">
      <w:pPr>
        <w:spacing w:after="0" w:line="240" w:lineRule="auto"/>
      </w:pPr>
      <w:r>
        <w:continuationSeparator/>
      </w:r>
    </w:p>
  </w:endnote>
  <w:endnote w:type="continuationNotice" w:id="1">
    <w:p w14:paraId="50ECC694" w14:textId="77777777" w:rsidR="004C4A76" w:rsidRDefault="004C4A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2  Bad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QuranTaha">
    <w:panose1 w:val="02010000000000000000"/>
    <w:charset w:val="B2"/>
    <w:family w:val="auto"/>
    <w:pitch w:val="variable"/>
    <w:sig w:usb0="00002001" w:usb1="00000000" w:usb2="00000000" w:usb3="00000000" w:csb0="00000040" w:csb1="00000000"/>
  </w:font>
  <w:font w:name="2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46489" w14:textId="77777777" w:rsidR="00DC574C" w:rsidRDefault="00DC57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798970"/>
      <w:docPartObj>
        <w:docPartGallery w:val="Page Numbers (Bottom of Page)"/>
        <w:docPartUnique/>
      </w:docPartObj>
    </w:sdtPr>
    <w:sdtEndPr>
      <w:rPr>
        <w:noProof/>
      </w:rPr>
    </w:sdtEndPr>
    <w:sdtContent>
      <w:p w14:paraId="02FC1C1C" w14:textId="4EF61E34" w:rsidR="002B074C" w:rsidRDefault="002B0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FF32D9" w14:textId="77777777" w:rsidR="002B074C" w:rsidRDefault="002B0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607E2" w14:textId="77777777" w:rsidR="00DC574C" w:rsidRDefault="00DC57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97C46" w14:textId="77777777" w:rsidR="004C4A76" w:rsidRDefault="004C4A76" w:rsidP="00C336C5">
      <w:pPr>
        <w:bidi/>
        <w:spacing w:after="0" w:line="240" w:lineRule="auto"/>
      </w:pPr>
      <w:r>
        <w:separator/>
      </w:r>
    </w:p>
  </w:footnote>
  <w:footnote w:type="continuationSeparator" w:id="0">
    <w:p w14:paraId="5244CBD2" w14:textId="77777777" w:rsidR="004C4A76" w:rsidRDefault="004C4A76" w:rsidP="00C336C5">
      <w:pPr>
        <w:spacing w:after="0" w:line="240" w:lineRule="auto"/>
      </w:pPr>
      <w:r>
        <w:continuationSeparator/>
      </w:r>
    </w:p>
  </w:footnote>
  <w:footnote w:type="continuationNotice" w:id="1">
    <w:p w14:paraId="67C9532C" w14:textId="77777777" w:rsidR="004C4A76" w:rsidRDefault="004C4A76">
      <w:pPr>
        <w:spacing w:after="0" w:line="240" w:lineRule="auto"/>
      </w:pPr>
    </w:p>
  </w:footnote>
  <w:footnote w:id="2">
    <w:p w14:paraId="27D2C6B1" w14:textId="77777777" w:rsidR="00DC574C" w:rsidRDefault="00DC574C" w:rsidP="00DC574C">
      <w:pPr>
        <w:pStyle w:val="FootnoteText"/>
        <w:bidi/>
        <w:jc w:val="left"/>
        <w:rPr>
          <w:rFonts w:cs="Abz-2 (Badr)"/>
          <w:lang w:bidi="fa-IR"/>
        </w:rPr>
      </w:pPr>
      <w:r>
        <w:rPr>
          <w:rStyle w:val="FootnoteReference"/>
          <w:rFonts w:cs="Abz-2 (Badr)"/>
        </w:rPr>
        <w:footnoteRef/>
      </w:r>
      <w:r>
        <w:rPr>
          <w:rFonts w:cs="Abz-2 (Badr)" w:hint="cs"/>
        </w:rPr>
        <w:t xml:space="preserve"> </w:t>
      </w:r>
      <w:r>
        <w:rPr>
          <w:rFonts w:cs="Abz-2 (Badr)" w:hint="cs"/>
          <w:rtl/>
        </w:rPr>
        <w:t xml:space="preserve">ـ راجع: </w:t>
      </w:r>
      <w:r>
        <w:rPr>
          <w:rFonts w:ascii="Cambria" w:hAnsi="Cambria" w:cs="Abz-2 (Badr)" w:hint="cs"/>
          <w:rtl/>
          <w:lang w:bidi="fa-IR"/>
        </w:rPr>
        <w:t>محاضرات في أُصول الفقه،ج4،</w:t>
      </w:r>
      <w:r>
        <w:rPr>
          <w:rFonts w:cs="Abz-2 (Badr)" w:hint="cs"/>
          <w:rtl/>
        </w:rPr>
        <w:t>ص424 و 425.</w:t>
      </w:r>
    </w:p>
  </w:footnote>
  <w:footnote w:id="3">
    <w:p w14:paraId="5C1D4ED0" w14:textId="77777777" w:rsidR="00DC574C" w:rsidRDefault="00DC574C" w:rsidP="00DC574C">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راجع: </w:t>
      </w:r>
      <w:r>
        <w:rPr>
          <w:rFonts w:ascii="Cambria" w:hAnsi="Cambria" w:cs="Abz-2 (Badr)" w:hint="cs"/>
          <w:rtl/>
          <w:lang w:bidi="fa-IR"/>
        </w:rPr>
        <w:t>همان،</w:t>
      </w:r>
      <w:r>
        <w:rPr>
          <w:rFonts w:cs="Abz-2 (Badr)" w:hint="cs"/>
          <w:rtl/>
        </w:rPr>
        <w:t>ص427 و 428.</w:t>
      </w:r>
    </w:p>
  </w:footnote>
  <w:footnote w:id="4">
    <w:p w14:paraId="6B656B95" w14:textId="77777777" w:rsidR="00DC574C" w:rsidRDefault="00DC574C" w:rsidP="00DC574C">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راجع: </w:t>
      </w:r>
      <w:r>
        <w:rPr>
          <w:rFonts w:ascii="Cambria" w:hAnsi="Cambria" w:cs="Abz-2 (Badr)" w:hint="cs"/>
          <w:rtl/>
          <w:lang w:bidi="fa-IR"/>
        </w:rPr>
        <w:t>بحوث في علم الأُصول،ج3،ص358 و 359</w:t>
      </w:r>
      <w:r>
        <w:rPr>
          <w:rFonts w:cs="Abz-2 (Badr)" w:hint="cs"/>
          <w:rtl/>
        </w:rPr>
        <w:t>.</w:t>
      </w:r>
    </w:p>
  </w:footnote>
  <w:footnote w:id="5">
    <w:p w14:paraId="2CDD3428" w14:textId="77777777" w:rsidR="00DC574C" w:rsidRDefault="00DC574C" w:rsidP="00DC574C">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راجع: </w:t>
      </w:r>
      <w:r>
        <w:rPr>
          <w:rFonts w:ascii="Cambria" w:hAnsi="Cambria" w:cs="Abz-2 (Badr)" w:hint="cs"/>
          <w:rtl/>
          <w:lang w:bidi="fa-IR"/>
        </w:rPr>
        <w:t>محاضرات في أُصول الفقه،ج4،</w:t>
      </w:r>
      <w:r>
        <w:rPr>
          <w:rFonts w:cs="Abz-2 (Badr)" w:hint="cs"/>
          <w:rtl/>
        </w:rPr>
        <w:t>ص424 و 425.</w:t>
      </w:r>
    </w:p>
  </w:footnote>
  <w:footnote w:id="6">
    <w:p w14:paraId="3D26B447" w14:textId="77777777" w:rsidR="00DC574C" w:rsidRDefault="00DC574C" w:rsidP="00DC574C">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راجع: </w:t>
      </w:r>
      <w:r>
        <w:rPr>
          <w:rFonts w:ascii="Cambria" w:hAnsi="Cambria" w:cs="Abz-2 (Badr)" w:hint="cs"/>
          <w:rtl/>
          <w:lang w:bidi="fa-IR"/>
        </w:rPr>
        <w:t>المصدر نفسه،</w:t>
      </w:r>
      <w:r>
        <w:rPr>
          <w:rFonts w:cs="Abz-2 (Badr)" w:hint="cs"/>
          <w:rtl/>
        </w:rPr>
        <w:t>ص427 و 428.</w:t>
      </w:r>
    </w:p>
  </w:footnote>
  <w:footnote w:id="7">
    <w:p w14:paraId="10DEE827" w14:textId="77777777" w:rsidR="00DC574C" w:rsidRDefault="00DC574C" w:rsidP="00DC574C">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راجع: </w:t>
      </w:r>
      <w:r>
        <w:rPr>
          <w:rFonts w:ascii="Cambria" w:hAnsi="Cambria" w:cs="Abz-2 (Badr)" w:hint="cs"/>
          <w:rtl/>
          <w:lang w:bidi="fa-IR"/>
        </w:rPr>
        <w:t>بحوث في علم الأُصول،ج3،ص358 و 359</w:t>
      </w:r>
      <w:r>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5793E" w14:textId="77777777" w:rsidR="00DC574C" w:rsidRDefault="00DC57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06B6" w14:textId="23AAAAE8" w:rsidR="008666ED" w:rsidRDefault="008666ED">
    <w:pPr>
      <w:pStyle w:val="Header"/>
    </w:pPr>
    <w:r>
      <w:rPr>
        <w:noProof/>
      </w:rPr>
      <mc:AlternateContent>
        <mc:Choice Requires="wps">
          <w:drawing>
            <wp:anchor distT="45720" distB="45720" distL="114300" distR="114300" simplePos="0" relativeHeight="251661312" behindDoc="0" locked="0" layoutInCell="1" allowOverlap="1" wp14:anchorId="656B4452" wp14:editId="011E38FF">
              <wp:simplePos x="0" y="0"/>
              <wp:positionH relativeFrom="column">
                <wp:posOffset>2080895</wp:posOffset>
              </wp:positionH>
              <wp:positionV relativeFrom="paragraph">
                <wp:posOffset>266700</wp:posOffset>
              </wp:positionV>
              <wp:extent cx="4284345" cy="1476375"/>
              <wp:effectExtent l="0" t="0" r="190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1476375"/>
                      </a:xfrm>
                      <a:prstGeom prst="rect">
                        <a:avLst/>
                      </a:prstGeom>
                      <a:solidFill>
                        <a:srgbClr val="FFFFFF"/>
                      </a:solidFill>
                      <a:ln w="9525">
                        <a:noFill/>
                        <a:miter lim="800000"/>
                        <a:headEnd/>
                        <a:tailEnd/>
                      </a:ln>
                    </wps:spPr>
                    <wps:txb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45D5DA46"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DC574C">
                            <w:rPr>
                              <w:rFonts w:cs="B Mehr" w:hint="cs"/>
                              <w:rtl/>
                              <w:lang w:bidi="fa-IR"/>
                            </w:rPr>
                            <w:t>یک</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DC574C">
                            <w:rPr>
                              <w:rFonts w:cs="B Mehr" w:hint="cs"/>
                              <w:rtl/>
                              <w:lang w:bidi="fa-IR"/>
                            </w:rPr>
                            <w:t>12</w:t>
                          </w:r>
                          <w:r w:rsidR="0048609A">
                            <w:rPr>
                              <w:rFonts w:cs="B Mehr" w:hint="cs"/>
                              <w:rtl/>
                              <w:lang w:bidi="fa-IR"/>
                            </w:rPr>
                            <w:t xml:space="preserve">   </w:t>
                          </w:r>
                          <w:r w:rsidR="00792F47">
                            <w:rPr>
                              <w:rFonts w:cs="B Mehr" w:hint="cs"/>
                              <w:rtl/>
                              <w:lang w:bidi="fa-IR"/>
                            </w:rPr>
                            <w:t xml:space="preserve">بهمن </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B4452" id="_x0000_t202" coordsize="21600,21600" o:spt="202" path="m,l,21600r21600,l21600,xe">
              <v:stroke joinstyle="miter"/>
              <v:path gradientshapeok="t" o:connecttype="rect"/>
            </v:shapetype>
            <v:shape id="Text Box 2" o:spid="_x0000_s1026" type="#_x0000_t202" style="position:absolute;margin-left:163.85pt;margin-top:21pt;width:337.35pt;height:11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" stroked="f">
              <v:textbo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45D5DA46"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DC574C">
                      <w:rPr>
                        <w:rFonts w:cs="B Mehr" w:hint="cs"/>
                        <w:rtl/>
                        <w:lang w:bidi="fa-IR"/>
                      </w:rPr>
                      <w:t>یک</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DC574C">
                      <w:rPr>
                        <w:rFonts w:cs="B Mehr" w:hint="cs"/>
                        <w:rtl/>
                        <w:lang w:bidi="fa-IR"/>
                      </w:rPr>
                      <w:t>12</w:t>
                    </w:r>
                    <w:r w:rsidR="0048609A">
                      <w:rPr>
                        <w:rFonts w:cs="B Mehr" w:hint="cs"/>
                        <w:rtl/>
                        <w:lang w:bidi="fa-IR"/>
                      </w:rPr>
                      <w:t xml:space="preserve">   </w:t>
                    </w:r>
                    <w:r w:rsidR="00792F47">
                      <w:rPr>
                        <w:rFonts w:cs="B Mehr" w:hint="cs"/>
                        <w:rtl/>
                        <w:lang w:bidi="fa-IR"/>
                      </w:rPr>
                      <w:t xml:space="preserve">بهمن </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A0C3F3" wp14:editId="218A05B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350C3" w14:textId="77777777" w:rsidR="00DC574C" w:rsidRDefault="00DC57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13E"/>
    <w:rsid w:val="00000C40"/>
    <w:rsid w:val="0000217A"/>
    <w:rsid w:val="000025B0"/>
    <w:rsid w:val="0000319A"/>
    <w:rsid w:val="00005D3F"/>
    <w:rsid w:val="00006DA9"/>
    <w:rsid w:val="000108B3"/>
    <w:rsid w:val="0001138C"/>
    <w:rsid w:val="00012094"/>
    <w:rsid w:val="0001214B"/>
    <w:rsid w:val="0001241E"/>
    <w:rsid w:val="000128D9"/>
    <w:rsid w:val="00014576"/>
    <w:rsid w:val="00014623"/>
    <w:rsid w:val="000154F3"/>
    <w:rsid w:val="00015B20"/>
    <w:rsid w:val="00016488"/>
    <w:rsid w:val="0001702B"/>
    <w:rsid w:val="0001799F"/>
    <w:rsid w:val="0002119A"/>
    <w:rsid w:val="00021628"/>
    <w:rsid w:val="00021DD7"/>
    <w:rsid w:val="0002236E"/>
    <w:rsid w:val="0002472C"/>
    <w:rsid w:val="00024A9F"/>
    <w:rsid w:val="000254C3"/>
    <w:rsid w:val="000263FD"/>
    <w:rsid w:val="00026E5C"/>
    <w:rsid w:val="000271B0"/>
    <w:rsid w:val="00027801"/>
    <w:rsid w:val="00027A3B"/>
    <w:rsid w:val="0003068F"/>
    <w:rsid w:val="00030CC3"/>
    <w:rsid w:val="00030F06"/>
    <w:rsid w:val="000331CD"/>
    <w:rsid w:val="00034331"/>
    <w:rsid w:val="00034B51"/>
    <w:rsid w:val="00034E65"/>
    <w:rsid w:val="00036217"/>
    <w:rsid w:val="00036B77"/>
    <w:rsid w:val="000402D8"/>
    <w:rsid w:val="0004094D"/>
    <w:rsid w:val="00041614"/>
    <w:rsid w:val="00041953"/>
    <w:rsid w:val="000425AB"/>
    <w:rsid w:val="0004284B"/>
    <w:rsid w:val="000429F8"/>
    <w:rsid w:val="0004332D"/>
    <w:rsid w:val="00044AF5"/>
    <w:rsid w:val="00045819"/>
    <w:rsid w:val="00045897"/>
    <w:rsid w:val="000458F9"/>
    <w:rsid w:val="00045E06"/>
    <w:rsid w:val="0004627F"/>
    <w:rsid w:val="00046829"/>
    <w:rsid w:val="000509AB"/>
    <w:rsid w:val="00050FFD"/>
    <w:rsid w:val="00051007"/>
    <w:rsid w:val="00051D65"/>
    <w:rsid w:val="00051DA2"/>
    <w:rsid w:val="00054B8B"/>
    <w:rsid w:val="000555E5"/>
    <w:rsid w:val="000559DF"/>
    <w:rsid w:val="00056817"/>
    <w:rsid w:val="00060654"/>
    <w:rsid w:val="00060B31"/>
    <w:rsid w:val="00060C3C"/>
    <w:rsid w:val="000613D8"/>
    <w:rsid w:val="000622A5"/>
    <w:rsid w:val="000623A4"/>
    <w:rsid w:val="00062739"/>
    <w:rsid w:val="00063F40"/>
    <w:rsid w:val="00065A73"/>
    <w:rsid w:val="000669E3"/>
    <w:rsid w:val="0006777C"/>
    <w:rsid w:val="00067EF3"/>
    <w:rsid w:val="000704A4"/>
    <w:rsid w:val="0007057C"/>
    <w:rsid w:val="00071110"/>
    <w:rsid w:val="00071340"/>
    <w:rsid w:val="00071407"/>
    <w:rsid w:val="000714F0"/>
    <w:rsid w:val="0007306C"/>
    <w:rsid w:val="0007313F"/>
    <w:rsid w:val="00073FD9"/>
    <w:rsid w:val="00074254"/>
    <w:rsid w:val="000742EF"/>
    <w:rsid w:val="000744F3"/>
    <w:rsid w:val="000753BE"/>
    <w:rsid w:val="00075ED0"/>
    <w:rsid w:val="0007610A"/>
    <w:rsid w:val="0007653A"/>
    <w:rsid w:val="000801A6"/>
    <w:rsid w:val="000831B5"/>
    <w:rsid w:val="00084929"/>
    <w:rsid w:val="00085173"/>
    <w:rsid w:val="00086B22"/>
    <w:rsid w:val="000878AA"/>
    <w:rsid w:val="00087932"/>
    <w:rsid w:val="00087DE4"/>
    <w:rsid w:val="00087EC6"/>
    <w:rsid w:val="00090BE7"/>
    <w:rsid w:val="0009239B"/>
    <w:rsid w:val="00092CB5"/>
    <w:rsid w:val="00094AAD"/>
    <w:rsid w:val="00095C8B"/>
    <w:rsid w:val="00096B80"/>
    <w:rsid w:val="000A05C2"/>
    <w:rsid w:val="000A2090"/>
    <w:rsid w:val="000A233D"/>
    <w:rsid w:val="000A2985"/>
    <w:rsid w:val="000A32C7"/>
    <w:rsid w:val="000A4458"/>
    <w:rsid w:val="000A48CB"/>
    <w:rsid w:val="000A4B14"/>
    <w:rsid w:val="000A6670"/>
    <w:rsid w:val="000A7CD7"/>
    <w:rsid w:val="000B089D"/>
    <w:rsid w:val="000B0FE5"/>
    <w:rsid w:val="000B21AF"/>
    <w:rsid w:val="000B3B20"/>
    <w:rsid w:val="000B45F3"/>
    <w:rsid w:val="000B4680"/>
    <w:rsid w:val="000B6C43"/>
    <w:rsid w:val="000B7220"/>
    <w:rsid w:val="000B766D"/>
    <w:rsid w:val="000B76C7"/>
    <w:rsid w:val="000B7AE1"/>
    <w:rsid w:val="000B7B96"/>
    <w:rsid w:val="000C10EB"/>
    <w:rsid w:val="000C2522"/>
    <w:rsid w:val="000C35DD"/>
    <w:rsid w:val="000C4625"/>
    <w:rsid w:val="000C4CF0"/>
    <w:rsid w:val="000C4E0D"/>
    <w:rsid w:val="000C53A7"/>
    <w:rsid w:val="000C5548"/>
    <w:rsid w:val="000C5990"/>
    <w:rsid w:val="000C75D9"/>
    <w:rsid w:val="000C7BAC"/>
    <w:rsid w:val="000D0957"/>
    <w:rsid w:val="000D2204"/>
    <w:rsid w:val="000D222B"/>
    <w:rsid w:val="000D32B5"/>
    <w:rsid w:val="000D4B99"/>
    <w:rsid w:val="000D513C"/>
    <w:rsid w:val="000D5BB1"/>
    <w:rsid w:val="000D7960"/>
    <w:rsid w:val="000E05E4"/>
    <w:rsid w:val="000E1566"/>
    <w:rsid w:val="000E26D6"/>
    <w:rsid w:val="000E3498"/>
    <w:rsid w:val="000E3B8A"/>
    <w:rsid w:val="000E459D"/>
    <w:rsid w:val="000E4CDC"/>
    <w:rsid w:val="000E575A"/>
    <w:rsid w:val="000E619B"/>
    <w:rsid w:val="000F09D8"/>
    <w:rsid w:val="000F13FC"/>
    <w:rsid w:val="000F14AF"/>
    <w:rsid w:val="000F1B33"/>
    <w:rsid w:val="000F2220"/>
    <w:rsid w:val="000F2EAB"/>
    <w:rsid w:val="000F451F"/>
    <w:rsid w:val="000F45E0"/>
    <w:rsid w:val="000F4B39"/>
    <w:rsid w:val="000F4D09"/>
    <w:rsid w:val="00101BF0"/>
    <w:rsid w:val="00101E09"/>
    <w:rsid w:val="00102C92"/>
    <w:rsid w:val="00104FDC"/>
    <w:rsid w:val="00105564"/>
    <w:rsid w:val="001058BC"/>
    <w:rsid w:val="001062D3"/>
    <w:rsid w:val="0010639C"/>
    <w:rsid w:val="00106F00"/>
    <w:rsid w:val="001079E6"/>
    <w:rsid w:val="00111B9D"/>
    <w:rsid w:val="001121BE"/>
    <w:rsid w:val="00112338"/>
    <w:rsid w:val="00112E25"/>
    <w:rsid w:val="00113458"/>
    <w:rsid w:val="00113932"/>
    <w:rsid w:val="00113BC3"/>
    <w:rsid w:val="0011633F"/>
    <w:rsid w:val="00116DCD"/>
    <w:rsid w:val="00116DF7"/>
    <w:rsid w:val="00116FA9"/>
    <w:rsid w:val="00120694"/>
    <w:rsid w:val="0012137D"/>
    <w:rsid w:val="001227F2"/>
    <w:rsid w:val="00122C40"/>
    <w:rsid w:val="00123FAA"/>
    <w:rsid w:val="00125A9D"/>
    <w:rsid w:val="00125C91"/>
    <w:rsid w:val="00126016"/>
    <w:rsid w:val="001262DF"/>
    <w:rsid w:val="00126732"/>
    <w:rsid w:val="0013020B"/>
    <w:rsid w:val="0013025B"/>
    <w:rsid w:val="0013086C"/>
    <w:rsid w:val="00132299"/>
    <w:rsid w:val="0013331D"/>
    <w:rsid w:val="00133674"/>
    <w:rsid w:val="00133946"/>
    <w:rsid w:val="00134104"/>
    <w:rsid w:val="00134425"/>
    <w:rsid w:val="00135F56"/>
    <w:rsid w:val="00135F7A"/>
    <w:rsid w:val="0013711F"/>
    <w:rsid w:val="0013776A"/>
    <w:rsid w:val="0014010E"/>
    <w:rsid w:val="001403B0"/>
    <w:rsid w:val="001407AA"/>
    <w:rsid w:val="0014208E"/>
    <w:rsid w:val="00142479"/>
    <w:rsid w:val="00143F36"/>
    <w:rsid w:val="0014420E"/>
    <w:rsid w:val="00147AB8"/>
    <w:rsid w:val="001500BF"/>
    <w:rsid w:val="00150102"/>
    <w:rsid w:val="001512F1"/>
    <w:rsid w:val="00154253"/>
    <w:rsid w:val="001544C2"/>
    <w:rsid w:val="0015455F"/>
    <w:rsid w:val="001550C4"/>
    <w:rsid w:val="001553E6"/>
    <w:rsid w:val="001554B6"/>
    <w:rsid w:val="0015569E"/>
    <w:rsid w:val="001556F1"/>
    <w:rsid w:val="00157BB0"/>
    <w:rsid w:val="0016176E"/>
    <w:rsid w:val="0016185C"/>
    <w:rsid w:val="0016195C"/>
    <w:rsid w:val="00161E7A"/>
    <w:rsid w:val="00161FF7"/>
    <w:rsid w:val="00163582"/>
    <w:rsid w:val="00164F38"/>
    <w:rsid w:val="0016580C"/>
    <w:rsid w:val="00166D53"/>
    <w:rsid w:val="00170B2C"/>
    <w:rsid w:val="001712CF"/>
    <w:rsid w:val="00171C29"/>
    <w:rsid w:val="001724FF"/>
    <w:rsid w:val="0017407D"/>
    <w:rsid w:val="00177AFD"/>
    <w:rsid w:val="00180336"/>
    <w:rsid w:val="00180E0E"/>
    <w:rsid w:val="001813CD"/>
    <w:rsid w:val="0018172F"/>
    <w:rsid w:val="00181CBA"/>
    <w:rsid w:val="00181D15"/>
    <w:rsid w:val="00181DA2"/>
    <w:rsid w:val="00182551"/>
    <w:rsid w:val="00182AA8"/>
    <w:rsid w:val="00182B67"/>
    <w:rsid w:val="00185AB8"/>
    <w:rsid w:val="00185EE7"/>
    <w:rsid w:val="00185FB9"/>
    <w:rsid w:val="001861A5"/>
    <w:rsid w:val="0018629E"/>
    <w:rsid w:val="00190593"/>
    <w:rsid w:val="001905E7"/>
    <w:rsid w:val="00190A5B"/>
    <w:rsid w:val="00193C3D"/>
    <w:rsid w:val="00193D9C"/>
    <w:rsid w:val="00195702"/>
    <w:rsid w:val="00196C46"/>
    <w:rsid w:val="00196ED4"/>
    <w:rsid w:val="00196F72"/>
    <w:rsid w:val="00196FD8"/>
    <w:rsid w:val="00197860"/>
    <w:rsid w:val="00197B55"/>
    <w:rsid w:val="001A1984"/>
    <w:rsid w:val="001A2538"/>
    <w:rsid w:val="001A2FAC"/>
    <w:rsid w:val="001A431B"/>
    <w:rsid w:val="001A44AE"/>
    <w:rsid w:val="001A51F2"/>
    <w:rsid w:val="001A5BAA"/>
    <w:rsid w:val="001A5D0A"/>
    <w:rsid w:val="001A74DA"/>
    <w:rsid w:val="001B105A"/>
    <w:rsid w:val="001B24FC"/>
    <w:rsid w:val="001B286E"/>
    <w:rsid w:val="001B2F63"/>
    <w:rsid w:val="001B34BE"/>
    <w:rsid w:val="001B36BA"/>
    <w:rsid w:val="001B38B4"/>
    <w:rsid w:val="001B3C8A"/>
    <w:rsid w:val="001B4B44"/>
    <w:rsid w:val="001B5931"/>
    <w:rsid w:val="001C08B9"/>
    <w:rsid w:val="001C0C54"/>
    <w:rsid w:val="001C271B"/>
    <w:rsid w:val="001C4B75"/>
    <w:rsid w:val="001C5C75"/>
    <w:rsid w:val="001C6753"/>
    <w:rsid w:val="001C7741"/>
    <w:rsid w:val="001C7E18"/>
    <w:rsid w:val="001C7E66"/>
    <w:rsid w:val="001D02D6"/>
    <w:rsid w:val="001D037F"/>
    <w:rsid w:val="001D1E8F"/>
    <w:rsid w:val="001D3812"/>
    <w:rsid w:val="001D3BB9"/>
    <w:rsid w:val="001D3D04"/>
    <w:rsid w:val="001D441D"/>
    <w:rsid w:val="001D46D2"/>
    <w:rsid w:val="001D48B3"/>
    <w:rsid w:val="001D4966"/>
    <w:rsid w:val="001D4E2E"/>
    <w:rsid w:val="001D52DD"/>
    <w:rsid w:val="001D59D0"/>
    <w:rsid w:val="001D643D"/>
    <w:rsid w:val="001D6F2F"/>
    <w:rsid w:val="001D7AEE"/>
    <w:rsid w:val="001E13E9"/>
    <w:rsid w:val="001E17B1"/>
    <w:rsid w:val="001E2A07"/>
    <w:rsid w:val="001E471E"/>
    <w:rsid w:val="001E5645"/>
    <w:rsid w:val="001E6B79"/>
    <w:rsid w:val="001E6C64"/>
    <w:rsid w:val="001E70EC"/>
    <w:rsid w:val="001E72F2"/>
    <w:rsid w:val="001E7404"/>
    <w:rsid w:val="001F112F"/>
    <w:rsid w:val="001F12F0"/>
    <w:rsid w:val="001F1B86"/>
    <w:rsid w:val="001F1D8C"/>
    <w:rsid w:val="001F292B"/>
    <w:rsid w:val="001F3580"/>
    <w:rsid w:val="001F3879"/>
    <w:rsid w:val="001F40F2"/>
    <w:rsid w:val="001F43C1"/>
    <w:rsid w:val="001F4576"/>
    <w:rsid w:val="001F462D"/>
    <w:rsid w:val="001F5B97"/>
    <w:rsid w:val="001F6B82"/>
    <w:rsid w:val="001F6F30"/>
    <w:rsid w:val="001F70B7"/>
    <w:rsid w:val="00200635"/>
    <w:rsid w:val="00200718"/>
    <w:rsid w:val="00200C54"/>
    <w:rsid w:val="002024C6"/>
    <w:rsid w:val="0020300C"/>
    <w:rsid w:val="002037FC"/>
    <w:rsid w:val="002046F0"/>
    <w:rsid w:val="00205B90"/>
    <w:rsid w:val="00206758"/>
    <w:rsid w:val="00207228"/>
    <w:rsid w:val="002111F1"/>
    <w:rsid w:val="0021279C"/>
    <w:rsid w:val="002135FE"/>
    <w:rsid w:val="00213689"/>
    <w:rsid w:val="0021370B"/>
    <w:rsid w:val="00213D02"/>
    <w:rsid w:val="002144BB"/>
    <w:rsid w:val="00214C24"/>
    <w:rsid w:val="002158FB"/>
    <w:rsid w:val="0021745D"/>
    <w:rsid w:val="00217B0F"/>
    <w:rsid w:val="0022005B"/>
    <w:rsid w:val="00221FF9"/>
    <w:rsid w:val="002223DB"/>
    <w:rsid w:val="002232A9"/>
    <w:rsid w:val="002243D8"/>
    <w:rsid w:val="002275E8"/>
    <w:rsid w:val="002302B5"/>
    <w:rsid w:val="00230DD8"/>
    <w:rsid w:val="00230DE9"/>
    <w:rsid w:val="002318C2"/>
    <w:rsid w:val="00232A18"/>
    <w:rsid w:val="002331F7"/>
    <w:rsid w:val="0023362F"/>
    <w:rsid w:val="002336B6"/>
    <w:rsid w:val="00234A42"/>
    <w:rsid w:val="00236B1F"/>
    <w:rsid w:val="002375F8"/>
    <w:rsid w:val="00241A87"/>
    <w:rsid w:val="002422BE"/>
    <w:rsid w:val="00242D33"/>
    <w:rsid w:val="00245CD7"/>
    <w:rsid w:val="002505E2"/>
    <w:rsid w:val="0025120A"/>
    <w:rsid w:val="00251D75"/>
    <w:rsid w:val="0025360C"/>
    <w:rsid w:val="00253F4B"/>
    <w:rsid w:val="002547DD"/>
    <w:rsid w:val="002548CF"/>
    <w:rsid w:val="002552A5"/>
    <w:rsid w:val="00255F56"/>
    <w:rsid w:val="00256E9D"/>
    <w:rsid w:val="00257E6C"/>
    <w:rsid w:val="00260039"/>
    <w:rsid w:val="00260595"/>
    <w:rsid w:val="002630F5"/>
    <w:rsid w:val="0026375A"/>
    <w:rsid w:val="002641E2"/>
    <w:rsid w:val="00265B83"/>
    <w:rsid w:val="0026614E"/>
    <w:rsid w:val="002668CA"/>
    <w:rsid w:val="00266D24"/>
    <w:rsid w:val="002672CD"/>
    <w:rsid w:val="00267459"/>
    <w:rsid w:val="0027043D"/>
    <w:rsid w:val="00271022"/>
    <w:rsid w:val="0027112F"/>
    <w:rsid w:val="00271135"/>
    <w:rsid w:val="00272EC0"/>
    <w:rsid w:val="002758ED"/>
    <w:rsid w:val="002763EE"/>
    <w:rsid w:val="00276AAB"/>
    <w:rsid w:val="00277B71"/>
    <w:rsid w:val="0028266C"/>
    <w:rsid w:val="00282F65"/>
    <w:rsid w:val="0028333D"/>
    <w:rsid w:val="00283354"/>
    <w:rsid w:val="00285D69"/>
    <w:rsid w:val="00287AC9"/>
    <w:rsid w:val="00291172"/>
    <w:rsid w:val="00293064"/>
    <w:rsid w:val="00293F26"/>
    <w:rsid w:val="00294B7B"/>
    <w:rsid w:val="00295DE5"/>
    <w:rsid w:val="002964DD"/>
    <w:rsid w:val="00297A69"/>
    <w:rsid w:val="002A0C88"/>
    <w:rsid w:val="002A0E7B"/>
    <w:rsid w:val="002A161D"/>
    <w:rsid w:val="002A19C3"/>
    <w:rsid w:val="002A330F"/>
    <w:rsid w:val="002A3A20"/>
    <w:rsid w:val="002A477E"/>
    <w:rsid w:val="002A50A2"/>
    <w:rsid w:val="002A54B0"/>
    <w:rsid w:val="002A5A45"/>
    <w:rsid w:val="002A5E92"/>
    <w:rsid w:val="002A5EC1"/>
    <w:rsid w:val="002A76F6"/>
    <w:rsid w:val="002B074C"/>
    <w:rsid w:val="002B0791"/>
    <w:rsid w:val="002B13B2"/>
    <w:rsid w:val="002B1943"/>
    <w:rsid w:val="002B252F"/>
    <w:rsid w:val="002B288F"/>
    <w:rsid w:val="002B3ABD"/>
    <w:rsid w:val="002B4804"/>
    <w:rsid w:val="002B5B4E"/>
    <w:rsid w:val="002B70A4"/>
    <w:rsid w:val="002C069A"/>
    <w:rsid w:val="002C30A4"/>
    <w:rsid w:val="002C4A0A"/>
    <w:rsid w:val="002C55DC"/>
    <w:rsid w:val="002C66AA"/>
    <w:rsid w:val="002C6D4F"/>
    <w:rsid w:val="002C6FF9"/>
    <w:rsid w:val="002C76EF"/>
    <w:rsid w:val="002D1688"/>
    <w:rsid w:val="002D1A86"/>
    <w:rsid w:val="002D3163"/>
    <w:rsid w:val="002D4493"/>
    <w:rsid w:val="002D5A82"/>
    <w:rsid w:val="002D66CD"/>
    <w:rsid w:val="002D688D"/>
    <w:rsid w:val="002D74DD"/>
    <w:rsid w:val="002E0167"/>
    <w:rsid w:val="002E0803"/>
    <w:rsid w:val="002E11CF"/>
    <w:rsid w:val="002E228B"/>
    <w:rsid w:val="002E4EB7"/>
    <w:rsid w:val="002E514A"/>
    <w:rsid w:val="002E5DFD"/>
    <w:rsid w:val="002E6148"/>
    <w:rsid w:val="002E6DCF"/>
    <w:rsid w:val="002E7556"/>
    <w:rsid w:val="002F16B4"/>
    <w:rsid w:val="002F208D"/>
    <w:rsid w:val="002F2BA5"/>
    <w:rsid w:val="002F6968"/>
    <w:rsid w:val="002F6A19"/>
    <w:rsid w:val="002F7E25"/>
    <w:rsid w:val="00301919"/>
    <w:rsid w:val="00301FFA"/>
    <w:rsid w:val="00302CDB"/>
    <w:rsid w:val="00305A6B"/>
    <w:rsid w:val="00305D51"/>
    <w:rsid w:val="00306835"/>
    <w:rsid w:val="00307194"/>
    <w:rsid w:val="00314007"/>
    <w:rsid w:val="003154EA"/>
    <w:rsid w:val="003206D3"/>
    <w:rsid w:val="00321535"/>
    <w:rsid w:val="00323013"/>
    <w:rsid w:val="003232B0"/>
    <w:rsid w:val="00323688"/>
    <w:rsid w:val="0032374F"/>
    <w:rsid w:val="00323960"/>
    <w:rsid w:val="00323C4F"/>
    <w:rsid w:val="00323F4E"/>
    <w:rsid w:val="00324E05"/>
    <w:rsid w:val="0032621B"/>
    <w:rsid w:val="00331C30"/>
    <w:rsid w:val="003338B6"/>
    <w:rsid w:val="00333BD0"/>
    <w:rsid w:val="00333FFD"/>
    <w:rsid w:val="00334A62"/>
    <w:rsid w:val="003350D4"/>
    <w:rsid w:val="00335481"/>
    <w:rsid w:val="00335B9F"/>
    <w:rsid w:val="00335D52"/>
    <w:rsid w:val="003360C3"/>
    <w:rsid w:val="00336B80"/>
    <w:rsid w:val="003370DB"/>
    <w:rsid w:val="00337F79"/>
    <w:rsid w:val="0034048D"/>
    <w:rsid w:val="003404A4"/>
    <w:rsid w:val="00342A22"/>
    <w:rsid w:val="00343904"/>
    <w:rsid w:val="00345792"/>
    <w:rsid w:val="0034583A"/>
    <w:rsid w:val="00350571"/>
    <w:rsid w:val="00351D58"/>
    <w:rsid w:val="003528A2"/>
    <w:rsid w:val="003532CC"/>
    <w:rsid w:val="003539FC"/>
    <w:rsid w:val="00353A7C"/>
    <w:rsid w:val="00353CFD"/>
    <w:rsid w:val="00354BC5"/>
    <w:rsid w:val="00355BD9"/>
    <w:rsid w:val="0035753D"/>
    <w:rsid w:val="00357F87"/>
    <w:rsid w:val="00360537"/>
    <w:rsid w:val="0036127B"/>
    <w:rsid w:val="0036184D"/>
    <w:rsid w:val="00363529"/>
    <w:rsid w:val="00364CAC"/>
    <w:rsid w:val="0037198A"/>
    <w:rsid w:val="00371AE5"/>
    <w:rsid w:val="0037283B"/>
    <w:rsid w:val="003731C0"/>
    <w:rsid w:val="00375833"/>
    <w:rsid w:val="00375AA3"/>
    <w:rsid w:val="003763BB"/>
    <w:rsid w:val="00377FB0"/>
    <w:rsid w:val="00380F9A"/>
    <w:rsid w:val="00381E67"/>
    <w:rsid w:val="00383399"/>
    <w:rsid w:val="003843C5"/>
    <w:rsid w:val="00385AF5"/>
    <w:rsid w:val="00391AA2"/>
    <w:rsid w:val="00394672"/>
    <w:rsid w:val="0039636F"/>
    <w:rsid w:val="003975CD"/>
    <w:rsid w:val="003A0729"/>
    <w:rsid w:val="003A07B4"/>
    <w:rsid w:val="003A33D0"/>
    <w:rsid w:val="003A377D"/>
    <w:rsid w:val="003A38D6"/>
    <w:rsid w:val="003B0824"/>
    <w:rsid w:val="003B12D5"/>
    <w:rsid w:val="003B12F2"/>
    <w:rsid w:val="003B238B"/>
    <w:rsid w:val="003B3287"/>
    <w:rsid w:val="003B4141"/>
    <w:rsid w:val="003B41DD"/>
    <w:rsid w:val="003B4617"/>
    <w:rsid w:val="003B4FB6"/>
    <w:rsid w:val="003B604D"/>
    <w:rsid w:val="003B6FF0"/>
    <w:rsid w:val="003B761C"/>
    <w:rsid w:val="003C00A1"/>
    <w:rsid w:val="003C0428"/>
    <w:rsid w:val="003C04AB"/>
    <w:rsid w:val="003C061E"/>
    <w:rsid w:val="003C0EBB"/>
    <w:rsid w:val="003C1F7F"/>
    <w:rsid w:val="003C32D6"/>
    <w:rsid w:val="003C4B8B"/>
    <w:rsid w:val="003C4F10"/>
    <w:rsid w:val="003C4F33"/>
    <w:rsid w:val="003C7200"/>
    <w:rsid w:val="003C7B73"/>
    <w:rsid w:val="003D0302"/>
    <w:rsid w:val="003D1BBB"/>
    <w:rsid w:val="003D2C3C"/>
    <w:rsid w:val="003D2C80"/>
    <w:rsid w:val="003D2FA1"/>
    <w:rsid w:val="003D3E28"/>
    <w:rsid w:val="003D505E"/>
    <w:rsid w:val="003D5D50"/>
    <w:rsid w:val="003D75B3"/>
    <w:rsid w:val="003E13E7"/>
    <w:rsid w:val="003E32A4"/>
    <w:rsid w:val="003E3352"/>
    <w:rsid w:val="003E34E0"/>
    <w:rsid w:val="003E3CF9"/>
    <w:rsid w:val="003E45BD"/>
    <w:rsid w:val="003E48BC"/>
    <w:rsid w:val="003E530A"/>
    <w:rsid w:val="003E6387"/>
    <w:rsid w:val="003E6AD9"/>
    <w:rsid w:val="003E6FB9"/>
    <w:rsid w:val="003E7035"/>
    <w:rsid w:val="003E70C5"/>
    <w:rsid w:val="003F022A"/>
    <w:rsid w:val="003F103B"/>
    <w:rsid w:val="003F235C"/>
    <w:rsid w:val="003F23EE"/>
    <w:rsid w:val="003F2464"/>
    <w:rsid w:val="003F42C9"/>
    <w:rsid w:val="003F440F"/>
    <w:rsid w:val="003F4E57"/>
    <w:rsid w:val="003F4ED6"/>
    <w:rsid w:val="003F4F6C"/>
    <w:rsid w:val="003F5056"/>
    <w:rsid w:val="003F5550"/>
    <w:rsid w:val="003F693A"/>
    <w:rsid w:val="003F75BC"/>
    <w:rsid w:val="00400660"/>
    <w:rsid w:val="004029A2"/>
    <w:rsid w:val="00403F13"/>
    <w:rsid w:val="00405BFD"/>
    <w:rsid w:val="00406D63"/>
    <w:rsid w:val="00410FE2"/>
    <w:rsid w:val="0041397C"/>
    <w:rsid w:val="004144EA"/>
    <w:rsid w:val="004152CE"/>
    <w:rsid w:val="00415DAA"/>
    <w:rsid w:val="004200CB"/>
    <w:rsid w:val="00421132"/>
    <w:rsid w:val="00422171"/>
    <w:rsid w:val="00423A75"/>
    <w:rsid w:val="00423D66"/>
    <w:rsid w:val="00424475"/>
    <w:rsid w:val="004249E2"/>
    <w:rsid w:val="0042595B"/>
    <w:rsid w:val="004259A9"/>
    <w:rsid w:val="0042700C"/>
    <w:rsid w:val="00430761"/>
    <w:rsid w:val="00433D82"/>
    <w:rsid w:val="00435FD2"/>
    <w:rsid w:val="004362FB"/>
    <w:rsid w:val="00441952"/>
    <w:rsid w:val="00441EED"/>
    <w:rsid w:val="00442199"/>
    <w:rsid w:val="0044303D"/>
    <w:rsid w:val="004435C8"/>
    <w:rsid w:val="0044394E"/>
    <w:rsid w:val="0044440E"/>
    <w:rsid w:val="0044460F"/>
    <w:rsid w:val="0044632F"/>
    <w:rsid w:val="0044637A"/>
    <w:rsid w:val="004465F6"/>
    <w:rsid w:val="00447218"/>
    <w:rsid w:val="004475C3"/>
    <w:rsid w:val="00447EED"/>
    <w:rsid w:val="004501CA"/>
    <w:rsid w:val="004504A4"/>
    <w:rsid w:val="00450FB1"/>
    <w:rsid w:val="004528CE"/>
    <w:rsid w:val="00453FFA"/>
    <w:rsid w:val="004544D7"/>
    <w:rsid w:val="00455536"/>
    <w:rsid w:val="0045722F"/>
    <w:rsid w:val="004578F3"/>
    <w:rsid w:val="004603F9"/>
    <w:rsid w:val="00462BAC"/>
    <w:rsid w:val="0046393B"/>
    <w:rsid w:val="00464824"/>
    <w:rsid w:val="00464EE5"/>
    <w:rsid w:val="00465E13"/>
    <w:rsid w:val="00466F57"/>
    <w:rsid w:val="0046720B"/>
    <w:rsid w:val="00467771"/>
    <w:rsid w:val="00470204"/>
    <w:rsid w:val="00471F33"/>
    <w:rsid w:val="0047354B"/>
    <w:rsid w:val="0047372A"/>
    <w:rsid w:val="0047418E"/>
    <w:rsid w:val="00474192"/>
    <w:rsid w:val="00474425"/>
    <w:rsid w:val="00474567"/>
    <w:rsid w:val="0047558F"/>
    <w:rsid w:val="00475BB5"/>
    <w:rsid w:val="004763B7"/>
    <w:rsid w:val="0047680B"/>
    <w:rsid w:val="004776B7"/>
    <w:rsid w:val="00480D78"/>
    <w:rsid w:val="004834D7"/>
    <w:rsid w:val="00483EDB"/>
    <w:rsid w:val="004845B4"/>
    <w:rsid w:val="00485784"/>
    <w:rsid w:val="0048609A"/>
    <w:rsid w:val="00486433"/>
    <w:rsid w:val="00486AE4"/>
    <w:rsid w:val="00490ED3"/>
    <w:rsid w:val="00491113"/>
    <w:rsid w:val="00491389"/>
    <w:rsid w:val="00492837"/>
    <w:rsid w:val="00493BF2"/>
    <w:rsid w:val="004944F1"/>
    <w:rsid w:val="004945C3"/>
    <w:rsid w:val="00495BF5"/>
    <w:rsid w:val="00497FE1"/>
    <w:rsid w:val="004A087B"/>
    <w:rsid w:val="004A0CAC"/>
    <w:rsid w:val="004A3838"/>
    <w:rsid w:val="004A4E47"/>
    <w:rsid w:val="004A4E5C"/>
    <w:rsid w:val="004A6282"/>
    <w:rsid w:val="004B00A1"/>
    <w:rsid w:val="004B0279"/>
    <w:rsid w:val="004B0CD0"/>
    <w:rsid w:val="004B1D5B"/>
    <w:rsid w:val="004B20CA"/>
    <w:rsid w:val="004B2E67"/>
    <w:rsid w:val="004B3C1F"/>
    <w:rsid w:val="004B3E69"/>
    <w:rsid w:val="004B5396"/>
    <w:rsid w:val="004B5FA4"/>
    <w:rsid w:val="004B626D"/>
    <w:rsid w:val="004B7981"/>
    <w:rsid w:val="004C15B1"/>
    <w:rsid w:val="004C358E"/>
    <w:rsid w:val="004C3ED6"/>
    <w:rsid w:val="004C4A76"/>
    <w:rsid w:val="004C5E0C"/>
    <w:rsid w:val="004C64BB"/>
    <w:rsid w:val="004C69B2"/>
    <w:rsid w:val="004C75E6"/>
    <w:rsid w:val="004D07D0"/>
    <w:rsid w:val="004D0AFB"/>
    <w:rsid w:val="004D1F23"/>
    <w:rsid w:val="004D2107"/>
    <w:rsid w:val="004D4221"/>
    <w:rsid w:val="004D5471"/>
    <w:rsid w:val="004D5A54"/>
    <w:rsid w:val="004D708B"/>
    <w:rsid w:val="004D72B0"/>
    <w:rsid w:val="004D7CED"/>
    <w:rsid w:val="004D7DC2"/>
    <w:rsid w:val="004E02CB"/>
    <w:rsid w:val="004E105A"/>
    <w:rsid w:val="004E1D63"/>
    <w:rsid w:val="004E1EA0"/>
    <w:rsid w:val="004E2639"/>
    <w:rsid w:val="004E44E4"/>
    <w:rsid w:val="004E45F8"/>
    <w:rsid w:val="004E54E2"/>
    <w:rsid w:val="004E5A1C"/>
    <w:rsid w:val="004E63E6"/>
    <w:rsid w:val="004E686F"/>
    <w:rsid w:val="004E6B0F"/>
    <w:rsid w:val="004E78A0"/>
    <w:rsid w:val="004E7D89"/>
    <w:rsid w:val="004F485A"/>
    <w:rsid w:val="004F4D6A"/>
    <w:rsid w:val="004F5169"/>
    <w:rsid w:val="004F5240"/>
    <w:rsid w:val="004F573B"/>
    <w:rsid w:val="004F6223"/>
    <w:rsid w:val="004F6E25"/>
    <w:rsid w:val="00500912"/>
    <w:rsid w:val="005013CC"/>
    <w:rsid w:val="005020A9"/>
    <w:rsid w:val="0050234D"/>
    <w:rsid w:val="00502634"/>
    <w:rsid w:val="00502743"/>
    <w:rsid w:val="00502B5F"/>
    <w:rsid w:val="005037F6"/>
    <w:rsid w:val="005048FC"/>
    <w:rsid w:val="00505E0D"/>
    <w:rsid w:val="005074FF"/>
    <w:rsid w:val="00507BF3"/>
    <w:rsid w:val="005108E9"/>
    <w:rsid w:val="005123E8"/>
    <w:rsid w:val="0051445B"/>
    <w:rsid w:val="00516D4F"/>
    <w:rsid w:val="00517E4A"/>
    <w:rsid w:val="00521CB4"/>
    <w:rsid w:val="0052612E"/>
    <w:rsid w:val="00527398"/>
    <w:rsid w:val="005303B8"/>
    <w:rsid w:val="00530CB4"/>
    <w:rsid w:val="00531456"/>
    <w:rsid w:val="00531AC1"/>
    <w:rsid w:val="00531C71"/>
    <w:rsid w:val="00532296"/>
    <w:rsid w:val="00533F15"/>
    <w:rsid w:val="00534C29"/>
    <w:rsid w:val="00535C7A"/>
    <w:rsid w:val="00536A55"/>
    <w:rsid w:val="005370E1"/>
    <w:rsid w:val="0054020A"/>
    <w:rsid w:val="00540599"/>
    <w:rsid w:val="005411C7"/>
    <w:rsid w:val="0054151B"/>
    <w:rsid w:val="00542296"/>
    <w:rsid w:val="005436AD"/>
    <w:rsid w:val="00546131"/>
    <w:rsid w:val="005516A1"/>
    <w:rsid w:val="005532D8"/>
    <w:rsid w:val="00554102"/>
    <w:rsid w:val="00554633"/>
    <w:rsid w:val="0055473F"/>
    <w:rsid w:val="00554D5D"/>
    <w:rsid w:val="005559FF"/>
    <w:rsid w:val="005562F7"/>
    <w:rsid w:val="005565F7"/>
    <w:rsid w:val="00557447"/>
    <w:rsid w:val="00561A9E"/>
    <w:rsid w:val="00562309"/>
    <w:rsid w:val="005624E2"/>
    <w:rsid w:val="00563C96"/>
    <w:rsid w:val="0056417C"/>
    <w:rsid w:val="0056582C"/>
    <w:rsid w:val="00565C43"/>
    <w:rsid w:val="00567E87"/>
    <w:rsid w:val="005708D5"/>
    <w:rsid w:val="00572BBD"/>
    <w:rsid w:val="00573336"/>
    <w:rsid w:val="00574B3D"/>
    <w:rsid w:val="00574D6B"/>
    <w:rsid w:val="00575923"/>
    <w:rsid w:val="0057695E"/>
    <w:rsid w:val="00576A04"/>
    <w:rsid w:val="00577218"/>
    <w:rsid w:val="005802DA"/>
    <w:rsid w:val="00580477"/>
    <w:rsid w:val="005812EE"/>
    <w:rsid w:val="005814B9"/>
    <w:rsid w:val="00581AF7"/>
    <w:rsid w:val="005821E9"/>
    <w:rsid w:val="00582801"/>
    <w:rsid w:val="00583AAC"/>
    <w:rsid w:val="00584159"/>
    <w:rsid w:val="00584D1D"/>
    <w:rsid w:val="0058661A"/>
    <w:rsid w:val="00586A4B"/>
    <w:rsid w:val="00586F61"/>
    <w:rsid w:val="005877B2"/>
    <w:rsid w:val="005904B5"/>
    <w:rsid w:val="00590F32"/>
    <w:rsid w:val="005914D8"/>
    <w:rsid w:val="00591880"/>
    <w:rsid w:val="005925C4"/>
    <w:rsid w:val="00592D14"/>
    <w:rsid w:val="005944B2"/>
    <w:rsid w:val="00594B60"/>
    <w:rsid w:val="005966AF"/>
    <w:rsid w:val="00596B97"/>
    <w:rsid w:val="0059776C"/>
    <w:rsid w:val="005979EB"/>
    <w:rsid w:val="005A11E3"/>
    <w:rsid w:val="005A25CD"/>
    <w:rsid w:val="005A27E8"/>
    <w:rsid w:val="005A3410"/>
    <w:rsid w:val="005A3C5C"/>
    <w:rsid w:val="005A3D2C"/>
    <w:rsid w:val="005A4AF1"/>
    <w:rsid w:val="005A5144"/>
    <w:rsid w:val="005A58C5"/>
    <w:rsid w:val="005A5BF3"/>
    <w:rsid w:val="005A7053"/>
    <w:rsid w:val="005B0309"/>
    <w:rsid w:val="005B09EB"/>
    <w:rsid w:val="005B0A3C"/>
    <w:rsid w:val="005B312D"/>
    <w:rsid w:val="005B3143"/>
    <w:rsid w:val="005B4678"/>
    <w:rsid w:val="005B5780"/>
    <w:rsid w:val="005B5AF7"/>
    <w:rsid w:val="005B646F"/>
    <w:rsid w:val="005B6748"/>
    <w:rsid w:val="005B72A2"/>
    <w:rsid w:val="005B7871"/>
    <w:rsid w:val="005C0513"/>
    <w:rsid w:val="005C0D92"/>
    <w:rsid w:val="005C43B0"/>
    <w:rsid w:val="005C4967"/>
    <w:rsid w:val="005C5578"/>
    <w:rsid w:val="005C6E6B"/>
    <w:rsid w:val="005C701A"/>
    <w:rsid w:val="005C7422"/>
    <w:rsid w:val="005D0B90"/>
    <w:rsid w:val="005D12FE"/>
    <w:rsid w:val="005D1E85"/>
    <w:rsid w:val="005D2002"/>
    <w:rsid w:val="005D2E88"/>
    <w:rsid w:val="005D3319"/>
    <w:rsid w:val="005D4DA6"/>
    <w:rsid w:val="005D55B4"/>
    <w:rsid w:val="005D6010"/>
    <w:rsid w:val="005D6709"/>
    <w:rsid w:val="005D717F"/>
    <w:rsid w:val="005D7206"/>
    <w:rsid w:val="005D7721"/>
    <w:rsid w:val="005E1954"/>
    <w:rsid w:val="005E1B9F"/>
    <w:rsid w:val="005E2232"/>
    <w:rsid w:val="005E421F"/>
    <w:rsid w:val="005E49C5"/>
    <w:rsid w:val="005E4AA4"/>
    <w:rsid w:val="005E4AAD"/>
    <w:rsid w:val="005E507E"/>
    <w:rsid w:val="005E51FE"/>
    <w:rsid w:val="005E65AE"/>
    <w:rsid w:val="005F1144"/>
    <w:rsid w:val="005F181E"/>
    <w:rsid w:val="005F2800"/>
    <w:rsid w:val="005F2F9B"/>
    <w:rsid w:val="005F4E42"/>
    <w:rsid w:val="005F4E8C"/>
    <w:rsid w:val="00601FC0"/>
    <w:rsid w:val="0060554C"/>
    <w:rsid w:val="00605AB2"/>
    <w:rsid w:val="00606A21"/>
    <w:rsid w:val="00607277"/>
    <w:rsid w:val="006106FA"/>
    <w:rsid w:val="00610E57"/>
    <w:rsid w:val="00610F89"/>
    <w:rsid w:val="00610FC7"/>
    <w:rsid w:val="006116C5"/>
    <w:rsid w:val="00614BC7"/>
    <w:rsid w:val="006171EC"/>
    <w:rsid w:val="00617C4E"/>
    <w:rsid w:val="00621579"/>
    <w:rsid w:val="00621C0D"/>
    <w:rsid w:val="00621C4D"/>
    <w:rsid w:val="00623BDC"/>
    <w:rsid w:val="00623EF1"/>
    <w:rsid w:val="006253E7"/>
    <w:rsid w:val="006269B5"/>
    <w:rsid w:val="00626A6F"/>
    <w:rsid w:val="0063119B"/>
    <w:rsid w:val="00632A9A"/>
    <w:rsid w:val="00632EAD"/>
    <w:rsid w:val="006331B1"/>
    <w:rsid w:val="00633326"/>
    <w:rsid w:val="0063477F"/>
    <w:rsid w:val="00634E28"/>
    <w:rsid w:val="00636995"/>
    <w:rsid w:val="006410EE"/>
    <w:rsid w:val="006429D1"/>
    <w:rsid w:val="00642B17"/>
    <w:rsid w:val="00642EBC"/>
    <w:rsid w:val="00643E04"/>
    <w:rsid w:val="00643F5E"/>
    <w:rsid w:val="00644098"/>
    <w:rsid w:val="00644309"/>
    <w:rsid w:val="00644A76"/>
    <w:rsid w:val="00645829"/>
    <w:rsid w:val="00647A0D"/>
    <w:rsid w:val="00647E5B"/>
    <w:rsid w:val="00652218"/>
    <w:rsid w:val="00652753"/>
    <w:rsid w:val="006529EA"/>
    <w:rsid w:val="00653D44"/>
    <w:rsid w:val="0065432C"/>
    <w:rsid w:val="00655002"/>
    <w:rsid w:val="0065511A"/>
    <w:rsid w:val="006565B6"/>
    <w:rsid w:val="00656B71"/>
    <w:rsid w:val="0065762A"/>
    <w:rsid w:val="0066276F"/>
    <w:rsid w:val="00665C90"/>
    <w:rsid w:val="00666E8F"/>
    <w:rsid w:val="00670226"/>
    <w:rsid w:val="00670645"/>
    <w:rsid w:val="0067276A"/>
    <w:rsid w:val="00672DE6"/>
    <w:rsid w:val="006730F0"/>
    <w:rsid w:val="00673BDE"/>
    <w:rsid w:val="00673E98"/>
    <w:rsid w:val="00674201"/>
    <w:rsid w:val="006742B3"/>
    <w:rsid w:val="00674FB0"/>
    <w:rsid w:val="00675DE5"/>
    <w:rsid w:val="006763CD"/>
    <w:rsid w:val="00676CBA"/>
    <w:rsid w:val="00677BAE"/>
    <w:rsid w:val="00677F6B"/>
    <w:rsid w:val="0068086F"/>
    <w:rsid w:val="0068267B"/>
    <w:rsid w:val="00682F41"/>
    <w:rsid w:val="006846F0"/>
    <w:rsid w:val="00684A47"/>
    <w:rsid w:val="00684CDF"/>
    <w:rsid w:val="00684E7C"/>
    <w:rsid w:val="00685F79"/>
    <w:rsid w:val="00686D0D"/>
    <w:rsid w:val="00686DAC"/>
    <w:rsid w:val="00686E50"/>
    <w:rsid w:val="0068732F"/>
    <w:rsid w:val="00691E30"/>
    <w:rsid w:val="00692395"/>
    <w:rsid w:val="00692575"/>
    <w:rsid w:val="00692948"/>
    <w:rsid w:val="00692BAB"/>
    <w:rsid w:val="0069434F"/>
    <w:rsid w:val="0069488C"/>
    <w:rsid w:val="00696A49"/>
    <w:rsid w:val="00697806"/>
    <w:rsid w:val="00697907"/>
    <w:rsid w:val="006A0081"/>
    <w:rsid w:val="006A0FFF"/>
    <w:rsid w:val="006A1030"/>
    <w:rsid w:val="006A166A"/>
    <w:rsid w:val="006A28AC"/>
    <w:rsid w:val="006A2B88"/>
    <w:rsid w:val="006A2EAB"/>
    <w:rsid w:val="006A329A"/>
    <w:rsid w:val="006A55ED"/>
    <w:rsid w:val="006A59E2"/>
    <w:rsid w:val="006A5A11"/>
    <w:rsid w:val="006A5E86"/>
    <w:rsid w:val="006A6406"/>
    <w:rsid w:val="006A693E"/>
    <w:rsid w:val="006A7CB7"/>
    <w:rsid w:val="006B0BB2"/>
    <w:rsid w:val="006B2E41"/>
    <w:rsid w:val="006B3EB4"/>
    <w:rsid w:val="006B4BFF"/>
    <w:rsid w:val="006B4F4C"/>
    <w:rsid w:val="006B52E0"/>
    <w:rsid w:val="006B6619"/>
    <w:rsid w:val="006B6674"/>
    <w:rsid w:val="006B6AA8"/>
    <w:rsid w:val="006B6DBB"/>
    <w:rsid w:val="006B6E7B"/>
    <w:rsid w:val="006B70D4"/>
    <w:rsid w:val="006B7EBE"/>
    <w:rsid w:val="006C31C2"/>
    <w:rsid w:val="006C3CDC"/>
    <w:rsid w:val="006C45F8"/>
    <w:rsid w:val="006C58BA"/>
    <w:rsid w:val="006C6E85"/>
    <w:rsid w:val="006C7689"/>
    <w:rsid w:val="006C7BE2"/>
    <w:rsid w:val="006D3C11"/>
    <w:rsid w:val="006D3D84"/>
    <w:rsid w:val="006D49A3"/>
    <w:rsid w:val="006E0D07"/>
    <w:rsid w:val="006E1646"/>
    <w:rsid w:val="006E1EF1"/>
    <w:rsid w:val="006E4CF2"/>
    <w:rsid w:val="006E5252"/>
    <w:rsid w:val="006E59DB"/>
    <w:rsid w:val="006E6A2A"/>
    <w:rsid w:val="006E7DD1"/>
    <w:rsid w:val="006F0082"/>
    <w:rsid w:val="006F0CF4"/>
    <w:rsid w:val="006F11E6"/>
    <w:rsid w:val="006F1611"/>
    <w:rsid w:val="006F27FD"/>
    <w:rsid w:val="006F39DA"/>
    <w:rsid w:val="006F4F41"/>
    <w:rsid w:val="006F70BC"/>
    <w:rsid w:val="006F75D7"/>
    <w:rsid w:val="006F7E15"/>
    <w:rsid w:val="00700A08"/>
    <w:rsid w:val="00702206"/>
    <w:rsid w:val="007037EB"/>
    <w:rsid w:val="00704774"/>
    <w:rsid w:val="00704984"/>
    <w:rsid w:val="0070502A"/>
    <w:rsid w:val="00705936"/>
    <w:rsid w:val="00706E95"/>
    <w:rsid w:val="007073B7"/>
    <w:rsid w:val="00707A80"/>
    <w:rsid w:val="00707FB4"/>
    <w:rsid w:val="007107D2"/>
    <w:rsid w:val="007109D9"/>
    <w:rsid w:val="007111B5"/>
    <w:rsid w:val="007111DA"/>
    <w:rsid w:val="00713643"/>
    <w:rsid w:val="00717D93"/>
    <w:rsid w:val="00720CDA"/>
    <w:rsid w:val="00720FD5"/>
    <w:rsid w:val="00721CF5"/>
    <w:rsid w:val="0072322B"/>
    <w:rsid w:val="007236FC"/>
    <w:rsid w:val="007254D2"/>
    <w:rsid w:val="007257D5"/>
    <w:rsid w:val="007263C4"/>
    <w:rsid w:val="00726820"/>
    <w:rsid w:val="007300AA"/>
    <w:rsid w:val="00730480"/>
    <w:rsid w:val="00731305"/>
    <w:rsid w:val="00731726"/>
    <w:rsid w:val="007318AB"/>
    <w:rsid w:val="00731D9B"/>
    <w:rsid w:val="007349E9"/>
    <w:rsid w:val="00735EB6"/>
    <w:rsid w:val="00736351"/>
    <w:rsid w:val="00736C8A"/>
    <w:rsid w:val="00741A41"/>
    <w:rsid w:val="007420DB"/>
    <w:rsid w:val="0074251B"/>
    <w:rsid w:val="0074446F"/>
    <w:rsid w:val="00745724"/>
    <w:rsid w:val="007458F1"/>
    <w:rsid w:val="0074669A"/>
    <w:rsid w:val="007466C4"/>
    <w:rsid w:val="00747D62"/>
    <w:rsid w:val="007500E5"/>
    <w:rsid w:val="00751F8D"/>
    <w:rsid w:val="007531DC"/>
    <w:rsid w:val="00753F7F"/>
    <w:rsid w:val="007545BB"/>
    <w:rsid w:val="00754B7F"/>
    <w:rsid w:val="0075706E"/>
    <w:rsid w:val="007609BF"/>
    <w:rsid w:val="00761A25"/>
    <w:rsid w:val="00762517"/>
    <w:rsid w:val="00762931"/>
    <w:rsid w:val="00762ADF"/>
    <w:rsid w:val="007630CF"/>
    <w:rsid w:val="00763364"/>
    <w:rsid w:val="007634E0"/>
    <w:rsid w:val="00766E95"/>
    <w:rsid w:val="0076748F"/>
    <w:rsid w:val="00770F6A"/>
    <w:rsid w:val="007726AC"/>
    <w:rsid w:val="0077379D"/>
    <w:rsid w:val="00773C6F"/>
    <w:rsid w:val="00774DD0"/>
    <w:rsid w:val="00776652"/>
    <w:rsid w:val="00780D08"/>
    <w:rsid w:val="00783AA9"/>
    <w:rsid w:val="0078420C"/>
    <w:rsid w:val="00784255"/>
    <w:rsid w:val="007842A3"/>
    <w:rsid w:val="0078534A"/>
    <w:rsid w:val="00785497"/>
    <w:rsid w:val="00787A1C"/>
    <w:rsid w:val="00787CFF"/>
    <w:rsid w:val="00787F61"/>
    <w:rsid w:val="0079221C"/>
    <w:rsid w:val="00792F47"/>
    <w:rsid w:val="007933E2"/>
    <w:rsid w:val="00793418"/>
    <w:rsid w:val="0079350C"/>
    <w:rsid w:val="00794FA0"/>
    <w:rsid w:val="007959CF"/>
    <w:rsid w:val="00796F33"/>
    <w:rsid w:val="007973E5"/>
    <w:rsid w:val="007A09E5"/>
    <w:rsid w:val="007A3722"/>
    <w:rsid w:val="007A3880"/>
    <w:rsid w:val="007A3A65"/>
    <w:rsid w:val="007A4344"/>
    <w:rsid w:val="007A55E8"/>
    <w:rsid w:val="007B09E5"/>
    <w:rsid w:val="007B1D63"/>
    <w:rsid w:val="007B2E19"/>
    <w:rsid w:val="007B4934"/>
    <w:rsid w:val="007B4C76"/>
    <w:rsid w:val="007B575F"/>
    <w:rsid w:val="007B67F6"/>
    <w:rsid w:val="007C1056"/>
    <w:rsid w:val="007C2DAA"/>
    <w:rsid w:val="007C439D"/>
    <w:rsid w:val="007C4585"/>
    <w:rsid w:val="007C7B38"/>
    <w:rsid w:val="007C7E27"/>
    <w:rsid w:val="007D03DD"/>
    <w:rsid w:val="007D2D09"/>
    <w:rsid w:val="007D2D23"/>
    <w:rsid w:val="007D4DEF"/>
    <w:rsid w:val="007D5B8E"/>
    <w:rsid w:val="007E01FF"/>
    <w:rsid w:val="007E0880"/>
    <w:rsid w:val="007E25D9"/>
    <w:rsid w:val="007E40A8"/>
    <w:rsid w:val="007E4FCC"/>
    <w:rsid w:val="007E7D09"/>
    <w:rsid w:val="007F0461"/>
    <w:rsid w:val="007F0B15"/>
    <w:rsid w:val="007F0FD0"/>
    <w:rsid w:val="007F1036"/>
    <w:rsid w:val="007F3BA2"/>
    <w:rsid w:val="007F5F81"/>
    <w:rsid w:val="007F73E7"/>
    <w:rsid w:val="007F7510"/>
    <w:rsid w:val="0080044B"/>
    <w:rsid w:val="008014B7"/>
    <w:rsid w:val="00801B4C"/>
    <w:rsid w:val="008030D0"/>
    <w:rsid w:val="00803869"/>
    <w:rsid w:val="00803F31"/>
    <w:rsid w:val="00804BF7"/>
    <w:rsid w:val="00805409"/>
    <w:rsid w:val="00805AB9"/>
    <w:rsid w:val="00805DAE"/>
    <w:rsid w:val="00806635"/>
    <w:rsid w:val="00807885"/>
    <w:rsid w:val="00810DB9"/>
    <w:rsid w:val="00810FC0"/>
    <w:rsid w:val="0081281B"/>
    <w:rsid w:val="00813759"/>
    <w:rsid w:val="008145C4"/>
    <w:rsid w:val="0081472C"/>
    <w:rsid w:val="00816667"/>
    <w:rsid w:val="00817526"/>
    <w:rsid w:val="00820A35"/>
    <w:rsid w:val="008211D2"/>
    <w:rsid w:val="00821261"/>
    <w:rsid w:val="008217E1"/>
    <w:rsid w:val="00821D50"/>
    <w:rsid w:val="00821ED4"/>
    <w:rsid w:val="00822347"/>
    <w:rsid w:val="00822493"/>
    <w:rsid w:val="00822A55"/>
    <w:rsid w:val="00822F56"/>
    <w:rsid w:val="00824F30"/>
    <w:rsid w:val="008269B2"/>
    <w:rsid w:val="0082719C"/>
    <w:rsid w:val="00830471"/>
    <w:rsid w:val="00830B75"/>
    <w:rsid w:val="00830C77"/>
    <w:rsid w:val="00832DD0"/>
    <w:rsid w:val="00833543"/>
    <w:rsid w:val="00834B3C"/>
    <w:rsid w:val="008351D5"/>
    <w:rsid w:val="00835989"/>
    <w:rsid w:val="00835B9E"/>
    <w:rsid w:val="0083604C"/>
    <w:rsid w:val="00837360"/>
    <w:rsid w:val="00837577"/>
    <w:rsid w:val="00840025"/>
    <w:rsid w:val="008406B1"/>
    <w:rsid w:val="008407B7"/>
    <w:rsid w:val="008441AF"/>
    <w:rsid w:val="00845FCB"/>
    <w:rsid w:val="008470C1"/>
    <w:rsid w:val="0084749C"/>
    <w:rsid w:val="00847678"/>
    <w:rsid w:val="00850512"/>
    <w:rsid w:val="0085113D"/>
    <w:rsid w:val="008526CA"/>
    <w:rsid w:val="0085335A"/>
    <w:rsid w:val="00853987"/>
    <w:rsid w:val="00853A01"/>
    <w:rsid w:val="008544EC"/>
    <w:rsid w:val="0085509F"/>
    <w:rsid w:val="008551F5"/>
    <w:rsid w:val="0085677D"/>
    <w:rsid w:val="00856787"/>
    <w:rsid w:val="00857F59"/>
    <w:rsid w:val="008601BD"/>
    <w:rsid w:val="0086151B"/>
    <w:rsid w:val="008618D7"/>
    <w:rsid w:val="00862486"/>
    <w:rsid w:val="00863995"/>
    <w:rsid w:val="00863C08"/>
    <w:rsid w:val="00865BF3"/>
    <w:rsid w:val="008666ED"/>
    <w:rsid w:val="00867CDA"/>
    <w:rsid w:val="0087071F"/>
    <w:rsid w:val="00870CCC"/>
    <w:rsid w:val="00871A5C"/>
    <w:rsid w:val="008720C4"/>
    <w:rsid w:val="00872B9B"/>
    <w:rsid w:val="00873170"/>
    <w:rsid w:val="00876E60"/>
    <w:rsid w:val="008778F4"/>
    <w:rsid w:val="0088206C"/>
    <w:rsid w:val="00882B05"/>
    <w:rsid w:val="00882E92"/>
    <w:rsid w:val="008859C0"/>
    <w:rsid w:val="00886115"/>
    <w:rsid w:val="00887E84"/>
    <w:rsid w:val="00890620"/>
    <w:rsid w:val="00892836"/>
    <w:rsid w:val="0089301F"/>
    <w:rsid w:val="00893D04"/>
    <w:rsid w:val="00894401"/>
    <w:rsid w:val="008950C5"/>
    <w:rsid w:val="00895411"/>
    <w:rsid w:val="00895773"/>
    <w:rsid w:val="008A053D"/>
    <w:rsid w:val="008A179E"/>
    <w:rsid w:val="008A1D01"/>
    <w:rsid w:val="008A21A5"/>
    <w:rsid w:val="008A2239"/>
    <w:rsid w:val="008A34CB"/>
    <w:rsid w:val="008A68C8"/>
    <w:rsid w:val="008A73E5"/>
    <w:rsid w:val="008A7BBF"/>
    <w:rsid w:val="008B033C"/>
    <w:rsid w:val="008B1854"/>
    <w:rsid w:val="008B196C"/>
    <w:rsid w:val="008B1BAF"/>
    <w:rsid w:val="008B1E53"/>
    <w:rsid w:val="008B2315"/>
    <w:rsid w:val="008B2D4C"/>
    <w:rsid w:val="008B31C3"/>
    <w:rsid w:val="008B4DCF"/>
    <w:rsid w:val="008B51DF"/>
    <w:rsid w:val="008B6319"/>
    <w:rsid w:val="008B6947"/>
    <w:rsid w:val="008C0168"/>
    <w:rsid w:val="008C0419"/>
    <w:rsid w:val="008C04B2"/>
    <w:rsid w:val="008C449F"/>
    <w:rsid w:val="008C4CD8"/>
    <w:rsid w:val="008D0A51"/>
    <w:rsid w:val="008D15D2"/>
    <w:rsid w:val="008D1874"/>
    <w:rsid w:val="008D20C7"/>
    <w:rsid w:val="008D225D"/>
    <w:rsid w:val="008D29AC"/>
    <w:rsid w:val="008D3B29"/>
    <w:rsid w:val="008D493F"/>
    <w:rsid w:val="008D526F"/>
    <w:rsid w:val="008D59A7"/>
    <w:rsid w:val="008D609C"/>
    <w:rsid w:val="008D6EBB"/>
    <w:rsid w:val="008D738A"/>
    <w:rsid w:val="008D7721"/>
    <w:rsid w:val="008D789A"/>
    <w:rsid w:val="008E17D9"/>
    <w:rsid w:val="008E2092"/>
    <w:rsid w:val="008E2A07"/>
    <w:rsid w:val="008E2B05"/>
    <w:rsid w:val="008E2C2F"/>
    <w:rsid w:val="008E31D8"/>
    <w:rsid w:val="008F0180"/>
    <w:rsid w:val="008F0221"/>
    <w:rsid w:val="008F2669"/>
    <w:rsid w:val="008F5D69"/>
    <w:rsid w:val="008F6039"/>
    <w:rsid w:val="008F62FA"/>
    <w:rsid w:val="008F67E5"/>
    <w:rsid w:val="008F74A4"/>
    <w:rsid w:val="008F7B3D"/>
    <w:rsid w:val="00900975"/>
    <w:rsid w:val="00900BC6"/>
    <w:rsid w:val="00900CF6"/>
    <w:rsid w:val="0090611D"/>
    <w:rsid w:val="0090647A"/>
    <w:rsid w:val="009067CA"/>
    <w:rsid w:val="0090698E"/>
    <w:rsid w:val="00906D16"/>
    <w:rsid w:val="009072DF"/>
    <w:rsid w:val="0090759B"/>
    <w:rsid w:val="0091033A"/>
    <w:rsid w:val="00910AD3"/>
    <w:rsid w:val="00910E07"/>
    <w:rsid w:val="00911222"/>
    <w:rsid w:val="009129EA"/>
    <w:rsid w:val="00913001"/>
    <w:rsid w:val="00913004"/>
    <w:rsid w:val="0091351C"/>
    <w:rsid w:val="00913A0F"/>
    <w:rsid w:val="00913DBE"/>
    <w:rsid w:val="009163E9"/>
    <w:rsid w:val="0091796F"/>
    <w:rsid w:val="009210AB"/>
    <w:rsid w:val="0092140C"/>
    <w:rsid w:val="009226C1"/>
    <w:rsid w:val="00923509"/>
    <w:rsid w:val="00923F9B"/>
    <w:rsid w:val="00924E37"/>
    <w:rsid w:val="0092689E"/>
    <w:rsid w:val="0092724E"/>
    <w:rsid w:val="009273DF"/>
    <w:rsid w:val="0092770E"/>
    <w:rsid w:val="00927C55"/>
    <w:rsid w:val="00927E11"/>
    <w:rsid w:val="00930C46"/>
    <w:rsid w:val="00930E4E"/>
    <w:rsid w:val="00931CA1"/>
    <w:rsid w:val="009326ED"/>
    <w:rsid w:val="009332F5"/>
    <w:rsid w:val="00934C50"/>
    <w:rsid w:val="0093521C"/>
    <w:rsid w:val="009353A8"/>
    <w:rsid w:val="00936647"/>
    <w:rsid w:val="009410BE"/>
    <w:rsid w:val="009415B0"/>
    <w:rsid w:val="0094174A"/>
    <w:rsid w:val="009421FA"/>
    <w:rsid w:val="009423A3"/>
    <w:rsid w:val="009427F3"/>
    <w:rsid w:val="00944897"/>
    <w:rsid w:val="0094504B"/>
    <w:rsid w:val="009464C5"/>
    <w:rsid w:val="00946737"/>
    <w:rsid w:val="00947026"/>
    <w:rsid w:val="00950285"/>
    <w:rsid w:val="0095089E"/>
    <w:rsid w:val="009512A3"/>
    <w:rsid w:val="009514B8"/>
    <w:rsid w:val="00951CAA"/>
    <w:rsid w:val="00952107"/>
    <w:rsid w:val="0095233F"/>
    <w:rsid w:val="009577FC"/>
    <w:rsid w:val="0095797B"/>
    <w:rsid w:val="00960033"/>
    <w:rsid w:val="0096148F"/>
    <w:rsid w:val="00962507"/>
    <w:rsid w:val="00962B9F"/>
    <w:rsid w:val="00964200"/>
    <w:rsid w:val="0096518F"/>
    <w:rsid w:val="009662FA"/>
    <w:rsid w:val="0096755F"/>
    <w:rsid w:val="00970317"/>
    <w:rsid w:val="00970B0C"/>
    <w:rsid w:val="00971387"/>
    <w:rsid w:val="009715E2"/>
    <w:rsid w:val="00971F31"/>
    <w:rsid w:val="00972697"/>
    <w:rsid w:val="00972897"/>
    <w:rsid w:val="0097341A"/>
    <w:rsid w:val="00973706"/>
    <w:rsid w:val="00973FAD"/>
    <w:rsid w:val="00974103"/>
    <w:rsid w:val="00974787"/>
    <w:rsid w:val="00974FFB"/>
    <w:rsid w:val="0097651A"/>
    <w:rsid w:val="00977DFE"/>
    <w:rsid w:val="00980246"/>
    <w:rsid w:val="00981D2C"/>
    <w:rsid w:val="0098218F"/>
    <w:rsid w:val="009832FD"/>
    <w:rsid w:val="00984847"/>
    <w:rsid w:val="009863C4"/>
    <w:rsid w:val="0098799A"/>
    <w:rsid w:val="009901B7"/>
    <w:rsid w:val="009908D6"/>
    <w:rsid w:val="00990E4C"/>
    <w:rsid w:val="009934AA"/>
    <w:rsid w:val="009934DC"/>
    <w:rsid w:val="00993606"/>
    <w:rsid w:val="0099398E"/>
    <w:rsid w:val="00993FC2"/>
    <w:rsid w:val="00995751"/>
    <w:rsid w:val="00995D42"/>
    <w:rsid w:val="00995F9B"/>
    <w:rsid w:val="009963A4"/>
    <w:rsid w:val="009A0748"/>
    <w:rsid w:val="009A15E0"/>
    <w:rsid w:val="009A207B"/>
    <w:rsid w:val="009A3FF1"/>
    <w:rsid w:val="009A432A"/>
    <w:rsid w:val="009A6419"/>
    <w:rsid w:val="009A6DF1"/>
    <w:rsid w:val="009A7F23"/>
    <w:rsid w:val="009B1512"/>
    <w:rsid w:val="009B203F"/>
    <w:rsid w:val="009B31E7"/>
    <w:rsid w:val="009B39F8"/>
    <w:rsid w:val="009B4343"/>
    <w:rsid w:val="009B6C3B"/>
    <w:rsid w:val="009B71D6"/>
    <w:rsid w:val="009B7AB4"/>
    <w:rsid w:val="009C18F4"/>
    <w:rsid w:val="009C21CF"/>
    <w:rsid w:val="009C3CC6"/>
    <w:rsid w:val="009C5091"/>
    <w:rsid w:val="009C5436"/>
    <w:rsid w:val="009C72BA"/>
    <w:rsid w:val="009D025D"/>
    <w:rsid w:val="009D1967"/>
    <w:rsid w:val="009D1DAB"/>
    <w:rsid w:val="009D28F2"/>
    <w:rsid w:val="009D364C"/>
    <w:rsid w:val="009D45AE"/>
    <w:rsid w:val="009D46AD"/>
    <w:rsid w:val="009D5552"/>
    <w:rsid w:val="009D56C8"/>
    <w:rsid w:val="009D6708"/>
    <w:rsid w:val="009E0535"/>
    <w:rsid w:val="009E182D"/>
    <w:rsid w:val="009E235B"/>
    <w:rsid w:val="009E2A08"/>
    <w:rsid w:val="009E2D6F"/>
    <w:rsid w:val="009E2EBD"/>
    <w:rsid w:val="009E3F33"/>
    <w:rsid w:val="009E5871"/>
    <w:rsid w:val="009E5A4B"/>
    <w:rsid w:val="009E659C"/>
    <w:rsid w:val="009E7588"/>
    <w:rsid w:val="009F02A1"/>
    <w:rsid w:val="009F1414"/>
    <w:rsid w:val="009F270B"/>
    <w:rsid w:val="009F2933"/>
    <w:rsid w:val="009F344E"/>
    <w:rsid w:val="009F3480"/>
    <w:rsid w:val="009F4243"/>
    <w:rsid w:val="009F4960"/>
    <w:rsid w:val="009F5C3F"/>
    <w:rsid w:val="009F6441"/>
    <w:rsid w:val="009F6C57"/>
    <w:rsid w:val="009F7351"/>
    <w:rsid w:val="00A008DA"/>
    <w:rsid w:val="00A027CA"/>
    <w:rsid w:val="00A043B5"/>
    <w:rsid w:val="00A05344"/>
    <w:rsid w:val="00A055A0"/>
    <w:rsid w:val="00A06117"/>
    <w:rsid w:val="00A067A5"/>
    <w:rsid w:val="00A06F23"/>
    <w:rsid w:val="00A073F3"/>
    <w:rsid w:val="00A0754D"/>
    <w:rsid w:val="00A10849"/>
    <w:rsid w:val="00A11D5F"/>
    <w:rsid w:val="00A12B9C"/>
    <w:rsid w:val="00A132F2"/>
    <w:rsid w:val="00A1375F"/>
    <w:rsid w:val="00A14EFF"/>
    <w:rsid w:val="00A16135"/>
    <w:rsid w:val="00A16744"/>
    <w:rsid w:val="00A16A8A"/>
    <w:rsid w:val="00A16F35"/>
    <w:rsid w:val="00A173AE"/>
    <w:rsid w:val="00A17C56"/>
    <w:rsid w:val="00A2304A"/>
    <w:rsid w:val="00A242A3"/>
    <w:rsid w:val="00A25E14"/>
    <w:rsid w:val="00A27242"/>
    <w:rsid w:val="00A27429"/>
    <w:rsid w:val="00A27BE4"/>
    <w:rsid w:val="00A307EA"/>
    <w:rsid w:val="00A30CD1"/>
    <w:rsid w:val="00A31C9A"/>
    <w:rsid w:val="00A31E94"/>
    <w:rsid w:val="00A31FFF"/>
    <w:rsid w:val="00A32A09"/>
    <w:rsid w:val="00A32BD8"/>
    <w:rsid w:val="00A33950"/>
    <w:rsid w:val="00A33B4A"/>
    <w:rsid w:val="00A34E6F"/>
    <w:rsid w:val="00A36E93"/>
    <w:rsid w:val="00A37EF5"/>
    <w:rsid w:val="00A42906"/>
    <w:rsid w:val="00A42B68"/>
    <w:rsid w:val="00A4381E"/>
    <w:rsid w:val="00A43AD0"/>
    <w:rsid w:val="00A43E98"/>
    <w:rsid w:val="00A44099"/>
    <w:rsid w:val="00A44142"/>
    <w:rsid w:val="00A442D9"/>
    <w:rsid w:val="00A45BEC"/>
    <w:rsid w:val="00A47494"/>
    <w:rsid w:val="00A47653"/>
    <w:rsid w:val="00A47B52"/>
    <w:rsid w:val="00A5007E"/>
    <w:rsid w:val="00A5035B"/>
    <w:rsid w:val="00A50AF5"/>
    <w:rsid w:val="00A517E5"/>
    <w:rsid w:val="00A52F02"/>
    <w:rsid w:val="00A54BF8"/>
    <w:rsid w:val="00A55AAA"/>
    <w:rsid w:val="00A55F4E"/>
    <w:rsid w:val="00A56423"/>
    <w:rsid w:val="00A565CC"/>
    <w:rsid w:val="00A5730C"/>
    <w:rsid w:val="00A5767E"/>
    <w:rsid w:val="00A6058F"/>
    <w:rsid w:val="00A60FDB"/>
    <w:rsid w:val="00A619DD"/>
    <w:rsid w:val="00A61FF9"/>
    <w:rsid w:val="00A620BB"/>
    <w:rsid w:val="00A6362E"/>
    <w:rsid w:val="00A6614D"/>
    <w:rsid w:val="00A66D49"/>
    <w:rsid w:val="00A7048A"/>
    <w:rsid w:val="00A7456B"/>
    <w:rsid w:val="00A7460F"/>
    <w:rsid w:val="00A74E28"/>
    <w:rsid w:val="00A7579E"/>
    <w:rsid w:val="00A75A0A"/>
    <w:rsid w:val="00A7702C"/>
    <w:rsid w:val="00A77E2E"/>
    <w:rsid w:val="00A800A9"/>
    <w:rsid w:val="00A80101"/>
    <w:rsid w:val="00A81F3D"/>
    <w:rsid w:val="00A82913"/>
    <w:rsid w:val="00A829A3"/>
    <w:rsid w:val="00A8401E"/>
    <w:rsid w:val="00A84140"/>
    <w:rsid w:val="00A84619"/>
    <w:rsid w:val="00A8481A"/>
    <w:rsid w:val="00A849FE"/>
    <w:rsid w:val="00A84A45"/>
    <w:rsid w:val="00A84C63"/>
    <w:rsid w:val="00A851AC"/>
    <w:rsid w:val="00A8562A"/>
    <w:rsid w:val="00A87017"/>
    <w:rsid w:val="00A87985"/>
    <w:rsid w:val="00A87C4D"/>
    <w:rsid w:val="00A92BFD"/>
    <w:rsid w:val="00A938BD"/>
    <w:rsid w:val="00A93E43"/>
    <w:rsid w:val="00A946ED"/>
    <w:rsid w:val="00A9737E"/>
    <w:rsid w:val="00A97FD9"/>
    <w:rsid w:val="00AA3CD3"/>
    <w:rsid w:val="00AA52B1"/>
    <w:rsid w:val="00AA59D1"/>
    <w:rsid w:val="00AA633D"/>
    <w:rsid w:val="00AA6AC1"/>
    <w:rsid w:val="00AA73AF"/>
    <w:rsid w:val="00AA759B"/>
    <w:rsid w:val="00AB1757"/>
    <w:rsid w:val="00AB23C4"/>
    <w:rsid w:val="00AB2837"/>
    <w:rsid w:val="00AB4475"/>
    <w:rsid w:val="00AB4703"/>
    <w:rsid w:val="00AB4F0C"/>
    <w:rsid w:val="00AB4F10"/>
    <w:rsid w:val="00AB68FE"/>
    <w:rsid w:val="00AC2512"/>
    <w:rsid w:val="00AC314E"/>
    <w:rsid w:val="00AC4DAE"/>
    <w:rsid w:val="00AC5474"/>
    <w:rsid w:val="00AC7EC9"/>
    <w:rsid w:val="00AD0E33"/>
    <w:rsid w:val="00AD115A"/>
    <w:rsid w:val="00AD197E"/>
    <w:rsid w:val="00AD1D34"/>
    <w:rsid w:val="00AD1EBF"/>
    <w:rsid w:val="00AD1F78"/>
    <w:rsid w:val="00AD213B"/>
    <w:rsid w:val="00AD6601"/>
    <w:rsid w:val="00AD7938"/>
    <w:rsid w:val="00AD79F8"/>
    <w:rsid w:val="00AD7EE9"/>
    <w:rsid w:val="00AE012B"/>
    <w:rsid w:val="00AE0E95"/>
    <w:rsid w:val="00AE10FA"/>
    <w:rsid w:val="00AE1A44"/>
    <w:rsid w:val="00AE23E2"/>
    <w:rsid w:val="00AE2455"/>
    <w:rsid w:val="00AE39AE"/>
    <w:rsid w:val="00AE3B55"/>
    <w:rsid w:val="00AE40AE"/>
    <w:rsid w:val="00AE4542"/>
    <w:rsid w:val="00AE4939"/>
    <w:rsid w:val="00AE5F7F"/>
    <w:rsid w:val="00AF1201"/>
    <w:rsid w:val="00AF1402"/>
    <w:rsid w:val="00AF1947"/>
    <w:rsid w:val="00AF196A"/>
    <w:rsid w:val="00AF366E"/>
    <w:rsid w:val="00AF3911"/>
    <w:rsid w:val="00AF3C8D"/>
    <w:rsid w:val="00AF3EFE"/>
    <w:rsid w:val="00AF4D7A"/>
    <w:rsid w:val="00AF5586"/>
    <w:rsid w:val="00AF61CA"/>
    <w:rsid w:val="00AF67DE"/>
    <w:rsid w:val="00AF7D12"/>
    <w:rsid w:val="00B016A2"/>
    <w:rsid w:val="00B01790"/>
    <w:rsid w:val="00B01CDA"/>
    <w:rsid w:val="00B0264A"/>
    <w:rsid w:val="00B03295"/>
    <w:rsid w:val="00B04DC2"/>
    <w:rsid w:val="00B04DFB"/>
    <w:rsid w:val="00B05C05"/>
    <w:rsid w:val="00B06BD6"/>
    <w:rsid w:val="00B07F33"/>
    <w:rsid w:val="00B10162"/>
    <w:rsid w:val="00B101DA"/>
    <w:rsid w:val="00B10850"/>
    <w:rsid w:val="00B10CE2"/>
    <w:rsid w:val="00B10FE3"/>
    <w:rsid w:val="00B11D89"/>
    <w:rsid w:val="00B1291B"/>
    <w:rsid w:val="00B13E7E"/>
    <w:rsid w:val="00B144F0"/>
    <w:rsid w:val="00B169D2"/>
    <w:rsid w:val="00B17241"/>
    <w:rsid w:val="00B17978"/>
    <w:rsid w:val="00B21BFC"/>
    <w:rsid w:val="00B21EAF"/>
    <w:rsid w:val="00B22EE8"/>
    <w:rsid w:val="00B235D5"/>
    <w:rsid w:val="00B236B0"/>
    <w:rsid w:val="00B23D61"/>
    <w:rsid w:val="00B245C0"/>
    <w:rsid w:val="00B257BC"/>
    <w:rsid w:val="00B2630B"/>
    <w:rsid w:val="00B26479"/>
    <w:rsid w:val="00B26C06"/>
    <w:rsid w:val="00B27663"/>
    <w:rsid w:val="00B311D1"/>
    <w:rsid w:val="00B32468"/>
    <w:rsid w:val="00B33403"/>
    <w:rsid w:val="00B337E4"/>
    <w:rsid w:val="00B33930"/>
    <w:rsid w:val="00B33CD5"/>
    <w:rsid w:val="00B3401A"/>
    <w:rsid w:val="00B340EF"/>
    <w:rsid w:val="00B34E54"/>
    <w:rsid w:val="00B35B2A"/>
    <w:rsid w:val="00B36981"/>
    <w:rsid w:val="00B36EF7"/>
    <w:rsid w:val="00B37DA3"/>
    <w:rsid w:val="00B37EC6"/>
    <w:rsid w:val="00B401AA"/>
    <w:rsid w:val="00B414D3"/>
    <w:rsid w:val="00B41E93"/>
    <w:rsid w:val="00B43411"/>
    <w:rsid w:val="00B43DD7"/>
    <w:rsid w:val="00B43EE6"/>
    <w:rsid w:val="00B458BA"/>
    <w:rsid w:val="00B47E6C"/>
    <w:rsid w:val="00B501AE"/>
    <w:rsid w:val="00B50AF8"/>
    <w:rsid w:val="00B50BC4"/>
    <w:rsid w:val="00B51785"/>
    <w:rsid w:val="00B52907"/>
    <w:rsid w:val="00B531BC"/>
    <w:rsid w:val="00B54767"/>
    <w:rsid w:val="00B564E2"/>
    <w:rsid w:val="00B57336"/>
    <w:rsid w:val="00B57450"/>
    <w:rsid w:val="00B57942"/>
    <w:rsid w:val="00B60E35"/>
    <w:rsid w:val="00B60F8F"/>
    <w:rsid w:val="00B62030"/>
    <w:rsid w:val="00B620F3"/>
    <w:rsid w:val="00B6267A"/>
    <w:rsid w:val="00B63904"/>
    <w:rsid w:val="00B651E7"/>
    <w:rsid w:val="00B65DB8"/>
    <w:rsid w:val="00B6656B"/>
    <w:rsid w:val="00B673C2"/>
    <w:rsid w:val="00B6757D"/>
    <w:rsid w:val="00B67C53"/>
    <w:rsid w:val="00B67D1E"/>
    <w:rsid w:val="00B701BC"/>
    <w:rsid w:val="00B7063A"/>
    <w:rsid w:val="00B7103D"/>
    <w:rsid w:val="00B71553"/>
    <w:rsid w:val="00B71EA7"/>
    <w:rsid w:val="00B72AC2"/>
    <w:rsid w:val="00B72E47"/>
    <w:rsid w:val="00B73524"/>
    <w:rsid w:val="00B73A06"/>
    <w:rsid w:val="00B7456D"/>
    <w:rsid w:val="00B74FB0"/>
    <w:rsid w:val="00B76916"/>
    <w:rsid w:val="00B779BC"/>
    <w:rsid w:val="00B811EA"/>
    <w:rsid w:val="00B8339B"/>
    <w:rsid w:val="00B83CDE"/>
    <w:rsid w:val="00B8442D"/>
    <w:rsid w:val="00B869CC"/>
    <w:rsid w:val="00B86BF5"/>
    <w:rsid w:val="00B90CDF"/>
    <w:rsid w:val="00B92000"/>
    <w:rsid w:val="00B9385C"/>
    <w:rsid w:val="00B93CF5"/>
    <w:rsid w:val="00B93F4B"/>
    <w:rsid w:val="00B946E5"/>
    <w:rsid w:val="00B9500A"/>
    <w:rsid w:val="00BA149D"/>
    <w:rsid w:val="00BA182D"/>
    <w:rsid w:val="00BA1874"/>
    <w:rsid w:val="00BA1D5B"/>
    <w:rsid w:val="00BA1E6D"/>
    <w:rsid w:val="00BA4162"/>
    <w:rsid w:val="00BA476B"/>
    <w:rsid w:val="00BA4D9E"/>
    <w:rsid w:val="00BA4E50"/>
    <w:rsid w:val="00BA526B"/>
    <w:rsid w:val="00BA5B9D"/>
    <w:rsid w:val="00BA6140"/>
    <w:rsid w:val="00BA6365"/>
    <w:rsid w:val="00BB0208"/>
    <w:rsid w:val="00BB067C"/>
    <w:rsid w:val="00BB14FB"/>
    <w:rsid w:val="00BB178A"/>
    <w:rsid w:val="00BB1D16"/>
    <w:rsid w:val="00BB3746"/>
    <w:rsid w:val="00BB3789"/>
    <w:rsid w:val="00BB7931"/>
    <w:rsid w:val="00BC039D"/>
    <w:rsid w:val="00BC1F65"/>
    <w:rsid w:val="00BC2A2E"/>
    <w:rsid w:val="00BC2FF6"/>
    <w:rsid w:val="00BC3866"/>
    <w:rsid w:val="00BC45D2"/>
    <w:rsid w:val="00BC5490"/>
    <w:rsid w:val="00BC59AA"/>
    <w:rsid w:val="00BC65C0"/>
    <w:rsid w:val="00BD0B4D"/>
    <w:rsid w:val="00BD1E39"/>
    <w:rsid w:val="00BD454F"/>
    <w:rsid w:val="00BD50BD"/>
    <w:rsid w:val="00BD577E"/>
    <w:rsid w:val="00BD6115"/>
    <w:rsid w:val="00BD724D"/>
    <w:rsid w:val="00BE2871"/>
    <w:rsid w:val="00BE3837"/>
    <w:rsid w:val="00BE6436"/>
    <w:rsid w:val="00BE78E1"/>
    <w:rsid w:val="00BF0A5A"/>
    <w:rsid w:val="00BF10B5"/>
    <w:rsid w:val="00BF3BA5"/>
    <w:rsid w:val="00BF44A1"/>
    <w:rsid w:val="00BF4F86"/>
    <w:rsid w:val="00BF6773"/>
    <w:rsid w:val="00BF76DF"/>
    <w:rsid w:val="00BF787B"/>
    <w:rsid w:val="00C0005E"/>
    <w:rsid w:val="00C0044B"/>
    <w:rsid w:val="00C00D2F"/>
    <w:rsid w:val="00C018BE"/>
    <w:rsid w:val="00C01CF9"/>
    <w:rsid w:val="00C0254D"/>
    <w:rsid w:val="00C03618"/>
    <w:rsid w:val="00C03E4E"/>
    <w:rsid w:val="00C04A24"/>
    <w:rsid w:val="00C05DD6"/>
    <w:rsid w:val="00C05FF4"/>
    <w:rsid w:val="00C06493"/>
    <w:rsid w:val="00C06553"/>
    <w:rsid w:val="00C06C3E"/>
    <w:rsid w:val="00C0714A"/>
    <w:rsid w:val="00C07CBE"/>
    <w:rsid w:val="00C10D7C"/>
    <w:rsid w:val="00C126F8"/>
    <w:rsid w:val="00C12BA5"/>
    <w:rsid w:val="00C12D45"/>
    <w:rsid w:val="00C14427"/>
    <w:rsid w:val="00C14A29"/>
    <w:rsid w:val="00C15A63"/>
    <w:rsid w:val="00C16AF1"/>
    <w:rsid w:val="00C16CA2"/>
    <w:rsid w:val="00C1788F"/>
    <w:rsid w:val="00C20A86"/>
    <w:rsid w:val="00C20B39"/>
    <w:rsid w:val="00C216D5"/>
    <w:rsid w:val="00C2327B"/>
    <w:rsid w:val="00C24DA9"/>
    <w:rsid w:val="00C25D87"/>
    <w:rsid w:val="00C25F15"/>
    <w:rsid w:val="00C278AB"/>
    <w:rsid w:val="00C27AEE"/>
    <w:rsid w:val="00C27DB1"/>
    <w:rsid w:val="00C306C5"/>
    <w:rsid w:val="00C31A58"/>
    <w:rsid w:val="00C3215E"/>
    <w:rsid w:val="00C3220C"/>
    <w:rsid w:val="00C32743"/>
    <w:rsid w:val="00C33166"/>
    <w:rsid w:val="00C3322B"/>
    <w:rsid w:val="00C336C5"/>
    <w:rsid w:val="00C33CF6"/>
    <w:rsid w:val="00C356BC"/>
    <w:rsid w:val="00C35D43"/>
    <w:rsid w:val="00C3609A"/>
    <w:rsid w:val="00C361EE"/>
    <w:rsid w:val="00C3715D"/>
    <w:rsid w:val="00C372AE"/>
    <w:rsid w:val="00C40A45"/>
    <w:rsid w:val="00C41C59"/>
    <w:rsid w:val="00C428F2"/>
    <w:rsid w:val="00C43243"/>
    <w:rsid w:val="00C43569"/>
    <w:rsid w:val="00C43A83"/>
    <w:rsid w:val="00C4584F"/>
    <w:rsid w:val="00C459A0"/>
    <w:rsid w:val="00C47DA3"/>
    <w:rsid w:val="00C50A1E"/>
    <w:rsid w:val="00C51707"/>
    <w:rsid w:val="00C5345B"/>
    <w:rsid w:val="00C5399B"/>
    <w:rsid w:val="00C542FC"/>
    <w:rsid w:val="00C55C30"/>
    <w:rsid w:val="00C5651B"/>
    <w:rsid w:val="00C56AF7"/>
    <w:rsid w:val="00C57895"/>
    <w:rsid w:val="00C60774"/>
    <w:rsid w:val="00C60DC9"/>
    <w:rsid w:val="00C611CC"/>
    <w:rsid w:val="00C61217"/>
    <w:rsid w:val="00C6334C"/>
    <w:rsid w:val="00C648C8"/>
    <w:rsid w:val="00C6587B"/>
    <w:rsid w:val="00C667AB"/>
    <w:rsid w:val="00C66CFF"/>
    <w:rsid w:val="00C70D73"/>
    <w:rsid w:val="00C7223C"/>
    <w:rsid w:val="00C74645"/>
    <w:rsid w:val="00C7470C"/>
    <w:rsid w:val="00C77060"/>
    <w:rsid w:val="00C776FD"/>
    <w:rsid w:val="00C80879"/>
    <w:rsid w:val="00C81B65"/>
    <w:rsid w:val="00C83690"/>
    <w:rsid w:val="00C8430E"/>
    <w:rsid w:val="00C84B5C"/>
    <w:rsid w:val="00C85B45"/>
    <w:rsid w:val="00C87391"/>
    <w:rsid w:val="00C874B8"/>
    <w:rsid w:val="00C87AA4"/>
    <w:rsid w:val="00C937B7"/>
    <w:rsid w:val="00C95EF1"/>
    <w:rsid w:val="00C96543"/>
    <w:rsid w:val="00C966F3"/>
    <w:rsid w:val="00C973DE"/>
    <w:rsid w:val="00CA052A"/>
    <w:rsid w:val="00CA2660"/>
    <w:rsid w:val="00CA2F13"/>
    <w:rsid w:val="00CA32C0"/>
    <w:rsid w:val="00CA3CDE"/>
    <w:rsid w:val="00CA3DF4"/>
    <w:rsid w:val="00CA3E37"/>
    <w:rsid w:val="00CA444B"/>
    <w:rsid w:val="00CA65F6"/>
    <w:rsid w:val="00CB0283"/>
    <w:rsid w:val="00CB049A"/>
    <w:rsid w:val="00CB0905"/>
    <w:rsid w:val="00CB10D4"/>
    <w:rsid w:val="00CB1492"/>
    <w:rsid w:val="00CB1F79"/>
    <w:rsid w:val="00CB3872"/>
    <w:rsid w:val="00CB3B11"/>
    <w:rsid w:val="00CB3C5C"/>
    <w:rsid w:val="00CB4418"/>
    <w:rsid w:val="00CB461D"/>
    <w:rsid w:val="00CB6434"/>
    <w:rsid w:val="00CB67E9"/>
    <w:rsid w:val="00CB77D9"/>
    <w:rsid w:val="00CC1FF5"/>
    <w:rsid w:val="00CC2B28"/>
    <w:rsid w:val="00CC3DD5"/>
    <w:rsid w:val="00CC406B"/>
    <w:rsid w:val="00CC5CED"/>
    <w:rsid w:val="00CC60A8"/>
    <w:rsid w:val="00CC627D"/>
    <w:rsid w:val="00CC65B2"/>
    <w:rsid w:val="00CC6660"/>
    <w:rsid w:val="00CC71E4"/>
    <w:rsid w:val="00CD098F"/>
    <w:rsid w:val="00CD0DC7"/>
    <w:rsid w:val="00CD0F64"/>
    <w:rsid w:val="00CD548A"/>
    <w:rsid w:val="00CD5948"/>
    <w:rsid w:val="00CD633F"/>
    <w:rsid w:val="00CD6579"/>
    <w:rsid w:val="00CD79AB"/>
    <w:rsid w:val="00CE1A0C"/>
    <w:rsid w:val="00CE3ED1"/>
    <w:rsid w:val="00CE436C"/>
    <w:rsid w:val="00CE4A65"/>
    <w:rsid w:val="00CE4F0F"/>
    <w:rsid w:val="00CE5157"/>
    <w:rsid w:val="00CE57E7"/>
    <w:rsid w:val="00CE6A66"/>
    <w:rsid w:val="00CE727C"/>
    <w:rsid w:val="00CE7A84"/>
    <w:rsid w:val="00CF0271"/>
    <w:rsid w:val="00CF2881"/>
    <w:rsid w:val="00CF2D2F"/>
    <w:rsid w:val="00CF3A01"/>
    <w:rsid w:val="00D00CF5"/>
    <w:rsid w:val="00D014D5"/>
    <w:rsid w:val="00D0254E"/>
    <w:rsid w:val="00D03319"/>
    <w:rsid w:val="00D03DD1"/>
    <w:rsid w:val="00D03DFC"/>
    <w:rsid w:val="00D03E44"/>
    <w:rsid w:val="00D1077D"/>
    <w:rsid w:val="00D125CA"/>
    <w:rsid w:val="00D1329E"/>
    <w:rsid w:val="00D142F3"/>
    <w:rsid w:val="00D17402"/>
    <w:rsid w:val="00D20012"/>
    <w:rsid w:val="00D21D82"/>
    <w:rsid w:val="00D226CB"/>
    <w:rsid w:val="00D22E20"/>
    <w:rsid w:val="00D22F3C"/>
    <w:rsid w:val="00D24694"/>
    <w:rsid w:val="00D24E4E"/>
    <w:rsid w:val="00D25389"/>
    <w:rsid w:val="00D277AC"/>
    <w:rsid w:val="00D27C69"/>
    <w:rsid w:val="00D30256"/>
    <w:rsid w:val="00D30740"/>
    <w:rsid w:val="00D310E4"/>
    <w:rsid w:val="00D3188E"/>
    <w:rsid w:val="00D32AF4"/>
    <w:rsid w:val="00D33B1A"/>
    <w:rsid w:val="00D3581F"/>
    <w:rsid w:val="00D35BF7"/>
    <w:rsid w:val="00D36A6F"/>
    <w:rsid w:val="00D36E44"/>
    <w:rsid w:val="00D37116"/>
    <w:rsid w:val="00D37DEF"/>
    <w:rsid w:val="00D40A33"/>
    <w:rsid w:val="00D4157B"/>
    <w:rsid w:val="00D41793"/>
    <w:rsid w:val="00D42A43"/>
    <w:rsid w:val="00D4330F"/>
    <w:rsid w:val="00D43782"/>
    <w:rsid w:val="00D45030"/>
    <w:rsid w:val="00D45E3D"/>
    <w:rsid w:val="00D46586"/>
    <w:rsid w:val="00D46E44"/>
    <w:rsid w:val="00D50642"/>
    <w:rsid w:val="00D50657"/>
    <w:rsid w:val="00D53171"/>
    <w:rsid w:val="00D532E6"/>
    <w:rsid w:val="00D53BAC"/>
    <w:rsid w:val="00D55D3F"/>
    <w:rsid w:val="00D561F8"/>
    <w:rsid w:val="00D56BEB"/>
    <w:rsid w:val="00D56E84"/>
    <w:rsid w:val="00D5774D"/>
    <w:rsid w:val="00D57FD5"/>
    <w:rsid w:val="00D6039C"/>
    <w:rsid w:val="00D6044C"/>
    <w:rsid w:val="00D61116"/>
    <w:rsid w:val="00D61CF6"/>
    <w:rsid w:val="00D61FCD"/>
    <w:rsid w:val="00D63101"/>
    <w:rsid w:val="00D63733"/>
    <w:rsid w:val="00D64F08"/>
    <w:rsid w:val="00D66D92"/>
    <w:rsid w:val="00D66E91"/>
    <w:rsid w:val="00D7007F"/>
    <w:rsid w:val="00D70AD8"/>
    <w:rsid w:val="00D715FC"/>
    <w:rsid w:val="00D72D53"/>
    <w:rsid w:val="00D756A9"/>
    <w:rsid w:val="00D7683B"/>
    <w:rsid w:val="00D76AC7"/>
    <w:rsid w:val="00D777B9"/>
    <w:rsid w:val="00D77E5B"/>
    <w:rsid w:val="00D80C5E"/>
    <w:rsid w:val="00D80C63"/>
    <w:rsid w:val="00D81484"/>
    <w:rsid w:val="00D82F88"/>
    <w:rsid w:val="00D831FE"/>
    <w:rsid w:val="00D835F9"/>
    <w:rsid w:val="00D839B4"/>
    <w:rsid w:val="00D839E2"/>
    <w:rsid w:val="00D84594"/>
    <w:rsid w:val="00D84ADF"/>
    <w:rsid w:val="00D8524C"/>
    <w:rsid w:val="00D90454"/>
    <w:rsid w:val="00D90A5C"/>
    <w:rsid w:val="00D91BDA"/>
    <w:rsid w:val="00D92198"/>
    <w:rsid w:val="00D923A5"/>
    <w:rsid w:val="00D92509"/>
    <w:rsid w:val="00D9288D"/>
    <w:rsid w:val="00D92D14"/>
    <w:rsid w:val="00D92E20"/>
    <w:rsid w:val="00D946A9"/>
    <w:rsid w:val="00D95B6A"/>
    <w:rsid w:val="00D961EF"/>
    <w:rsid w:val="00D9715F"/>
    <w:rsid w:val="00D973BD"/>
    <w:rsid w:val="00DA2240"/>
    <w:rsid w:val="00DA3886"/>
    <w:rsid w:val="00DA3DD2"/>
    <w:rsid w:val="00DA4169"/>
    <w:rsid w:val="00DA44D1"/>
    <w:rsid w:val="00DA47BE"/>
    <w:rsid w:val="00DA4DE5"/>
    <w:rsid w:val="00DA53FD"/>
    <w:rsid w:val="00DA58E6"/>
    <w:rsid w:val="00DA63E4"/>
    <w:rsid w:val="00DA6432"/>
    <w:rsid w:val="00DA7B3F"/>
    <w:rsid w:val="00DB095E"/>
    <w:rsid w:val="00DB0B03"/>
    <w:rsid w:val="00DB0F7A"/>
    <w:rsid w:val="00DB350F"/>
    <w:rsid w:val="00DB7566"/>
    <w:rsid w:val="00DB7693"/>
    <w:rsid w:val="00DC21DB"/>
    <w:rsid w:val="00DC2700"/>
    <w:rsid w:val="00DC326B"/>
    <w:rsid w:val="00DC331C"/>
    <w:rsid w:val="00DC431E"/>
    <w:rsid w:val="00DC462C"/>
    <w:rsid w:val="00DC4A76"/>
    <w:rsid w:val="00DC4E99"/>
    <w:rsid w:val="00DC574C"/>
    <w:rsid w:val="00DC5F3A"/>
    <w:rsid w:val="00DC6BA0"/>
    <w:rsid w:val="00DD065D"/>
    <w:rsid w:val="00DD0E40"/>
    <w:rsid w:val="00DD1ED0"/>
    <w:rsid w:val="00DD28C8"/>
    <w:rsid w:val="00DD346F"/>
    <w:rsid w:val="00DD5AF8"/>
    <w:rsid w:val="00DD5C8F"/>
    <w:rsid w:val="00DD7222"/>
    <w:rsid w:val="00DE2441"/>
    <w:rsid w:val="00DE2676"/>
    <w:rsid w:val="00DE2DFA"/>
    <w:rsid w:val="00DE3AE2"/>
    <w:rsid w:val="00DE47D9"/>
    <w:rsid w:val="00DE6403"/>
    <w:rsid w:val="00DE7025"/>
    <w:rsid w:val="00DE79B1"/>
    <w:rsid w:val="00DF0924"/>
    <w:rsid w:val="00DF0972"/>
    <w:rsid w:val="00DF2CEE"/>
    <w:rsid w:val="00DF3AD4"/>
    <w:rsid w:val="00DF3AFE"/>
    <w:rsid w:val="00DF3E60"/>
    <w:rsid w:val="00DF6D59"/>
    <w:rsid w:val="00DF7FB2"/>
    <w:rsid w:val="00E004E8"/>
    <w:rsid w:val="00E00C9C"/>
    <w:rsid w:val="00E01AC2"/>
    <w:rsid w:val="00E02C53"/>
    <w:rsid w:val="00E02D15"/>
    <w:rsid w:val="00E04110"/>
    <w:rsid w:val="00E0515C"/>
    <w:rsid w:val="00E0771B"/>
    <w:rsid w:val="00E11BA7"/>
    <w:rsid w:val="00E13505"/>
    <w:rsid w:val="00E1551B"/>
    <w:rsid w:val="00E15EE1"/>
    <w:rsid w:val="00E1602C"/>
    <w:rsid w:val="00E1635B"/>
    <w:rsid w:val="00E21044"/>
    <w:rsid w:val="00E210DE"/>
    <w:rsid w:val="00E232BF"/>
    <w:rsid w:val="00E23E74"/>
    <w:rsid w:val="00E24B52"/>
    <w:rsid w:val="00E25362"/>
    <w:rsid w:val="00E25D43"/>
    <w:rsid w:val="00E26CBB"/>
    <w:rsid w:val="00E27F2A"/>
    <w:rsid w:val="00E31324"/>
    <w:rsid w:val="00E34918"/>
    <w:rsid w:val="00E35130"/>
    <w:rsid w:val="00E3594F"/>
    <w:rsid w:val="00E35EA0"/>
    <w:rsid w:val="00E36C98"/>
    <w:rsid w:val="00E37B69"/>
    <w:rsid w:val="00E41125"/>
    <w:rsid w:val="00E413A0"/>
    <w:rsid w:val="00E414F3"/>
    <w:rsid w:val="00E42693"/>
    <w:rsid w:val="00E42915"/>
    <w:rsid w:val="00E4372E"/>
    <w:rsid w:val="00E44902"/>
    <w:rsid w:val="00E4492A"/>
    <w:rsid w:val="00E4497C"/>
    <w:rsid w:val="00E45A7D"/>
    <w:rsid w:val="00E45D9C"/>
    <w:rsid w:val="00E4673A"/>
    <w:rsid w:val="00E46BEC"/>
    <w:rsid w:val="00E46F9E"/>
    <w:rsid w:val="00E504F0"/>
    <w:rsid w:val="00E52D7D"/>
    <w:rsid w:val="00E52EF9"/>
    <w:rsid w:val="00E541F1"/>
    <w:rsid w:val="00E56C39"/>
    <w:rsid w:val="00E6025E"/>
    <w:rsid w:val="00E602ED"/>
    <w:rsid w:val="00E6145E"/>
    <w:rsid w:val="00E61595"/>
    <w:rsid w:val="00E62D13"/>
    <w:rsid w:val="00E6580B"/>
    <w:rsid w:val="00E66037"/>
    <w:rsid w:val="00E663ED"/>
    <w:rsid w:val="00E66564"/>
    <w:rsid w:val="00E67D03"/>
    <w:rsid w:val="00E71ACB"/>
    <w:rsid w:val="00E71EB4"/>
    <w:rsid w:val="00E741EA"/>
    <w:rsid w:val="00E74B39"/>
    <w:rsid w:val="00E75336"/>
    <w:rsid w:val="00E77B02"/>
    <w:rsid w:val="00E80C6C"/>
    <w:rsid w:val="00E8343B"/>
    <w:rsid w:val="00E83485"/>
    <w:rsid w:val="00E8479B"/>
    <w:rsid w:val="00E847CF"/>
    <w:rsid w:val="00E853F9"/>
    <w:rsid w:val="00E8550D"/>
    <w:rsid w:val="00E87D57"/>
    <w:rsid w:val="00E9069A"/>
    <w:rsid w:val="00E907A1"/>
    <w:rsid w:val="00E90886"/>
    <w:rsid w:val="00E921B3"/>
    <w:rsid w:val="00E94E62"/>
    <w:rsid w:val="00E9504E"/>
    <w:rsid w:val="00E9590E"/>
    <w:rsid w:val="00E9648A"/>
    <w:rsid w:val="00E96CFF"/>
    <w:rsid w:val="00E97445"/>
    <w:rsid w:val="00EA0646"/>
    <w:rsid w:val="00EA0867"/>
    <w:rsid w:val="00EA6BA9"/>
    <w:rsid w:val="00EA6C07"/>
    <w:rsid w:val="00EB0435"/>
    <w:rsid w:val="00EB0B7E"/>
    <w:rsid w:val="00EB211D"/>
    <w:rsid w:val="00EB4165"/>
    <w:rsid w:val="00EB52A7"/>
    <w:rsid w:val="00EB7314"/>
    <w:rsid w:val="00EC0F44"/>
    <w:rsid w:val="00EC11FF"/>
    <w:rsid w:val="00EC171C"/>
    <w:rsid w:val="00EC21E6"/>
    <w:rsid w:val="00EC29CC"/>
    <w:rsid w:val="00EC5A6F"/>
    <w:rsid w:val="00EC6593"/>
    <w:rsid w:val="00ED0D81"/>
    <w:rsid w:val="00ED2055"/>
    <w:rsid w:val="00ED3F31"/>
    <w:rsid w:val="00ED4B17"/>
    <w:rsid w:val="00ED5224"/>
    <w:rsid w:val="00EE01F5"/>
    <w:rsid w:val="00EE176A"/>
    <w:rsid w:val="00EE1F9B"/>
    <w:rsid w:val="00EE20A4"/>
    <w:rsid w:val="00EE38A9"/>
    <w:rsid w:val="00EE3F02"/>
    <w:rsid w:val="00EE5CAF"/>
    <w:rsid w:val="00EE616D"/>
    <w:rsid w:val="00EE758A"/>
    <w:rsid w:val="00EF102F"/>
    <w:rsid w:val="00EF174A"/>
    <w:rsid w:val="00EF3646"/>
    <w:rsid w:val="00EF450B"/>
    <w:rsid w:val="00EF53C5"/>
    <w:rsid w:val="00EF5C6D"/>
    <w:rsid w:val="00EF6366"/>
    <w:rsid w:val="00EF7263"/>
    <w:rsid w:val="00EF73F2"/>
    <w:rsid w:val="00F00CEC"/>
    <w:rsid w:val="00F01DF5"/>
    <w:rsid w:val="00F020D9"/>
    <w:rsid w:val="00F02F0A"/>
    <w:rsid w:val="00F033EC"/>
    <w:rsid w:val="00F07CA2"/>
    <w:rsid w:val="00F12AEA"/>
    <w:rsid w:val="00F13B76"/>
    <w:rsid w:val="00F143E2"/>
    <w:rsid w:val="00F167D4"/>
    <w:rsid w:val="00F169AB"/>
    <w:rsid w:val="00F17CD5"/>
    <w:rsid w:val="00F17D52"/>
    <w:rsid w:val="00F21B95"/>
    <w:rsid w:val="00F22798"/>
    <w:rsid w:val="00F23C25"/>
    <w:rsid w:val="00F247C1"/>
    <w:rsid w:val="00F275AA"/>
    <w:rsid w:val="00F27A46"/>
    <w:rsid w:val="00F3070A"/>
    <w:rsid w:val="00F31D1B"/>
    <w:rsid w:val="00F329BA"/>
    <w:rsid w:val="00F32B1A"/>
    <w:rsid w:val="00F33B35"/>
    <w:rsid w:val="00F33B53"/>
    <w:rsid w:val="00F3436E"/>
    <w:rsid w:val="00F36232"/>
    <w:rsid w:val="00F40574"/>
    <w:rsid w:val="00F41E00"/>
    <w:rsid w:val="00F43CEC"/>
    <w:rsid w:val="00F45102"/>
    <w:rsid w:val="00F47138"/>
    <w:rsid w:val="00F47A1F"/>
    <w:rsid w:val="00F47FC0"/>
    <w:rsid w:val="00F50FE1"/>
    <w:rsid w:val="00F51DE8"/>
    <w:rsid w:val="00F52755"/>
    <w:rsid w:val="00F52B5B"/>
    <w:rsid w:val="00F53984"/>
    <w:rsid w:val="00F54ADB"/>
    <w:rsid w:val="00F55959"/>
    <w:rsid w:val="00F56531"/>
    <w:rsid w:val="00F566BD"/>
    <w:rsid w:val="00F5714B"/>
    <w:rsid w:val="00F605CC"/>
    <w:rsid w:val="00F60776"/>
    <w:rsid w:val="00F607C8"/>
    <w:rsid w:val="00F61BEC"/>
    <w:rsid w:val="00F61F68"/>
    <w:rsid w:val="00F623F8"/>
    <w:rsid w:val="00F62A63"/>
    <w:rsid w:val="00F6385F"/>
    <w:rsid w:val="00F64BD2"/>
    <w:rsid w:val="00F64C49"/>
    <w:rsid w:val="00F658C8"/>
    <w:rsid w:val="00F659F4"/>
    <w:rsid w:val="00F700E6"/>
    <w:rsid w:val="00F70E24"/>
    <w:rsid w:val="00F727B6"/>
    <w:rsid w:val="00F7477D"/>
    <w:rsid w:val="00F74F40"/>
    <w:rsid w:val="00F75F05"/>
    <w:rsid w:val="00F76787"/>
    <w:rsid w:val="00F81152"/>
    <w:rsid w:val="00F81D12"/>
    <w:rsid w:val="00F81F0D"/>
    <w:rsid w:val="00F81FEA"/>
    <w:rsid w:val="00F82A15"/>
    <w:rsid w:val="00F8351F"/>
    <w:rsid w:val="00F84823"/>
    <w:rsid w:val="00F84974"/>
    <w:rsid w:val="00F84C81"/>
    <w:rsid w:val="00F84E88"/>
    <w:rsid w:val="00F84F07"/>
    <w:rsid w:val="00F857FE"/>
    <w:rsid w:val="00F87203"/>
    <w:rsid w:val="00F875BF"/>
    <w:rsid w:val="00F87E77"/>
    <w:rsid w:val="00F903DB"/>
    <w:rsid w:val="00F919A0"/>
    <w:rsid w:val="00F932DE"/>
    <w:rsid w:val="00F93C57"/>
    <w:rsid w:val="00F94356"/>
    <w:rsid w:val="00F95C63"/>
    <w:rsid w:val="00F965A6"/>
    <w:rsid w:val="00F97CE0"/>
    <w:rsid w:val="00FA01E3"/>
    <w:rsid w:val="00FA0591"/>
    <w:rsid w:val="00FA1AA0"/>
    <w:rsid w:val="00FA35BD"/>
    <w:rsid w:val="00FA3C24"/>
    <w:rsid w:val="00FA4025"/>
    <w:rsid w:val="00FA4597"/>
    <w:rsid w:val="00FA5BBF"/>
    <w:rsid w:val="00FA63D6"/>
    <w:rsid w:val="00FA77CE"/>
    <w:rsid w:val="00FA7A14"/>
    <w:rsid w:val="00FB0D53"/>
    <w:rsid w:val="00FB3177"/>
    <w:rsid w:val="00FB39F6"/>
    <w:rsid w:val="00FB3DA2"/>
    <w:rsid w:val="00FB64BB"/>
    <w:rsid w:val="00FB6CC7"/>
    <w:rsid w:val="00FC00D2"/>
    <w:rsid w:val="00FC03C3"/>
    <w:rsid w:val="00FC12BF"/>
    <w:rsid w:val="00FC186C"/>
    <w:rsid w:val="00FC3086"/>
    <w:rsid w:val="00FC39D1"/>
    <w:rsid w:val="00FC3F24"/>
    <w:rsid w:val="00FC408D"/>
    <w:rsid w:val="00FC4B63"/>
    <w:rsid w:val="00FC7136"/>
    <w:rsid w:val="00FC7599"/>
    <w:rsid w:val="00FD08C1"/>
    <w:rsid w:val="00FD4F57"/>
    <w:rsid w:val="00FD6DFC"/>
    <w:rsid w:val="00FD72FD"/>
    <w:rsid w:val="00FD775B"/>
    <w:rsid w:val="00FE0682"/>
    <w:rsid w:val="00FE070B"/>
    <w:rsid w:val="00FE127F"/>
    <w:rsid w:val="00FE3699"/>
    <w:rsid w:val="00FE3B3D"/>
    <w:rsid w:val="00FE43BD"/>
    <w:rsid w:val="00FE4994"/>
    <w:rsid w:val="00FE4AC1"/>
    <w:rsid w:val="00FE5078"/>
    <w:rsid w:val="00FE5395"/>
    <w:rsid w:val="00FE5401"/>
    <w:rsid w:val="00FE6045"/>
    <w:rsid w:val="00FE6550"/>
    <w:rsid w:val="00FE7CC7"/>
    <w:rsid w:val="00FF0180"/>
    <w:rsid w:val="00FF1915"/>
    <w:rsid w:val="00FF2CF6"/>
    <w:rsid w:val="00FF3C6D"/>
    <w:rsid w:val="00FF3FDE"/>
    <w:rsid w:val="00FF413E"/>
    <w:rsid w:val="00FF48CF"/>
    <w:rsid w:val="00FF616B"/>
    <w:rsid w:val="00FF64E3"/>
    <w:rsid w:val="00FF698F"/>
    <w:rsid w:val="00FF7E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C8442"/>
  <w15:chartTrackingRefBased/>
  <w15:docId w15:val="{D6BBE227-9998-4D93-8D2F-6BB0AA56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92140C"/>
    <w:pPr>
      <w:spacing w:after="0" w:line="240" w:lineRule="auto"/>
      <w:jc w:val="right"/>
    </w:pPr>
    <w:rPr>
      <w:rFonts w:ascii="2  Badr" w:hAnsi="2  Badr" w:cs="2  Badr"/>
    </w:rPr>
  </w:style>
  <w:style w:type="character" w:customStyle="1" w:styleId="FootnoteTextChar">
    <w:name w:val="Footnote Text Char"/>
    <w:aliases w:val="توضیحات استاد Char"/>
    <w:basedOn w:val="DefaultParagraphFont"/>
    <w:link w:val="FootnoteText"/>
    <w:uiPriority w:val="99"/>
    <w:rsid w:val="0092140C"/>
    <w:rPr>
      <w:rFonts w:ascii="2  Badr" w:hAnsi="2  Badr" w:cs="2  Badr"/>
    </w:rPr>
  </w:style>
  <w:style w:type="character" w:styleId="FootnoteReference">
    <w:name w:val="footnote reference"/>
    <w:basedOn w:val="DefaultParagraphFont"/>
    <w:uiPriority w:val="99"/>
    <w:semiHidden/>
    <w:unhideWhenUsed/>
    <w:rsid w:val="00C336C5"/>
    <w:rPr>
      <w:vertAlign w:val="superscript"/>
    </w:rPr>
  </w:style>
  <w:style w:type="paragraph" w:styleId="BodyText">
    <w:name w:val="Body Text"/>
    <w:basedOn w:val="Normal"/>
    <w:link w:val="BodyTextChar"/>
    <w:uiPriority w:val="1"/>
    <w:qFormat/>
    <w:rsid w:val="00B01790"/>
    <w:pPr>
      <w:autoSpaceDE w:val="0"/>
      <w:autoSpaceDN w:val="0"/>
      <w:adjustRightInd w:val="0"/>
      <w:spacing w:before="101" w:after="0" w:line="240" w:lineRule="auto"/>
      <w:ind w:left="139" w:right="832"/>
    </w:pPr>
    <w:rPr>
      <w:rFonts w:ascii="B Mitra" w:hAnsi="Times New Roman" w:cs="B Mitra"/>
      <w:sz w:val="28"/>
      <w:szCs w:val="28"/>
    </w:rPr>
  </w:style>
  <w:style w:type="character" w:customStyle="1" w:styleId="BodyTextChar">
    <w:name w:val="Body Text Char"/>
    <w:basedOn w:val="DefaultParagraphFont"/>
    <w:link w:val="BodyText"/>
    <w:uiPriority w:val="1"/>
    <w:rsid w:val="00B01790"/>
    <w:rPr>
      <w:rFonts w:ascii="B Mitra" w:hAnsi="Times New Roman" w:cs="B Mitra"/>
      <w:sz w:val="28"/>
      <w:szCs w:val="28"/>
    </w:rPr>
  </w:style>
  <w:style w:type="paragraph" w:styleId="Header">
    <w:name w:val="header"/>
    <w:basedOn w:val="Normal"/>
    <w:link w:val="HeaderChar"/>
    <w:uiPriority w:val="99"/>
    <w:unhideWhenUsed/>
    <w:rsid w:val="002B0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74C"/>
  </w:style>
  <w:style w:type="paragraph" w:styleId="Footer">
    <w:name w:val="footer"/>
    <w:basedOn w:val="Normal"/>
    <w:link w:val="FooterChar"/>
    <w:uiPriority w:val="99"/>
    <w:unhideWhenUsed/>
    <w:rsid w:val="002B0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74C"/>
  </w:style>
  <w:style w:type="character" w:customStyle="1" w:styleId="rfdbold2">
    <w:name w:val="rfdbold2"/>
    <w:basedOn w:val="DefaultParagraphFont"/>
    <w:rsid w:val="00900CF6"/>
  </w:style>
  <w:style w:type="paragraph" w:styleId="NormalWeb">
    <w:name w:val="Normal (Web)"/>
    <w:basedOn w:val="Normal"/>
    <w:uiPriority w:val="99"/>
    <w:unhideWhenUsed/>
    <w:rsid w:val="00147A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h">
    <w:name w:val="sharh"/>
    <w:basedOn w:val="DefaultParagraphFont"/>
    <w:rsid w:val="00D92D14"/>
  </w:style>
  <w:style w:type="character" w:customStyle="1" w:styleId="m1">
    <w:name w:val="m1"/>
    <w:basedOn w:val="DefaultParagraphFont"/>
    <w:rsid w:val="00D92D14"/>
    <w:rPr>
      <w:b/>
      <w:bCs/>
      <w:color w:val="A52A2A"/>
    </w:rPr>
  </w:style>
  <w:style w:type="character" w:customStyle="1" w:styleId="line2">
    <w:name w:val="line2"/>
    <w:basedOn w:val="DefaultParagraphFont"/>
    <w:rsid w:val="00D92D14"/>
  </w:style>
  <w:style w:type="character" w:styleId="Hyperlink">
    <w:name w:val="Hyperlink"/>
    <w:basedOn w:val="DefaultParagraphFont"/>
    <w:uiPriority w:val="99"/>
    <w:unhideWhenUsed/>
    <w:rsid w:val="00C27AEE"/>
    <w:rPr>
      <w:color w:val="0563C1" w:themeColor="hyperlink"/>
      <w:u w:val="single"/>
    </w:rPr>
  </w:style>
  <w:style w:type="character" w:styleId="UnresolvedMention">
    <w:name w:val="Unresolved Mention"/>
    <w:basedOn w:val="DefaultParagraphFont"/>
    <w:uiPriority w:val="99"/>
    <w:semiHidden/>
    <w:unhideWhenUsed/>
    <w:rsid w:val="00C27AEE"/>
    <w:rPr>
      <w:color w:val="605E5C"/>
      <w:shd w:val="clear" w:color="auto" w:fill="E1DFDD"/>
    </w:rPr>
  </w:style>
  <w:style w:type="character" w:styleId="FollowedHyperlink">
    <w:name w:val="FollowedHyperlink"/>
    <w:basedOn w:val="DefaultParagraphFont"/>
    <w:uiPriority w:val="99"/>
    <w:semiHidden/>
    <w:unhideWhenUsed/>
    <w:rsid w:val="00DB09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330">
      <w:bodyDiv w:val="1"/>
      <w:marLeft w:val="0"/>
      <w:marRight w:val="0"/>
      <w:marTop w:val="0"/>
      <w:marBottom w:val="0"/>
      <w:divBdr>
        <w:top w:val="none" w:sz="0" w:space="0" w:color="auto"/>
        <w:left w:val="none" w:sz="0" w:space="0" w:color="auto"/>
        <w:bottom w:val="none" w:sz="0" w:space="0" w:color="auto"/>
        <w:right w:val="none" w:sz="0" w:space="0" w:color="auto"/>
      </w:divBdr>
    </w:div>
    <w:div w:id="52243009">
      <w:bodyDiv w:val="1"/>
      <w:marLeft w:val="0"/>
      <w:marRight w:val="0"/>
      <w:marTop w:val="0"/>
      <w:marBottom w:val="0"/>
      <w:divBdr>
        <w:top w:val="none" w:sz="0" w:space="0" w:color="auto"/>
        <w:left w:val="none" w:sz="0" w:space="0" w:color="auto"/>
        <w:bottom w:val="none" w:sz="0" w:space="0" w:color="auto"/>
        <w:right w:val="none" w:sz="0" w:space="0" w:color="auto"/>
      </w:divBdr>
    </w:div>
    <w:div w:id="54545492">
      <w:bodyDiv w:val="1"/>
      <w:marLeft w:val="0"/>
      <w:marRight w:val="0"/>
      <w:marTop w:val="0"/>
      <w:marBottom w:val="0"/>
      <w:divBdr>
        <w:top w:val="none" w:sz="0" w:space="0" w:color="auto"/>
        <w:left w:val="none" w:sz="0" w:space="0" w:color="auto"/>
        <w:bottom w:val="none" w:sz="0" w:space="0" w:color="auto"/>
        <w:right w:val="none" w:sz="0" w:space="0" w:color="auto"/>
      </w:divBdr>
    </w:div>
    <w:div w:id="87040689">
      <w:bodyDiv w:val="1"/>
      <w:marLeft w:val="0"/>
      <w:marRight w:val="0"/>
      <w:marTop w:val="0"/>
      <w:marBottom w:val="0"/>
      <w:divBdr>
        <w:top w:val="none" w:sz="0" w:space="0" w:color="auto"/>
        <w:left w:val="none" w:sz="0" w:space="0" w:color="auto"/>
        <w:bottom w:val="none" w:sz="0" w:space="0" w:color="auto"/>
        <w:right w:val="none" w:sz="0" w:space="0" w:color="auto"/>
      </w:divBdr>
    </w:div>
    <w:div w:id="162860903">
      <w:bodyDiv w:val="1"/>
      <w:marLeft w:val="0"/>
      <w:marRight w:val="0"/>
      <w:marTop w:val="0"/>
      <w:marBottom w:val="0"/>
      <w:divBdr>
        <w:top w:val="none" w:sz="0" w:space="0" w:color="auto"/>
        <w:left w:val="none" w:sz="0" w:space="0" w:color="auto"/>
        <w:bottom w:val="none" w:sz="0" w:space="0" w:color="auto"/>
        <w:right w:val="none" w:sz="0" w:space="0" w:color="auto"/>
      </w:divBdr>
    </w:div>
    <w:div w:id="194467414">
      <w:bodyDiv w:val="1"/>
      <w:marLeft w:val="0"/>
      <w:marRight w:val="0"/>
      <w:marTop w:val="0"/>
      <w:marBottom w:val="0"/>
      <w:divBdr>
        <w:top w:val="none" w:sz="0" w:space="0" w:color="auto"/>
        <w:left w:val="none" w:sz="0" w:space="0" w:color="auto"/>
        <w:bottom w:val="none" w:sz="0" w:space="0" w:color="auto"/>
        <w:right w:val="none" w:sz="0" w:space="0" w:color="auto"/>
      </w:divBdr>
    </w:div>
    <w:div w:id="222764528">
      <w:bodyDiv w:val="1"/>
      <w:marLeft w:val="0"/>
      <w:marRight w:val="0"/>
      <w:marTop w:val="0"/>
      <w:marBottom w:val="0"/>
      <w:divBdr>
        <w:top w:val="none" w:sz="0" w:space="0" w:color="auto"/>
        <w:left w:val="none" w:sz="0" w:space="0" w:color="auto"/>
        <w:bottom w:val="none" w:sz="0" w:space="0" w:color="auto"/>
        <w:right w:val="none" w:sz="0" w:space="0" w:color="auto"/>
      </w:divBdr>
    </w:div>
    <w:div w:id="256989208">
      <w:bodyDiv w:val="1"/>
      <w:marLeft w:val="0"/>
      <w:marRight w:val="0"/>
      <w:marTop w:val="0"/>
      <w:marBottom w:val="0"/>
      <w:divBdr>
        <w:top w:val="none" w:sz="0" w:space="0" w:color="auto"/>
        <w:left w:val="none" w:sz="0" w:space="0" w:color="auto"/>
        <w:bottom w:val="none" w:sz="0" w:space="0" w:color="auto"/>
        <w:right w:val="none" w:sz="0" w:space="0" w:color="auto"/>
      </w:divBdr>
    </w:div>
    <w:div w:id="263193260">
      <w:bodyDiv w:val="1"/>
      <w:marLeft w:val="0"/>
      <w:marRight w:val="0"/>
      <w:marTop w:val="0"/>
      <w:marBottom w:val="0"/>
      <w:divBdr>
        <w:top w:val="none" w:sz="0" w:space="0" w:color="auto"/>
        <w:left w:val="none" w:sz="0" w:space="0" w:color="auto"/>
        <w:bottom w:val="none" w:sz="0" w:space="0" w:color="auto"/>
        <w:right w:val="none" w:sz="0" w:space="0" w:color="auto"/>
      </w:divBdr>
    </w:div>
    <w:div w:id="270673937">
      <w:bodyDiv w:val="1"/>
      <w:marLeft w:val="0"/>
      <w:marRight w:val="0"/>
      <w:marTop w:val="0"/>
      <w:marBottom w:val="0"/>
      <w:divBdr>
        <w:top w:val="none" w:sz="0" w:space="0" w:color="auto"/>
        <w:left w:val="none" w:sz="0" w:space="0" w:color="auto"/>
        <w:bottom w:val="none" w:sz="0" w:space="0" w:color="auto"/>
        <w:right w:val="none" w:sz="0" w:space="0" w:color="auto"/>
      </w:divBdr>
    </w:div>
    <w:div w:id="278143468">
      <w:bodyDiv w:val="1"/>
      <w:marLeft w:val="0"/>
      <w:marRight w:val="0"/>
      <w:marTop w:val="0"/>
      <w:marBottom w:val="0"/>
      <w:divBdr>
        <w:top w:val="none" w:sz="0" w:space="0" w:color="auto"/>
        <w:left w:val="none" w:sz="0" w:space="0" w:color="auto"/>
        <w:bottom w:val="none" w:sz="0" w:space="0" w:color="auto"/>
        <w:right w:val="none" w:sz="0" w:space="0" w:color="auto"/>
      </w:divBdr>
    </w:div>
    <w:div w:id="296185279">
      <w:bodyDiv w:val="1"/>
      <w:marLeft w:val="0"/>
      <w:marRight w:val="0"/>
      <w:marTop w:val="0"/>
      <w:marBottom w:val="0"/>
      <w:divBdr>
        <w:top w:val="none" w:sz="0" w:space="0" w:color="auto"/>
        <w:left w:val="none" w:sz="0" w:space="0" w:color="auto"/>
        <w:bottom w:val="none" w:sz="0" w:space="0" w:color="auto"/>
        <w:right w:val="none" w:sz="0" w:space="0" w:color="auto"/>
      </w:divBdr>
    </w:div>
    <w:div w:id="332297133">
      <w:bodyDiv w:val="1"/>
      <w:marLeft w:val="0"/>
      <w:marRight w:val="0"/>
      <w:marTop w:val="0"/>
      <w:marBottom w:val="0"/>
      <w:divBdr>
        <w:top w:val="none" w:sz="0" w:space="0" w:color="auto"/>
        <w:left w:val="none" w:sz="0" w:space="0" w:color="auto"/>
        <w:bottom w:val="none" w:sz="0" w:space="0" w:color="auto"/>
        <w:right w:val="none" w:sz="0" w:space="0" w:color="auto"/>
      </w:divBdr>
    </w:div>
    <w:div w:id="353769417">
      <w:bodyDiv w:val="1"/>
      <w:marLeft w:val="0"/>
      <w:marRight w:val="0"/>
      <w:marTop w:val="0"/>
      <w:marBottom w:val="0"/>
      <w:divBdr>
        <w:top w:val="none" w:sz="0" w:space="0" w:color="auto"/>
        <w:left w:val="none" w:sz="0" w:space="0" w:color="auto"/>
        <w:bottom w:val="none" w:sz="0" w:space="0" w:color="auto"/>
        <w:right w:val="none" w:sz="0" w:space="0" w:color="auto"/>
      </w:divBdr>
    </w:div>
    <w:div w:id="366491627">
      <w:bodyDiv w:val="1"/>
      <w:marLeft w:val="0"/>
      <w:marRight w:val="0"/>
      <w:marTop w:val="0"/>
      <w:marBottom w:val="0"/>
      <w:divBdr>
        <w:top w:val="none" w:sz="0" w:space="0" w:color="auto"/>
        <w:left w:val="none" w:sz="0" w:space="0" w:color="auto"/>
        <w:bottom w:val="none" w:sz="0" w:space="0" w:color="auto"/>
        <w:right w:val="none" w:sz="0" w:space="0" w:color="auto"/>
      </w:divBdr>
    </w:div>
    <w:div w:id="464661030">
      <w:bodyDiv w:val="1"/>
      <w:marLeft w:val="0"/>
      <w:marRight w:val="0"/>
      <w:marTop w:val="0"/>
      <w:marBottom w:val="0"/>
      <w:divBdr>
        <w:top w:val="none" w:sz="0" w:space="0" w:color="auto"/>
        <w:left w:val="none" w:sz="0" w:space="0" w:color="auto"/>
        <w:bottom w:val="none" w:sz="0" w:space="0" w:color="auto"/>
        <w:right w:val="none" w:sz="0" w:space="0" w:color="auto"/>
      </w:divBdr>
    </w:div>
    <w:div w:id="506287488">
      <w:bodyDiv w:val="1"/>
      <w:marLeft w:val="0"/>
      <w:marRight w:val="0"/>
      <w:marTop w:val="0"/>
      <w:marBottom w:val="0"/>
      <w:divBdr>
        <w:top w:val="none" w:sz="0" w:space="0" w:color="auto"/>
        <w:left w:val="none" w:sz="0" w:space="0" w:color="auto"/>
        <w:bottom w:val="none" w:sz="0" w:space="0" w:color="auto"/>
        <w:right w:val="none" w:sz="0" w:space="0" w:color="auto"/>
      </w:divBdr>
    </w:div>
    <w:div w:id="529610460">
      <w:bodyDiv w:val="1"/>
      <w:marLeft w:val="0"/>
      <w:marRight w:val="0"/>
      <w:marTop w:val="0"/>
      <w:marBottom w:val="0"/>
      <w:divBdr>
        <w:top w:val="none" w:sz="0" w:space="0" w:color="auto"/>
        <w:left w:val="none" w:sz="0" w:space="0" w:color="auto"/>
        <w:bottom w:val="none" w:sz="0" w:space="0" w:color="auto"/>
        <w:right w:val="none" w:sz="0" w:space="0" w:color="auto"/>
      </w:divBdr>
    </w:div>
    <w:div w:id="534932097">
      <w:bodyDiv w:val="1"/>
      <w:marLeft w:val="0"/>
      <w:marRight w:val="0"/>
      <w:marTop w:val="0"/>
      <w:marBottom w:val="0"/>
      <w:divBdr>
        <w:top w:val="none" w:sz="0" w:space="0" w:color="auto"/>
        <w:left w:val="none" w:sz="0" w:space="0" w:color="auto"/>
        <w:bottom w:val="none" w:sz="0" w:space="0" w:color="auto"/>
        <w:right w:val="none" w:sz="0" w:space="0" w:color="auto"/>
      </w:divBdr>
    </w:div>
    <w:div w:id="549923524">
      <w:bodyDiv w:val="1"/>
      <w:marLeft w:val="0"/>
      <w:marRight w:val="0"/>
      <w:marTop w:val="0"/>
      <w:marBottom w:val="0"/>
      <w:divBdr>
        <w:top w:val="none" w:sz="0" w:space="0" w:color="auto"/>
        <w:left w:val="none" w:sz="0" w:space="0" w:color="auto"/>
        <w:bottom w:val="none" w:sz="0" w:space="0" w:color="auto"/>
        <w:right w:val="none" w:sz="0" w:space="0" w:color="auto"/>
      </w:divBdr>
    </w:div>
    <w:div w:id="573593284">
      <w:bodyDiv w:val="1"/>
      <w:marLeft w:val="0"/>
      <w:marRight w:val="0"/>
      <w:marTop w:val="0"/>
      <w:marBottom w:val="0"/>
      <w:divBdr>
        <w:top w:val="none" w:sz="0" w:space="0" w:color="auto"/>
        <w:left w:val="none" w:sz="0" w:space="0" w:color="auto"/>
        <w:bottom w:val="none" w:sz="0" w:space="0" w:color="auto"/>
        <w:right w:val="none" w:sz="0" w:space="0" w:color="auto"/>
      </w:divBdr>
    </w:div>
    <w:div w:id="684130757">
      <w:bodyDiv w:val="1"/>
      <w:marLeft w:val="0"/>
      <w:marRight w:val="0"/>
      <w:marTop w:val="0"/>
      <w:marBottom w:val="0"/>
      <w:divBdr>
        <w:top w:val="none" w:sz="0" w:space="0" w:color="auto"/>
        <w:left w:val="none" w:sz="0" w:space="0" w:color="auto"/>
        <w:bottom w:val="none" w:sz="0" w:space="0" w:color="auto"/>
        <w:right w:val="none" w:sz="0" w:space="0" w:color="auto"/>
      </w:divBdr>
    </w:div>
    <w:div w:id="702946215">
      <w:bodyDiv w:val="1"/>
      <w:marLeft w:val="0"/>
      <w:marRight w:val="0"/>
      <w:marTop w:val="0"/>
      <w:marBottom w:val="0"/>
      <w:divBdr>
        <w:top w:val="none" w:sz="0" w:space="0" w:color="auto"/>
        <w:left w:val="none" w:sz="0" w:space="0" w:color="auto"/>
        <w:bottom w:val="none" w:sz="0" w:space="0" w:color="auto"/>
        <w:right w:val="none" w:sz="0" w:space="0" w:color="auto"/>
      </w:divBdr>
    </w:div>
    <w:div w:id="708140281">
      <w:bodyDiv w:val="1"/>
      <w:marLeft w:val="0"/>
      <w:marRight w:val="0"/>
      <w:marTop w:val="0"/>
      <w:marBottom w:val="0"/>
      <w:divBdr>
        <w:top w:val="none" w:sz="0" w:space="0" w:color="auto"/>
        <w:left w:val="none" w:sz="0" w:space="0" w:color="auto"/>
        <w:bottom w:val="none" w:sz="0" w:space="0" w:color="auto"/>
        <w:right w:val="none" w:sz="0" w:space="0" w:color="auto"/>
      </w:divBdr>
    </w:div>
    <w:div w:id="738599999">
      <w:bodyDiv w:val="1"/>
      <w:marLeft w:val="0"/>
      <w:marRight w:val="0"/>
      <w:marTop w:val="0"/>
      <w:marBottom w:val="0"/>
      <w:divBdr>
        <w:top w:val="none" w:sz="0" w:space="0" w:color="auto"/>
        <w:left w:val="none" w:sz="0" w:space="0" w:color="auto"/>
        <w:bottom w:val="none" w:sz="0" w:space="0" w:color="auto"/>
        <w:right w:val="none" w:sz="0" w:space="0" w:color="auto"/>
      </w:divBdr>
    </w:div>
    <w:div w:id="762728557">
      <w:bodyDiv w:val="1"/>
      <w:marLeft w:val="0"/>
      <w:marRight w:val="0"/>
      <w:marTop w:val="0"/>
      <w:marBottom w:val="0"/>
      <w:divBdr>
        <w:top w:val="none" w:sz="0" w:space="0" w:color="auto"/>
        <w:left w:val="none" w:sz="0" w:space="0" w:color="auto"/>
        <w:bottom w:val="none" w:sz="0" w:space="0" w:color="auto"/>
        <w:right w:val="none" w:sz="0" w:space="0" w:color="auto"/>
      </w:divBdr>
    </w:div>
    <w:div w:id="777026289">
      <w:bodyDiv w:val="1"/>
      <w:marLeft w:val="0"/>
      <w:marRight w:val="0"/>
      <w:marTop w:val="0"/>
      <w:marBottom w:val="0"/>
      <w:divBdr>
        <w:top w:val="none" w:sz="0" w:space="0" w:color="auto"/>
        <w:left w:val="none" w:sz="0" w:space="0" w:color="auto"/>
        <w:bottom w:val="none" w:sz="0" w:space="0" w:color="auto"/>
        <w:right w:val="none" w:sz="0" w:space="0" w:color="auto"/>
      </w:divBdr>
    </w:div>
    <w:div w:id="777218294">
      <w:bodyDiv w:val="1"/>
      <w:marLeft w:val="0"/>
      <w:marRight w:val="0"/>
      <w:marTop w:val="0"/>
      <w:marBottom w:val="0"/>
      <w:divBdr>
        <w:top w:val="none" w:sz="0" w:space="0" w:color="auto"/>
        <w:left w:val="none" w:sz="0" w:space="0" w:color="auto"/>
        <w:bottom w:val="none" w:sz="0" w:space="0" w:color="auto"/>
        <w:right w:val="none" w:sz="0" w:space="0" w:color="auto"/>
      </w:divBdr>
    </w:div>
    <w:div w:id="803278173">
      <w:bodyDiv w:val="1"/>
      <w:marLeft w:val="0"/>
      <w:marRight w:val="0"/>
      <w:marTop w:val="0"/>
      <w:marBottom w:val="0"/>
      <w:divBdr>
        <w:top w:val="none" w:sz="0" w:space="0" w:color="auto"/>
        <w:left w:val="none" w:sz="0" w:space="0" w:color="auto"/>
        <w:bottom w:val="none" w:sz="0" w:space="0" w:color="auto"/>
        <w:right w:val="none" w:sz="0" w:space="0" w:color="auto"/>
      </w:divBdr>
    </w:div>
    <w:div w:id="855313843">
      <w:bodyDiv w:val="1"/>
      <w:marLeft w:val="0"/>
      <w:marRight w:val="0"/>
      <w:marTop w:val="0"/>
      <w:marBottom w:val="0"/>
      <w:divBdr>
        <w:top w:val="none" w:sz="0" w:space="0" w:color="auto"/>
        <w:left w:val="none" w:sz="0" w:space="0" w:color="auto"/>
        <w:bottom w:val="none" w:sz="0" w:space="0" w:color="auto"/>
        <w:right w:val="none" w:sz="0" w:space="0" w:color="auto"/>
      </w:divBdr>
    </w:div>
    <w:div w:id="856576922">
      <w:bodyDiv w:val="1"/>
      <w:marLeft w:val="0"/>
      <w:marRight w:val="0"/>
      <w:marTop w:val="0"/>
      <w:marBottom w:val="0"/>
      <w:divBdr>
        <w:top w:val="none" w:sz="0" w:space="0" w:color="auto"/>
        <w:left w:val="none" w:sz="0" w:space="0" w:color="auto"/>
        <w:bottom w:val="none" w:sz="0" w:space="0" w:color="auto"/>
        <w:right w:val="none" w:sz="0" w:space="0" w:color="auto"/>
      </w:divBdr>
    </w:div>
    <w:div w:id="860782511">
      <w:bodyDiv w:val="1"/>
      <w:marLeft w:val="0"/>
      <w:marRight w:val="0"/>
      <w:marTop w:val="0"/>
      <w:marBottom w:val="0"/>
      <w:divBdr>
        <w:top w:val="none" w:sz="0" w:space="0" w:color="auto"/>
        <w:left w:val="none" w:sz="0" w:space="0" w:color="auto"/>
        <w:bottom w:val="none" w:sz="0" w:space="0" w:color="auto"/>
        <w:right w:val="none" w:sz="0" w:space="0" w:color="auto"/>
      </w:divBdr>
    </w:div>
    <w:div w:id="870218464">
      <w:bodyDiv w:val="1"/>
      <w:marLeft w:val="0"/>
      <w:marRight w:val="0"/>
      <w:marTop w:val="0"/>
      <w:marBottom w:val="0"/>
      <w:divBdr>
        <w:top w:val="none" w:sz="0" w:space="0" w:color="auto"/>
        <w:left w:val="none" w:sz="0" w:space="0" w:color="auto"/>
        <w:bottom w:val="none" w:sz="0" w:space="0" w:color="auto"/>
        <w:right w:val="none" w:sz="0" w:space="0" w:color="auto"/>
      </w:divBdr>
    </w:div>
    <w:div w:id="876813294">
      <w:bodyDiv w:val="1"/>
      <w:marLeft w:val="0"/>
      <w:marRight w:val="0"/>
      <w:marTop w:val="0"/>
      <w:marBottom w:val="0"/>
      <w:divBdr>
        <w:top w:val="none" w:sz="0" w:space="0" w:color="auto"/>
        <w:left w:val="none" w:sz="0" w:space="0" w:color="auto"/>
        <w:bottom w:val="none" w:sz="0" w:space="0" w:color="auto"/>
        <w:right w:val="none" w:sz="0" w:space="0" w:color="auto"/>
      </w:divBdr>
    </w:div>
    <w:div w:id="887180462">
      <w:bodyDiv w:val="1"/>
      <w:marLeft w:val="0"/>
      <w:marRight w:val="0"/>
      <w:marTop w:val="0"/>
      <w:marBottom w:val="0"/>
      <w:divBdr>
        <w:top w:val="none" w:sz="0" w:space="0" w:color="auto"/>
        <w:left w:val="none" w:sz="0" w:space="0" w:color="auto"/>
        <w:bottom w:val="none" w:sz="0" w:space="0" w:color="auto"/>
        <w:right w:val="none" w:sz="0" w:space="0" w:color="auto"/>
      </w:divBdr>
    </w:div>
    <w:div w:id="923345275">
      <w:bodyDiv w:val="1"/>
      <w:marLeft w:val="0"/>
      <w:marRight w:val="0"/>
      <w:marTop w:val="0"/>
      <w:marBottom w:val="0"/>
      <w:divBdr>
        <w:top w:val="none" w:sz="0" w:space="0" w:color="auto"/>
        <w:left w:val="none" w:sz="0" w:space="0" w:color="auto"/>
        <w:bottom w:val="none" w:sz="0" w:space="0" w:color="auto"/>
        <w:right w:val="none" w:sz="0" w:space="0" w:color="auto"/>
      </w:divBdr>
    </w:div>
    <w:div w:id="929771726">
      <w:bodyDiv w:val="1"/>
      <w:marLeft w:val="0"/>
      <w:marRight w:val="0"/>
      <w:marTop w:val="0"/>
      <w:marBottom w:val="0"/>
      <w:divBdr>
        <w:top w:val="none" w:sz="0" w:space="0" w:color="auto"/>
        <w:left w:val="none" w:sz="0" w:space="0" w:color="auto"/>
        <w:bottom w:val="none" w:sz="0" w:space="0" w:color="auto"/>
        <w:right w:val="none" w:sz="0" w:space="0" w:color="auto"/>
      </w:divBdr>
    </w:div>
    <w:div w:id="930554205">
      <w:bodyDiv w:val="1"/>
      <w:marLeft w:val="0"/>
      <w:marRight w:val="0"/>
      <w:marTop w:val="0"/>
      <w:marBottom w:val="0"/>
      <w:divBdr>
        <w:top w:val="none" w:sz="0" w:space="0" w:color="auto"/>
        <w:left w:val="none" w:sz="0" w:space="0" w:color="auto"/>
        <w:bottom w:val="none" w:sz="0" w:space="0" w:color="auto"/>
        <w:right w:val="none" w:sz="0" w:space="0" w:color="auto"/>
      </w:divBdr>
    </w:div>
    <w:div w:id="1011420543">
      <w:bodyDiv w:val="1"/>
      <w:marLeft w:val="0"/>
      <w:marRight w:val="0"/>
      <w:marTop w:val="0"/>
      <w:marBottom w:val="0"/>
      <w:divBdr>
        <w:top w:val="none" w:sz="0" w:space="0" w:color="auto"/>
        <w:left w:val="none" w:sz="0" w:space="0" w:color="auto"/>
        <w:bottom w:val="none" w:sz="0" w:space="0" w:color="auto"/>
        <w:right w:val="none" w:sz="0" w:space="0" w:color="auto"/>
      </w:divBdr>
    </w:div>
    <w:div w:id="1032608502">
      <w:bodyDiv w:val="1"/>
      <w:marLeft w:val="0"/>
      <w:marRight w:val="0"/>
      <w:marTop w:val="0"/>
      <w:marBottom w:val="0"/>
      <w:divBdr>
        <w:top w:val="none" w:sz="0" w:space="0" w:color="auto"/>
        <w:left w:val="none" w:sz="0" w:space="0" w:color="auto"/>
        <w:bottom w:val="none" w:sz="0" w:space="0" w:color="auto"/>
        <w:right w:val="none" w:sz="0" w:space="0" w:color="auto"/>
      </w:divBdr>
    </w:div>
    <w:div w:id="1104497488">
      <w:bodyDiv w:val="1"/>
      <w:marLeft w:val="0"/>
      <w:marRight w:val="0"/>
      <w:marTop w:val="0"/>
      <w:marBottom w:val="0"/>
      <w:divBdr>
        <w:top w:val="none" w:sz="0" w:space="0" w:color="auto"/>
        <w:left w:val="none" w:sz="0" w:space="0" w:color="auto"/>
        <w:bottom w:val="none" w:sz="0" w:space="0" w:color="auto"/>
        <w:right w:val="none" w:sz="0" w:space="0" w:color="auto"/>
      </w:divBdr>
    </w:div>
    <w:div w:id="1113938337">
      <w:bodyDiv w:val="1"/>
      <w:marLeft w:val="0"/>
      <w:marRight w:val="0"/>
      <w:marTop w:val="0"/>
      <w:marBottom w:val="0"/>
      <w:divBdr>
        <w:top w:val="none" w:sz="0" w:space="0" w:color="auto"/>
        <w:left w:val="none" w:sz="0" w:space="0" w:color="auto"/>
        <w:bottom w:val="none" w:sz="0" w:space="0" w:color="auto"/>
        <w:right w:val="none" w:sz="0" w:space="0" w:color="auto"/>
      </w:divBdr>
    </w:div>
    <w:div w:id="1120806029">
      <w:bodyDiv w:val="1"/>
      <w:marLeft w:val="0"/>
      <w:marRight w:val="0"/>
      <w:marTop w:val="0"/>
      <w:marBottom w:val="0"/>
      <w:divBdr>
        <w:top w:val="none" w:sz="0" w:space="0" w:color="auto"/>
        <w:left w:val="none" w:sz="0" w:space="0" w:color="auto"/>
        <w:bottom w:val="none" w:sz="0" w:space="0" w:color="auto"/>
        <w:right w:val="none" w:sz="0" w:space="0" w:color="auto"/>
      </w:divBdr>
    </w:div>
    <w:div w:id="1177764974">
      <w:bodyDiv w:val="1"/>
      <w:marLeft w:val="0"/>
      <w:marRight w:val="0"/>
      <w:marTop w:val="0"/>
      <w:marBottom w:val="0"/>
      <w:divBdr>
        <w:top w:val="none" w:sz="0" w:space="0" w:color="auto"/>
        <w:left w:val="none" w:sz="0" w:space="0" w:color="auto"/>
        <w:bottom w:val="none" w:sz="0" w:space="0" w:color="auto"/>
        <w:right w:val="none" w:sz="0" w:space="0" w:color="auto"/>
      </w:divBdr>
    </w:div>
    <w:div w:id="1186406970">
      <w:bodyDiv w:val="1"/>
      <w:marLeft w:val="0"/>
      <w:marRight w:val="0"/>
      <w:marTop w:val="0"/>
      <w:marBottom w:val="0"/>
      <w:divBdr>
        <w:top w:val="none" w:sz="0" w:space="0" w:color="auto"/>
        <w:left w:val="none" w:sz="0" w:space="0" w:color="auto"/>
        <w:bottom w:val="none" w:sz="0" w:space="0" w:color="auto"/>
        <w:right w:val="none" w:sz="0" w:space="0" w:color="auto"/>
      </w:divBdr>
      <w:divsChild>
        <w:div w:id="203560520">
          <w:marLeft w:val="0"/>
          <w:marRight w:val="0"/>
          <w:marTop w:val="0"/>
          <w:marBottom w:val="0"/>
          <w:divBdr>
            <w:top w:val="none" w:sz="0" w:space="0" w:color="auto"/>
            <w:left w:val="none" w:sz="0" w:space="0" w:color="auto"/>
            <w:bottom w:val="none" w:sz="0" w:space="0" w:color="auto"/>
            <w:right w:val="none" w:sz="0" w:space="0" w:color="auto"/>
          </w:divBdr>
        </w:div>
        <w:div w:id="1431076057">
          <w:marLeft w:val="0"/>
          <w:marRight w:val="0"/>
          <w:marTop w:val="0"/>
          <w:marBottom w:val="0"/>
          <w:divBdr>
            <w:top w:val="none" w:sz="0" w:space="0" w:color="auto"/>
            <w:left w:val="none" w:sz="0" w:space="0" w:color="auto"/>
            <w:bottom w:val="none" w:sz="0" w:space="0" w:color="auto"/>
            <w:right w:val="none" w:sz="0" w:space="0" w:color="auto"/>
          </w:divBdr>
        </w:div>
        <w:div w:id="861020469">
          <w:marLeft w:val="0"/>
          <w:marRight w:val="0"/>
          <w:marTop w:val="0"/>
          <w:marBottom w:val="0"/>
          <w:divBdr>
            <w:top w:val="none" w:sz="0" w:space="0" w:color="auto"/>
            <w:left w:val="none" w:sz="0" w:space="0" w:color="auto"/>
            <w:bottom w:val="none" w:sz="0" w:space="0" w:color="auto"/>
            <w:right w:val="none" w:sz="0" w:space="0" w:color="auto"/>
          </w:divBdr>
        </w:div>
        <w:div w:id="859513872">
          <w:marLeft w:val="0"/>
          <w:marRight w:val="0"/>
          <w:marTop w:val="0"/>
          <w:marBottom w:val="0"/>
          <w:divBdr>
            <w:top w:val="none" w:sz="0" w:space="0" w:color="auto"/>
            <w:left w:val="none" w:sz="0" w:space="0" w:color="auto"/>
            <w:bottom w:val="none" w:sz="0" w:space="0" w:color="auto"/>
            <w:right w:val="none" w:sz="0" w:space="0" w:color="auto"/>
          </w:divBdr>
        </w:div>
        <w:div w:id="2112161537">
          <w:marLeft w:val="0"/>
          <w:marRight w:val="0"/>
          <w:marTop w:val="0"/>
          <w:marBottom w:val="0"/>
          <w:divBdr>
            <w:top w:val="none" w:sz="0" w:space="0" w:color="auto"/>
            <w:left w:val="none" w:sz="0" w:space="0" w:color="auto"/>
            <w:bottom w:val="none" w:sz="0" w:space="0" w:color="auto"/>
            <w:right w:val="none" w:sz="0" w:space="0" w:color="auto"/>
          </w:divBdr>
        </w:div>
      </w:divsChild>
    </w:div>
    <w:div w:id="1192843103">
      <w:bodyDiv w:val="1"/>
      <w:marLeft w:val="0"/>
      <w:marRight w:val="0"/>
      <w:marTop w:val="0"/>
      <w:marBottom w:val="0"/>
      <w:divBdr>
        <w:top w:val="none" w:sz="0" w:space="0" w:color="auto"/>
        <w:left w:val="none" w:sz="0" w:space="0" w:color="auto"/>
        <w:bottom w:val="none" w:sz="0" w:space="0" w:color="auto"/>
        <w:right w:val="none" w:sz="0" w:space="0" w:color="auto"/>
      </w:divBdr>
    </w:div>
    <w:div w:id="1203710094">
      <w:bodyDiv w:val="1"/>
      <w:marLeft w:val="0"/>
      <w:marRight w:val="0"/>
      <w:marTop w:val="0"/>
      <w:marBottom w:val="0"/>
      <w:divBdr>
        <w:top w:val="none" w:sz="0" w:space="0" w:color="auto"/>
        <w:left w:val="none" w:sz="0" w:space="0" w:color="auto"/>
        <w:bottom w:val="none" w:sz="0" w:space="0" w:color="auto"/>
        <w:right w:val="none" w:sz="0" w:space="0" w:color="auto"/>
      </w:divBdr>
    </w:div>
    <w:div w:id="1264344820">
      <w:bodyDiv w:val="1"/>
      <w:marLeft w:val="0"/>
      <w:marRight w:val="0"/>
      <w:marTop w:val="0"/>
      <w:marBottom w:val="0"/>
      <w:divBdr>
        <w:top w:val="none" w:sz="0" w:space="0" w:color="auto"/>
        <w:left w:val="none" w:sz="0" w:space="0" w:color="auto"/>
        <w:bottom w:val="none" w:sz="0" w:space="0" w:color="auto"/>
        <w:right w:val="none" w:sz="0" w:space="0" w:color="auto"/>
      </w:divBdr>
    </w:div>
    <w:div w:id="1288244255">
      <w:bodyDiv w:val="1"/>
      <w:marLeft w:val="0"/>
      <w:marRight w:val="0"/>
      <w:marTop w:val="0"/>
      <w:marBottom w:val="0"/>
      <w:divBdr>
        <w:top w:val="none" w:sz="0" w:space="0" w:color="auto"/>
        <w:left w:val="none" w:sz="0" w:space="0" w:color="auto"/>
        <w:bottom w:val="none" w:sz="0" w:space="0" w:color="auto"/>
        <w:right w:val="none" w:sz="0" w:space="0" w:color="auto"/>
      </w:divBdr>
    </w:div>
    <w:div w:id="1290280532">
      <w:bodyDiv w:val="1"/>
      <w:marLeft w:val="0"/>
      <w:marRight w:val="0"/>
      <w:marTop w:val="0"/>
      <w:marBottom w:val="0"/>
      <w:divBdr>
        <w:top w:val="none" w:sz="0" w:space="0" w:color="auto"/>
        <w:left w:val="none" w:sz="0" w:space="0" w:color="auto"/>
        <w:bottom w:val="none" w:sz="0" w:space="0" w:color="auto"/>
        <w:right w:val="none" w:sz="0" w:space="0" w:color="auto"/>
      </w:divBdr>
    </w:div>
    <w:div w:id="1308431828">
      <w:bodyDiv w:val="1"/>
      <w:marLeft w:val="0"/>
      <w:marRight w:val="0"/>
      <w:marTop w:val="0"/>
      <w:marBottom w:val="0"/>
      <w:divBdr>
        <w:top w:val="none" w:sz="0" w:space="0" w:color="auto"/>
        <w:left w:val="none" w:sz="0" w:space="0" w:color="auto"/>
        <w:bottom w:val="none" w:sz="0" w:space="0" w:color="auto"/>
        <w:right w:val="none" w:sz="0" w:space="0" w:color="auto"/>
      </w:divBdr>
    </w:div>
    <w:div w:id="1323851333">
      <w:bodyDiv w:val="1"/>
      <w:marLeft w:val="0"/>
      <w:marRight w:val="0"/>
      <w:marTop w:val="0"/>
      <w:marBottom w:val="0"/>
      <w:divBdr>
        <w:top w:val="none" w:sz="0" w:space="0" w:color="auto"/>
        <w:left w:val="none" w:sz="0" w:space="0" w:color="auto"/>
        <w:bottom w:val="none" w:sz="0" w:space="0" w:color="auto"/>
        <w:right w:val="none" w:sz="0" w:space="0" w:color="auto"/>
      </w:divBdr>
    </w:div>
    <w:div w:id="1327974911">
      <w:bodyDiv w:val="1"/>
      <w:marLeft w:val="0"/>
      <w:marRight w:val="0"/>
      <w:marTop w:val="0"/>
      <w:marBottom w:val="0"/>
      <w:divBdr>
        <w:top w:val="none" w:sz="0" w:space="0" w:color="auto"/>
        <w:left w:val="none" w:sz="0" w:space="0" w:color="auto"/>
        <w:bottom w:val="none" w:sz="0" w:space="0" w:color="auto"/>
        <w:right w:val="none" w:sz="0" w:space="0" w:color="auto"/>
      </w:divBdr>
    </w:div>
    <w:div w:id="1346516133">
      <w:bodyDiv w:val="1"/>
      <w:marLeft w:val="0"/>
      <w:marRight w:val="0"/>
      <w:marTop w:val="0"/>
      <w:marBottom w:val="0"/>
      <w:divBdr>
        <w:top w:val="none" w:sz="0" w:space="0" w:color="auto"/>
        <w:left w:val="none" w:sz="0" w:space="0" w:color="auto"/>
        <w:bottom w:val="none" w:sz="0" w:space="0" w:color="auto"/>
        <w:right w:val="none" w:sz="0" w:space="0" w:color="auto"/>
      </w:divBdr>
    </w:div>
    <w:div w:id="1415711260">
      <w:bodyDiv w:val="1"/>
      <w:marLeft w:val="0"/>
      <w:marRight w:val="0"/>
      <w:marTop w:val="0"/>
      <w:marBottom w:val="0"/>
      <w:divBdr>
        <w:top w:val="none" w:sz="0" w:space="0" w:color="auto"/>
        <w:left w:val="none" w:sz="0" w:space="0" w:color="auto"/>
        <w:bottom w:val="none" w:sz="0" w:space="0" w:color="auto"/>
        <w:right w:val="none" w:sz="0" w:space="0" w:color="auto"/>
      </w:divBdr>
    </w:div>
    <w:div w:id="1418330925">
      <w:bodyDiv w:val="1"/>
      <w:marLeft w:val="0"/>
      <w:marRight w:val="0"/>
      <w:marTop w:val="0"/>
      <w:marBottom w:val="0"/>
      <w:divBdr>
        <w:top w:val="none" w:sz="0" w:space="0" w:color="auto"/>
        <w:left w:val="none" w:sz="0" w:space="0" w:color="auto"/>
        <w:bottom w:val="none" w:sz="0" w:space="0" w:color="auto"/>
        <w:right w:val="none" w:sz="0" w:space="0" w:color="auto"/>
      </w:divBdr>
    </w:div>
    <w:div w:id="1435514777">
      <w:bodyDiv w:val="1"/>
      <w:marLeft w:val="0"/>
      <w:marRight w:val="0"/>
      <w:marTop w:val="0"/>
      <w:marBottom w:val="0"/>
      <w:divBdr>
        <w:top w:val="none" w:sz="0" w:space="0" w:color="auto"/>
        <w:left w:val="none" w:sz="0" w:space="0" w:color="auto"/>
        <w:bottom w:val="none" w:sz="0" w:space="0" w:color="auto"/>
        <w:right w:val="none" w:sz="0" w:space="0" w:color="auto"/>
      </w:divBdr>
    </w:div>
    <w:div w:id="1521970933">
      <w:bodyDiv w:val="1"/>
      <w:marLeft w:val="0"/>
      <w:marRight w:val="0"/>
      <w:marTop w:val="0"/>
      <w:marBottom w:val="0"/>
      <w:divBdr>
        <w:top w:val="none" w:sz="0" w:space="0" w:color="auto"/>
        <w:left w:val="none" w:sz="0" w:space="0" w:color="auto"/>
        <w:bottom w:val="none" w:sz="0" w:space="0" w:color="auto"/>
        <w:right w:val="none" w:sz="0" w:space="0" w:color="auto"/>
      </w:divBdr>
    </w:div>
    <w:div w:id="1562867848">
      <w:bodyDiv w:val="1"/>
      <w:marLeft w:val="0"/>
      <w:marRight w:val="0"/>
      <w:marTop w:val="0"/>
      <w:marBottom w:val="0"/>
      <w:divBdr>
        <w:top w:val="none" w:sz="0" w:space="0" w:color="auto"/>
        <w:left w:val="none" w:sz="0" w:space="0" w:color="auto"/>
        <w:bottom w:val="none" w:sz="0" w:space="0" w:color="auto"/>
        <w:right w:val="none" w:sz="0" w:space="0" w:color="auto"/>
      </w:divBdr>
    </w:div>
    <w:div w:id="1585190284">
      <w:bodyDiv w:val="1"/>
      <w:marLeft w:val="0"/>
      <w:marRight w:val="0"/>
      <w:marTop w:val="0"/>
      <w:marBottom w:val="0"/>
      <w:divBdr>
        <w:top w:val="none" w:sz="0" w:space="0" w:color="auto"/>
        <w:left w:val="none" w:sz="0" w:space="0" w:color="auto"/>
        <w:bottom w:val="none" w:sz="0" w:space="0" w:color="auto"/>
        <w:right w:val="none" w:sz="0" w:space="0" w:color="auto"/>
      </w:divBdr>
    </w:div>
    <w:div w:id="1594704869">
      <w:bodyDiv w:val="1"/>
      <w:marLeft w:val="0"/>
      <w:marRight w:val="0"/>
      <w:marTop w:val="0"/>
      <w:marBottom w:val="0"/>
      <w:divBdr>
        <w:top w:val="none" w:sz="0" w:space="0" w:color="auto"/>
        <w:left w:val="none" w:sz="0" w:space="0" w:color="auto"/>
        <w:bottom w:val="none" w:sz="0" w:space="0" w:color="auto"/>
        <w:right w:val="none" w:sz="0" w:space="0" w:color="auto"/>
      </w:divBdr>
    </w:div>
    <w:div w:id="1612125884">
      <w:bodyDiv w:val="1"/>
      <w:marLeft w:val="0"/>
      <w:marRight w:val="0"/>
      <w:marTop w:val="0"/>
      <w:marBottom w:val="0"/>
      <w:divBdr>
        <w:top w:val="none" w:sz="0" w:space="0" w:color="auto"/>
        <w:left w:val="none" w:sz="0" w:space="0" w:color="auto"/>
        <w:bottom w:val="none" w:sz="0" w:space="0" w:color="auto"/>
        <w:right w:val="none" w:sz="0" w:space="0" w:color="auto"/>
      </w:divBdr>
    </w:div>
    <w:div w:id="1612278299">
      <w:bodyDiv w:val="1"/>
      <w:marLeft w:val="0"/>
      <w:marRight w:val="0"/>
      <w:marTop w:val="0"/>
      <w:marBottom w:val="0"/>
      <w:divBdr>
        <w:top w:val="none" w:sz="0" w:space="0" w:color="auto"/>
        <w:left w:val="none" w:sz="0" w:space="0" w:color="auto"/>
        <w:bottom w:val="none" w:sz="0" w:space="0" w:color="auto"/>
        <w:right w:val="none" w:sz="0" w:space="0" w:color="auto"/>
      </w:divBdr>
    </w:div>
    <w:div w:id="1636134417">
      <w:bodyDiv w:val="1"/>
      <w:marLeft w:val="0"/>
      <w:marRight w:val="0"/>
      <w:marTop w:val="0"/>
      <w:marBottom w:val="0"/>
      <w:divBdr>
        <w:top w:val="none" w:sz="0" w:space="0" w:color="auto"/>
        <w:left w:val="none" w:sz="0" w:space="0" w:color="auto"/>
        <w:bottom w:val="none" w:sz="0" w:space="0" w:color="auto"/>
        <w:right w:val="none" w:sz="0" w:space="0" w:color="auto"/>
      </w:divBdr>
    </w:div>
    <w:div w:id="1659072790">
      <w:bodyDiv w:val="1"/>
      <w:marLeft w:val="0"/>
      <w:marRight w:val="0"/>
      <w:marTop w:val="0"/>
      <w:marBottom w:val="0"/>
      <w:divBdr>
        <w:top w:val="none" w:sz="0" w:space="0" w:color="auto"/>
        <w:left w:val="none" w:sz="0" w:space="0" w:color="auto"/>
        <w:bottom w:val="none" w:sz="0" w:space="0" w:color="auto"/>
        <w:right w:val="none" w:sz="0" w:space="0" w:color="auto"/>
      </w:divBdr>
    </w:div>
    <w:div w:id="1681274570">
      <w:bodyDiv w:val="1"/>
      <w:marLeft w:val="0"/>
      <w:marRight w:val="0"/>
      <w:marTop w:val="0"/>
      <w:marBottom w:val="0"/>
      <w:divBdr>
        <w:top w:val="none" w:sz="0" w:space="0" w:color="auto"/>
        <w:left w:val="none" w:sz="0" w:space="0" w:color="auto"/>
        <w:bottom w:val="none" w:sz="0" w:space="0" w:color="auto"/>
        <w:right w:val="none" w:sz="0" w:space="0" w:color="auto"/>
      </w:divBdr>
    </w:div>
    <w:div w:id="1687096677">
      <w:bodyDiv w:val="1"/>
      <w:marLeft w:val="0"/>
      <w:marRight w:val="0"/>
      <w:marTop w:val="0"/>
      <w:marBottom w:val="0"/>
      <w:divBdr>
        <w:top w:val="none" w:sz="0" w:space="0" w:color="auto"/>
        <w:left w:val="none" w:sz="0" w:space="0" w:color="auto"/>
        <w:bottom w:val="none" w:sz="0" w:space="0" w:color="auto"/>
        <w:right w:val="none" w:sz="0" w:space="0" w:color="auto"/>
      </w:divBdr>
    </w:div>
    <w:div w:id="1688360764">
      <w:bodyDiv w:val="1"/>
      <w:marLeft w:val="0"/>
      <w:marRight w:val="0"/>
      <w:marTop w:val="0"/>
      <w:marBottom w:val="0"/>
      <w:divBdr>
        <w:top w:val="none" w:sz="0" w:space="0" w:color="auto"/>
        <w:left w:val="none" w:sz="0" w:space="0" w:color="auto"/>
        <w:bottom w:val="none" w:sz="0" w:space="0" w:color="auto"/>
        <w:right w:val="none" w:sz="0" w:space="0" w:color="auto"/>
      </w:divBdr>
    </w:div>
    <w:div w:id="1699576495">
      <w:bodyDiv w:val="1"/>
      <w:marLeft w:val="0"/>
      <w:marRight w:val="0"/>
      <w:marTop w:val="0"/>
      <w:marBottom w:val="0"/>
      <w:divBdr>
        <w:top w:val="none" w:sz="0" w:space="0" w:color="auto"/>
        <w:left w:val="none" w:sz="0" w:space="0" w:color="auto"/>
        <w:bottom w:val="none" w:sz="0" w:space="0" w:color="auto"/>
        <w:right w:val="none" w:sz="0" w:space="0" w:color="auto"/>
      </w:divBdr>
    </w:div>
    <w:div w:id="1711881762">
      <w:bodyDiv w:val="1"/>
      <w:marLeft w:val="0"/>
      <w:marRight w:val="0"/>
      <w:marTop w:val="0"/>
      <w:marBottom w:val="0"/>
      <w:divBdr>
        <w:top w:val="none" w:sz="0" w:space="0" w:color="auto"/>
        <w:left w:val="none" w:sz="0" w:space="0" w:color="auto"/>
        <w:bottom w:val="none" w:sz="0" w:space="0" w:color="auto"/>
        <w:right w:val="none" w:sz="0" w:space="0" w:color="auto"/>
      </w:divBdr>
    </w:div>
    <w:div w:id="1742945020">
      <w:bodyDiv w:val="1"/>
      <w:marLeft w:val="0"/>
      <w:marRight w:val="0"/>
      <w:marTop w:val="0"/>
      <w:marBottom w:val="0"/>
      <w:divBdr>
        <w:top w:val="none" w:sz="0" w:space="0" w:color="auto"/>
        <w:left w:val="none" w:sz="0" w:space="0" w:color="auto"/>
        <w:bottom w:val="none" w:sz="0" w:space="0" w:color="auto"/>
        <w:right w:val="none" w:sz="0" w:space="0" w:color="auto"/>
      </w:divBdr>
    </w:div>
    <w:div w:id="1750616916">
      <w:bodyDiv w:val="1"/>
      <w:marLeft w:val="0"/>
      <w:marRight w:val="0"/>
      <w:marTop w:val="0"/>
      <w:marBottom w:val="0"/>
      <w:divBdr>
        <w:top w:val="none" w:sz="0" w:space="0" w:color="auto"/>
        <w:left w:val="none" w:sz="0" w:space="0" w:color="auto"/>
        <w:bottom w:val="none" w:sz="0" w:space="0" w:color="auto"/>
        <w:right w:val="none" w:sz="0" w:space="0" w:color="auto"/>
      </w:divBdr>
    </w:div>
    <w:div w:id="1765304584">
      <w:bodyDiv w:val="1"/>
      <w:marLeft w:val="0"/>
      <w:marRight w:val="0"/>
      <w:marTop w:val="0"/>
      <w:marBottom w:val="0"/>
      <w:divBdr>
        <w:top w:val="none" w:sz="0" w:space="0" w:color="auto"/>
        <w:left w:val="none" w:sz="0" w:space="0" w:color="auto"/>
        <w:bottom w:val="none" w:sz="0" w:space="0" w:color="auto"/>
        <w:right w:val="none" w:sz="0" w:space="0" w:color="auto"/>
      </w:divBdr>
    </w:div>
    <w:div w:id="1767340520">
      <w:bodyDiv w:val="1"/>
      <w:marLeft w:val="0"/>
      <w:marRight w:val="0"/>
      <w:marTop w:val="0"/>
      <w:marBottom w:val="0"/>
      <w:divBdr>
        <w:top w:val="none" w:sz="0" w:space="0" w:color="auto"/>
        <w:left w:val="none" w:sz="0" w:space="0" w:color="auto"/>
        <w:bottom w:val="none" w:sz="0" w:space="0" w:color="auto"/>
        <w:right w:val="none" w:sz="0" w:space="0" w:color="auto"/>
      </w:divBdr>
    </w:div>
    <w:div w:id="1783651142">
      <w:bodyDiv w:val="1"/>
      <w:marLeft w:val="0"/>
      <w:marRight w:val="0"/>
      <w:marTop w:val="0"/>
      <w:marBottom w:val="0"/>
      <w:divBdr>
        <w:top w:val="none" w:sz="0" w:space="0" w:color="auto"/>
        <w:left w:val="none" w:sz="0" w:space="0" w:color="auto"/>
        <w:bottom w:val="none" w:sz="0" w:space="0" w:color="auto"/>
        <w:right w:val="none" w:sz="0" w:space="0" w:color="auto"/>
      </w:divBdr>
    </w:div>
    <w:div w:id="1817145952">
      <w:bodyDiv w:val="1"/>
      <w:marLeft w:val="0"/>
      <w:marRight w:val="0"/>
      <w:marTop w:val="0"/>
      <w:marBottom w:val="0"/>
      <w:divBdr>
        <w:top w:val="none" w:sz="0" w:space="0" w:color="auto"/>
        <w:left w:val="none" w:sz="0" w:space="0" w:color="auto"/>
        <w:bottom w:val="none" w:sz="0" w:space="0" w:color="auto"/>
        <w:right w:val="none" w:sz="0" w:space="0" w:color="auto"/>
      </w:divBdr>
    </w:div>
    <w:div w:id="1905556695">
      <w:bodyDiv w:val="1"/>
      <w:marLeft w:val="0"/>
      <w:marRight w:val="0"/>
      <w:marTop w:val="0"/>
      <w:marBottom w:val="0"/>
      <w:divBdr>
        <w:top w:val="none" w:sz="0" w:space="0" w:color="auto"/>
        <w:left w:val="none" w:sz="0" w:space="0" w:color="auto"/>
        <w:bottom w:val="none" w:sz="0" w:space="0" w:color="auto"/>
        <w:right w:val="none" w:sz="0" w:space="0" w:color="auto"/>
      </w:divBdr>
    </w:div>
    <w:div w:id="1908226406">
      <w:bodyDiv w:val="1"/>
      <w:marLeft w:val="0"/>
      <w:marRight w:val="0"/>
      <w:marTop w:val="0"/>
      <w:marBottom w:val="0"/>
      <w:divBdr>
        <w:top w:val="none" w:sz="0" w:space="0" w:color="auto"/>
        <w:left w:val="none" w:sz="0" w:space="0" w:color="auto"/>
        <w:bottom w:val="none" w:sz="0" w:space="0" w:color="auto"/>
        <w:right w:val="none" w:sz="0" w:space="0" w:color="auto"/>
      </w:divBdr>
    </w:div>
    <w:div w:id="1921019651">
      <w:bodyDiv w:val="1"/>
      <w:marLeft w:val="0"/>
      <w:marRight w:val="0"/>
      <w:marTop w:val="0"/>
      <w:marBottom w:val="0"/>
      <w:divBdr>
        <w:top w:val="none" w:sz="0" w:space="0" w:color="auto"/>
        <w:left w:val="none" w:sz="0" w:space="0" w:color="auto"/>
        <w:bottom w:val="none" w:sz="0" w:space="0" w:color="auto"/>
        <w:right w:val="none" w:sz="0" w:space="0" w:color="auto"/>
      </w:divBdr>
    </w:div>
    <w:div w:id="1925605239">
      <w:bodyDiv w:val="1"/>
      <w:marLeft w:val="0"/>
      <w:marRight w:val="0"/>
      <w:marTop w:val="0"/>
      <w:marBottom w:val="0"/>
      <w:divBdr>
        <w:top w:val="none" w:sz="0" w:space="0" w:color="auto"/>
        <w:left w:val="none" w:sz="0" w:space="0" w:color="auto"/>
        <w:bottom w:val="none" w:sz="0" w:space="0" w:color="auto"/>
        <w:right w:val="none" w:sz="0" w:space="0" w:color="auto"/>
      </w:divBdr>
    </w:div>
    <w:div w:id="1930770309">
      <w:bodyDiv w:val="1"/>
      <w:marLeft w:val="0"/>
      <w:marRight w:val="0"/>
      <w:marTop w:val="0"/>
      <w:marBottom w:val="0"/>
      <w:divBdr>
        <w:top w:val="none" w:sz="0" w:space="0" w:color="auto"/>
        <w:left w:val="none" w:sz="0" w:space="0" w:color="auto"/>
        <w:bottom w:val="none" w:sz="0" w:space="0" w:color="auto"/>
        <w:right w:val="none" w:sz="0" w:space="0" w:color="auto"/>
      </w:divBdr>
    </w:div>
    <w:div w:id="1948778636">
      <w:bodyDiv w:val="1"/>
      <w:marLeft w:val="0"/>
      <w:marRight w:val="0"/>
      <w:marTop w:val="0"/>
      <w:marBottom w:val="0"/>
      <w:divBdr>
        <w:top w:val="none" w:sz="0" w:space="0" w:color="auto"/>
        <w:left w:val="none" w:sz="0" w:space="0" w:color="auto"/>
        <w:bottom w:val="none" w:sz="0" w:space="0" w:color="auto"/>
        <w:right w:val="none" w:sz="0" w:space="0" w:color="auto"/>
      </w:divBdr>
    </w:div>
    <w:div w:id="1956280822">
      <w:bodyDiv w:val="1"/>
      <w:marLeft w:val="0"/>
      <w:marRight w:val="0"/>
      <w:marTop w:val="0"/>
      <w:marBottom w:val="0"/>
      <w:divBdr>
        <w:top w:val="none" w:sz="0" w:space="0" w:color="auto"/>
        <w:left w:val="none" w:sz="0" w:space="0" w:color="auto"/>
        <w:bottom w:val="none" w:sz="0" w:space="0" w:color="auto"/>
        <w:right w:val="none" w:sz="0" w:space="0" w:color="auto"/>
      </w:divBdr>
    </w:div>
    <w:div w:id="1971784178">
      <w:bodyDiv w:val="1"/>
      <w:marLeft w:val="0"/>
      <w:marRight w:val="0"/>
      <w:marTop w:val="0"/>
      <w:marBottom w:val="0"/>
      <w:divBdr>
        <w:top w:val="none" w:sz="0" w:space="0" w:color="auto"/>
        <w:left w:val="none" w:sz="0" w:space="0" w:color="auto"/>
        <w:bottom w:val="none" w:sz="0" w:space="0" w:color="auto"/>
        <w:right w:val="none" w:sz="0" w:space="0" w:color="auto"/>
      </w:divBdr>
    </w:div>
    <w:div w:id="1988585421">
      <w:bodyDiv w:val="1"/>
      <w:marLeft w:val="0"/>
      <w:marRight w:val="0"/>
      <w:marTop w:val="0"/>
      <w:marBottom w:val="0"/>
      <w:divBdr>
        <w:top w:val="none" w:sz="0" w:space="0" w:color="auto"/>
        <w:left w:val="none" w:sz="0" w:space="0" w:color="auto"/>
        <w:bottom w:val="none" w:sz="0" w:space="0" w:color="auto"/>
        <w:right w:val="none" w:sz="0" w:space="0" w:color="auto"/>
      </w:divBdr>
    </w:div>
    <w:div w:id="2036880344">
      <w:bodyDiv w:val="1"/>
      <w:marLeft w:val="0"/>
      <w:marRight w:val="0"/>
      <w:marTop w:val="0"/>
      <w:marBottom w:val="0"/>
      <w:divBdr>
        <w:top w:val="none" w:sz="0" w:space="0" w:color="auto"/>
        <w:left w:val="none" w:sz="0" w:space="0" w:color="auto"/>
        <w:bottom w:val="none" w:sz="0" w:space="0" w:color="auto"/>
        <w:right w:val="none" w:sz="0" w:space="0" w:color="auto"/>
      </w:divBdr>
    </w:div>
    <w:div w:id="2058970689">
      <w:bodyDiv w:val="1"/>
      <w:marLeft w:val="0"/>
      <w:marRight w:val="0"/>
      <w:marTop w:val="0"/>
      <w:marBottom w:val="0"/>
      <w:divBdr>
        <w:top w:val="none" w:sz="0" w:space="0" w:color="auto"/>
        <w:left w:val="none" w:sz="0" w:space="0" w:color="auto"/>
        <w:bottom w:val="none" w:sz="0" w:space="0" w:color="auto"/>
        <w:right w:val="none" w:sz="0" w:space="0" w:color="auto"/>
      </w:divBdr>
    </w:div>
    <w:div w:id="2110152072">
      <w:bodyDiv w:val="1"/>
      <w:marLeft w:val="0"/>
      <w:marRight w:val="0"/>
      <w:marTop w:val="0"/>
      <w:marBottom w:val="0"/>
      <w:divBdr>
        <w:top w:val="none" w:sz="0" w:space="0" w:color="auto"/>
        <w:left w:val="none" w:sz="0" w:space="0" w:color="auto"/>
        <w:bottom w:val="none" w:sz="0" w:space="0" w:color="auto"/>
        <w:right w:val="none" w:sz="0" w:space="0" w:color="auto"/>
      </w:divBdr>
    </w:div>
    <w:div w:id="2112510077">
      <w:bodyDiv w:val="1"/>
      <w:marLeft w:val="0"/>
      <w:marRight w:val="0"/>
      <w:marTop w:val="0"/>
      <w:marBottom w:val="0"/>
      <w:divBdr>
        <w:top w:val="none" w:sz="0" w:space="0" w:color="auto"/>
        <w:left w:val="none" w:sz="0" w:space="0" w:color="auto"/>
        <w:bottom w:val="none" w:sz="0" w:space="0" w:color="auto"/>
        <w:right w:val="none" w:sz="0" w:space="0" w:color="auto"/>
      </w:divBdr>
    </w:div>
    <w:div w:id="212330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82AE-513B-4A85-A7A4-8F06EA65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4117</TotalTime>
  <Pages>1</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1320</cp:revision>
  <cp:lastPrinted>2025-04-15T09:36:00Z</cp:lastPrinted>
  <dcterms:created xsi:type="dcterms:W3CDTF">2022-10-16T08:36:00Z</dcterms:created>
  <dcterms:modified xsi:type="dcterms:W3CDTF">2026-02-02T07:10:00Z</dcterms:modified>
</cp:coreProperties>
</file>