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A8F9A" w14:textId="77777777" w:rsidR="0048609A" w:rsidRDefault="0048609A" w:rsidP="0048609A">
      <w:pPr>
        <w:widowControl w:val="0"/>
        <w:spacing w:after="0"/>
        <w:jc w:val="center"/>
        <w:rPr>
          <w:rFonts w:cs="QuranTaha"/>
          <w:sz w:val="28"/>
          <w:szCs w:val="28"/>
          <w:lang w:bidi="fa-IR"/>
        </w:rPr>
      </w:pPr>
      <w:bookmarkStart w:id="0" w:name="_Hlk115512063"/>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5113F072" w14:textId="77777777" w:rsidR="0048609A" w:rsidRDefault="0048609A" w:rsidP="0048609A">
      <w:pPr>
        <w:widowControl w:val="0"/>
        <w:bidi/>
        <w:spacing w:after="0"/>
        <w:jc w:val="center"/>
        <w:rPr>
          <w:rFonts w:cs="B Mitra" w:hint="cs"/>
          <w:b/>
          <w:bCs/>
          <w:sz w:val="32"/>
          <w:szCs w:val="32"/>
          <w:rtl/>
          <w:lang w:bidi="fa-IR"/>
        </w:rPr>
      </w:pPr>
      <w:r>
        <w:rPr>
          <w:rFonts w:cs="B Mitra" w:hint="cs"/>
          <w:b/>
          <w:bCs/>
          <w:sz w:val="32"/>
          <w:szCs w:val="32"/>
          <w:rtl/>
          <w:lang w:bidi="fa-IR"/>
        </w:rPr>
        <w:t>تقریر بحث اصول</w:t>
      </w:r>
    </w:p>
    <w:p w14:paraId="04FC15AB" w14:textId="77777777" w:rsidR="0048609A" w:rsidRDefault="0048609A" w:rsidP="0048609A">
      <w:pPr>
        <w:widowControl w:val="0"/>
        <w:bidi/>
        <w:spacing w:after="240"/>
        <w:jc w:val="center"/>
        <w:rPr>
          <w:rFonts w:cs="B Mitra" w:hint="cs"/>
          <w:b/>
          <w:bCs/>
          <w:sz w:val="32"/>
          <w:szCs w:val="32"/>
          <w:rtl/>
          <w:lang w:bidi="fa-IR"/>
        </w:rPr>
      </w:pPr>
      <w:r>
        <w:rPr>
          <w:rFonts w:cs="B Mitra" w:hint="cs"/>
          <w:b/>
          <w:bCs/>
          <w:sz w:val="32"/>
          <w:szCs w:val="32"/>
          <w:rtl/>
          <w:lang w:bidi="fa-IR"/>
        </w:rPr>
        <w:t>جلسه 991</w:t>
      </w:r>
    </w:p>
    <w:bookmarkEnd w:id="0"/>
    <w:p w14:paraId="55D7E2D6" w14:textId="77777777" w:rsidR="0048609A" w:rsidRDefault="0048609A" w:rsidP="0048609A">
      <w:pPr>
        <w:widowControl w:val="0"/>
        <w:bidi/>
        <w:spacing w:before="240" w:line="261" w:lineRule="auto"/>
        <w:ind w:firstLine="289"/>
        <w:jc w:val="both"/>
        <w:rPr>
          <w:rFonts w:cs="2  Mitra" w:hint="cs"/>
          <w:sz w:val="28"/>
          <w:szCs w:val="28"/>
          <w:rtl/>
        </w:rPr>
      </w:pPr>
    </w:p>
    <w:p w14:paraId="562621E7" w14:textId="77777777" w:rsidR="0048609A" w:rsidRDefault="0048609A" w:rsidP="0048609A">
      <w:pPr>
        <w:widowControl w:val="0"/>
        <w:bidi/>
        <w:spacing w:before="240" w:line="244" w:lineRule="auto"/>
        <w:ind w:firstLine="284"/>
        <w:jc w:val="both"/>
        <w:rPr>
          <w:rFonts w:cs="2  Mitra" w:hint="cs"/>
          <w:color w:val="000000" w:themeColor="text1"/>
          <w:spacing w:val="-2"/>
          <w:sz w:val="28"/>
          <w:szCs w:val="28"/>
          <w:rtl/>
        </w:rPr>
      </w:pPr>
      <w:r>
        <w:rPr>
          <w:rFonts w:cs="2  Mitra" w:hint="cs"/>
          <w:color w:val="000000" w:themeColor="text1"/>
          <w:spacing w:val="-4"/>
          <w:sz w:val="28"/>
          <w:szCs w:val="28"/>
          <w:rtl/>
        </w:rPr>
        <w:t>آخرين نکته در مورد اجمال مفهومی خاص از باب دوران امر بين متباينين اين است که</w:t>
      </w:r>
      <w:r>
        <w:rPr>
          <w:rFonts w:cs="2  Mitra" w:hint="cs"/>
          <w:color w:val="000000" w:themeColor="text1"/>
          <w:spacing w:val="-2"/>
          <w:sz w:val="28"/>
          <w:szCs w:val="28"/>
          <w:rtl/>
        </w:rPr>
        <w:t xml:space="preserve"> در خصوص حجیت عام نسبت به افرادی که قطعاً تحت خاص قرار نمی‌گیرند، همان بیان مطرح‌شده در فرض پیشین جریان دارد؛ با این تفاوت که در این فرض، اطراف علم اجمالی عبارت است از شمول عموم عام بر غیر فرد اول و شمول آن بر غیر فرد دوم. این علم اجمالی منحل می‌شود به یک علم تفصیلی در خصوص شمول حکم بر غیر فرد اول و دوم، و یک شک در خصوص شمول آن بر فرد اول یا فرد دوم. نتیجه آن است که عام تنها در شمولش بر فرد اول یا دوم مجمل خواهد بود، اما در غیر آن دو فرد، هیچ ابهامی در خصوص شمول آن وجود نداشته و حجیت عام در آن موارد، ثابت است.</w:t>
      </w:r>
    </w:p>
    <w:p w14:paraId="0FEF85EB" w14:textId="77777777" w:rsidR="0048609A" w:rsidRDefault="0048609A" w:rsidP="0048609A">
      <w:pPr>
        <w:widowControl w:val="0"/>
        <w:bidi/>
        <w:spacing w:before="240" w:line="244" w:lineRule="auto"/>
        <w:ind w:firstLine="284"/>
        <w:jc w:val="both"/>
        <w:rPr>
          <w:rFonts w:ascii="Neirizi" w:hAnsi="Neirizi" w:cs="Neirizi" w:hint="cs"/>
          <w:spacing w:val="8"/>
          <w:sz w:val="24"/>
          <w:szCs w:val="24"/>
          <w:rtl/>
          <w:lang w:bidi="fa-IR"/>
        </w:rPr>
      </w:pPr>
      <w:r>
        <w:rPr>
          <w:rFonts w:ascii="Neirizi" w:hAnsi="Neirizi" w:cs="Neirizi"/>
          <w:spacing w:val="8"/>
          <w:sz w:val="24"/>
          <w:szCs w:val="24"/>
          <w:rtl/>
          <w:lang w:bidi="fa-IR"/>
        </w:rPr>
        <w:t>مطلب سوم: اجمال دلیل به جهت شبهه مصداقیه</w:t>
      </w:r>
    </w:p>
    <w:p w14:paraId="72F14A88" w14:textId="77777777" w:rsidR="0048609A" w:rsidRDefault="0048609A" w:rsidP="0048609A">
      <w:pPr>
        <w:widowControl w:val="0"/>
        <w:bidi/>
        <w:spacing w:before="240" w:line="244" w:lineRule="auto"/>
        <w:ind w:firstLine="284"/>
        <w:jc w:val="both"/>
        <w:rPr>
          <w:rFonts w:cs="2  Mitra"/>
          <w:color w:val="000000" w:themeColor="text1"/>
          <w:sz w:val="28"/>
          <w:szCs w:val="28"/>
          <w:rtl/>
          <w:lang w:bidi="fa-IR"/>
        </w:rPr>
      </w:pPr>
      <w:r>
        <w:rPr>
          <w:rFonts w:cs="2  Mitra" w:hint="cs"/>
          <w:color w:val="000000" w:themeColor="text1"/>
          <w:sz w:val="28"/>
          <w:szCs w:val="28"/>
          <w:rtl/>
          <w:lang w:bidi="fa-IR"/>
        </w:rPr>
        <w:t>چنانچه مخصص دارای اجمال مصداقی باشد ـ مثل اين که در یک دلیل بگوید: «</w:t>
      </w:r>
      <w:r>
        <w:rPr>
          <w:rFonts w:cs="Abz-2 (Badr)" w:hint="cs"/>
          <w:color w:val="000000" w:themeColor="text1"/>
          <w:sz w:val="28"/>
          <w:szCs w:val="28"/>
          <w:rtl/>
          <w:lang w:bidi="fa-IR"/>
        </w:rPr>
        <w:t>أکرم العلماء</w:t>
      </w:r>
      <w:r>
        <w:rPr>
          <w:rFonts w:cs="2  Mitra" w:hint="cs"/>
          <w:color w:val="000000" w:themeColor="text1"/>
          <w:sz w:val="28"/>
          <w:szCs w:val="28"/>
          <w:rtl/>
          <w:lang w:bidi="fa-IR"/>
        </w:rPr>
        <w:t>» و در دلیل ديگر بگويد: «</w:t>
      </w:r>
      <w:r>
        <w:rPr>
          <w:rFonts w:cs="Abz-2 (Badr)" w:hint="cs"/>
          <w:color w:val="000000" w:themeColor="text1"/>
          <w:sz w:val="28"/>
          <w:szCs w:val="28"/>
          <w:rtl/>
          <w:lang w:bidi="fa-IR"/>
        </w:rPr>
        <w:t>لا تکرم الفسّاق من العلماء</w:t>
      </w:r>
      <w:r>
        <w:rPr>
          <w:rFonts w:cs="2  Mitra" w:hint="cs"/>
          <w:color w:val="000000" w:themeColor="text1"/>
          <w:sz w:val="28"/>
          <w:szCs w:val="28"/>
          <w:rtl/>
          <w:lang w:bidi="fa-IR"/>
        </w:rPr>
        <w:t>» و در خصوص «زيد عالم» شک وجود داشته باشد که آيا فاسق است يا خیر ـ آيا می</w:t>
      </w:r>
      <w:r>
        <w:rPr>
          <w:rFonts w:cs="2  Mitra" w:hint="cs"/>
          <w:color w:val="000000" w:themeColor="text1"/>
          <w:sz w:val="28"/>
          <w:szCs w:val="28"/>
          <w:rtl/>
          <w:lang w:bidi="fa-IR"/>
        </w:rPr>
        <w:softHyphen/>
        <w:t>توان در مورد شک، به عموم عام تمسّک جست؟</w:t>
      </w:r>
    </w:p>
    <w:p w14:paraId="2DC52C28" w14:textId="77777777" w:rsidR="0048609A" w:rsidRDefault="0048609A" w:rsidP="0048609A">
      <w:pPr>
        <w:widowControl w:val="0"/>
        <w:bidi/>
        <w:spacing w:before="240" w:line="252" w:lineRule="auto"/>
        <w:ind w:firstLine="284"/>
        <w:jc w:val="both"/>
        <w:rPr>
          <w:rFonts w:cs="2  Mitra" w:hint="cs"/>
          <w:color w:val="000000" w:themeColor="text1"/>
          <w:sz w:val="28"/>
          <w:szCs w:val="28"/>
          <w:rtl/>
          <w:lang w:bidi="fa-IR"/>
        </w:rPr>
      </w:pPr>
      <w:r>
        <w:rPr>
          <w:rFonts w:cs="2  Mitra" w:hint="cs"/>
          <w:color w:val="000000" w:themeColor="text1"/>
          <w:sz w:val="28"/>
          <w:szCs w:val="28"/>
          <w:rtl/>
          <w:lang w:bidi="fa-IR"/>
        </w:rPr>
        <w:t xml:space="preserve">مرحوم آخوند فرموده است: </w:t>
      </w:r>
      <w:r>
        <w:rPr>
          <w:rFonts w:cs="2  Mitra" w:hint="cs"/>
          <w:color w:val="000000" w:themeColor="text1"/>
          <w:sz w:val="28"/>
          <w:szCs w:val="28"/>
          <w:rtl/>
        </w:rPr>
        <w:t>اگر مخصص متصل به عام باشد، تردیدی در عدم جواز تمسک به عام وجود ندارد، زیرا ظهور کلام تنها در غیر فرد خاص شکل می‌گیرد</w:t>
      </w:r>
      <w:r>
        <w:rPr>
          <w:rFonts w:cs="2  Mitra" w:hint="cs"/>
          <w:color w:val="000000" w:themeColor="text1"/>
          <w:sz w:val="28"/>
          <w:szCs w:val="28"/>
          <w:rtl/>
          <w:lang w:bidi="fa-IR"/>
        </w:rPr>
        <w:t>.</w:t>
      </w:r>
    </w:p>
    <w:p w14:paraId="003BD1FA" w14:textId="77777777" w:rsidR="0048609A" w:rsidRDefault="0048609A" w:rsidP="0048609A">
      <w:pPr>
        <w:widowControl w:val="0"/>
        <w:bidi/>
        <w:spacing w:before="240" w:line="252" w:lineRule="auto"/>
        <w:ind w:firstLine="284"/>
        <w:jc w:val="both"/>
        <w:rPr>
          <w:rFonts w:cs="2  Mitra" w:hint="cs"/>
          <w:color w:val="000000" w:themeColor="text1"/>
          <w:sz w:val="28"/>
          <w:szCs w:val="28"/>
          <w:rtl/>
          <w:lang w:bidi="fa-IR"/>
        </w:rPr>
      </w:pPr>
      <w:r>
        <w:rPr>
          <w:rFonts w:cs="2  Mitra" w:hint="cs"/>
          <w:color w:val="000000" w:themeColor="text1"/>
          <w:sz w:val="28"/>
          <w:szCs w:val="28"/>
          <w:rtl/>
        </w:rPr>
        <w:t>اما اگر مخصص منفصل باشد، نهایت دلیل قائلان به جواز این است که خاص تنها در جایی با عام معارضه دارد که بالفعل حجت باشد، و در مورد فردی که تردید داریم آیا داخل در خاص است یا نه، خاص حجیت ندارد و بنابر این معارض عام نخواهد بود، زیرا غیر حجت نمی‌تواند در برابر حجت قرار گیرد.</w:t>
      </w:r>
    </w:p>
    <w:p w14:paraId="11F31653" w14:textId="77777777" w:rsidR="0048609A" w:rsidRDefault="0048609A" w:rsidP="0048609A">
      <w:pPr>
        <w:widowControl w:val="0"/>
        <w:bidi/>
        <w:spacing w:before="240" w:line="252" w:lineRule="auto"/>
        <w:ind w:firstLine="284"/>
        <w:jc w:val="both"/>
        <w:rPr>
          <w:rFonts w:cs="2  Mitra"/>
          <w:color w:val="000000" w:themeColor="text1"/>
          <w:sz w:val="28"/>
          <w:szCs w:val="28"/>
        </w:rPr>
      </w:pPr>
      <w:r>
        <w:rPr>
          <w:rFonts w:cs="2  Mitra" w:hint="cs"/>
          <w:color w:val="000000" w:themeColor="text1"/>
          <w:sz w:val="28"/>
          <w:szCs w:val="28"/>
          <w:rtl/>
        </w:rPr>
        <w:t xml:space="preserve">ولی این استدلال نادرست است؛ زیرا خاص، هرچند در فرد مشکوک به طور بالفعل دلالت بر حرمت نمی‌کند، با این حال </w:t>
      </w:r>
      <w:r>
        <w:rPr>
          <w:rFonts w:cs="2  Mitra" w:hint="cs"/>
          <w:color w:val="000000" w:themeColor="text1"/>
          <w:sz w:val="28"/>
          <w:szCs w:val="28"/>
          <w:rtl/>
        </w:rPr>
        <w:lastRenderedPageBreak/>
        <w:t>موجب می‌شود حجیت عام به غیر عنوان خاص محدود گردد. بنابر این فرد مشکوک هرچند از مصادیق عام به شمار می‌آید، اما معلوم نیست که از مصادیق عام به حیثیت حجیت آن باشد، چرا که حجیت عام منحصر به غیر فاسق است.</w:t>
      </w:r>
    </w:p>
    <w:p w14:paraId="35AC31F7" w14:textId="77777777" w:rsidR="0048609A" w:rsidRDefault="0048609A" w:rsidP="0048609A">
      <w:pPr>
        <w:widowControl w:val="0"/>
        <w:bidi/>
        <w:spacing w:before="240" w:line="252" w:lineRule="auto"/>
        <w:ind w:firstLine="284"/>
        <w:jc w:val="both"/>
        <w:rPr>
          <w:rFonts w:cs="2  Mitra"/>
          <w:color w:val="000000" w:themeColor="text1"/>
          <w:sz w:val="28"/>
          <w:szCs w:val="28"/>
          <w:lang w:bidi="fa-IR"/>
        </w:rPr>
      </w:pPr>
      <w:r>
        <w:rPr>
          <w:rFonts w:cs="2  Mitra" w:hint="cs"/>
          <w:color w:val="000000" w:themeColor="text1"/>
          <w:sz w:val="28"/>
          <w:szCs w:val="28"/>
          <w:rtl/>
        </w:rPr>
        <w:t>در نتیجه عامی که به وسیله مخصص منفصل تخصیص خورده است، هرچند از نظر ظهور در عموم ـ برخلاف مخصص متصل ـ مانند عامی است که اصلاً مخصصی ندارد، اما از حیث حجیت، تنها نسبت به غیر عنوان خاص معتبر خواهد بود</w:t>
      </w:r>
      <w:r>
        <w:rPr>
          <w:rFonts w:cs="2  Mitra" w:hint="cs"/>
          <w:color w:val="000000" w:themeColor="text1"/>
          <w:sz w:val="28"/>
          <w:szCs w:val="28"/>
          <w:rtl/>
          <w:lang w:bidi="fa-IR"/>
        </w:rPr>
        <w:t>.</w:t>
      </w:r>
      <w:r>
        <w:rPr>
          <w:rStyle w:val="FootnoteReference"/>
          <w:rFonts w:cs="2  Mitra"/>
          <w:sz w:val="28"/>
          <w:szCs w:val="28"/>
          <w:rtl/>
        </w:rPr>
        <w:footnoteReference w:id="2"/>
      </w:r>
    </w:p>
    <w:p w14:paraId="2A05A156" w14:textId="77777777" w:rsidR="0048609A" w:rsidRDefault="0048609A" w:rsidP="0048609A">
      <w:pPr>
        <w:widowControl w:val="0"/>
        <w:bidi/>
        <w:spacing w:before="240" w:line="252" w:lineRule="auto"/>
        <w:ind w:firstLine="284"/>
        <w:jc w:val="both"/>
        <w:rPr>
          <w:rFonts w:cs="2  Mitra"/>
          <w:color w:val="000000" w:themeColor="text1"/>
          <w:spacing w:val="-2"/>
          <w:sz w:val="28"/>
          <w:szCs w:val="28"/>
        </w:rPr>
      </w:pPr>
      <w:r>
        <w:rPr>
          <w:rFonts w:cs="2  Mitra" w:hint="cs"/>
          <w:color w:val="000000" w:themeColor="text1"/>
          <w:spacing w:val="-2"/>
          <w:sz w:val="28"/>
          <w:szCs w:val="28"/>
          <w:rtl/>
        </w:rPr>
        <w:t>مرحوم امام در توضيح مدعای مرحوم آخوند در مخصص منفصل می</w:t>
      </w:r>
      <w:r>
        <w:rPr>
          <w:rFonts w:cs="2  Mitra" w:hint="cs"/>
          <w:color w:val="000000" w:themeColor="text1"/>
          <w:spacing w:val="-2"/>
          <w:sz w:val="28"/>
          <w:szCs w:val="28"/>
          <w:rtl/>
        </w:rPr>
        <w:softHyphen/>
        <w:t>فرماید: احتجاج به کلام متکلّم پس از گذر از مراحلی ـ مانند: تمام بودن ظهور، نبود اجمال در مفهوم، جریان «</w:t>
      </w:r>
      <w:r>
        <w:rPr>
          <w:rFonts w:cs="Abz-2 (Badr)" w:hint="cs"/>
          <w:color w:val="000000" w:themeColor="text1"/>
          <w:spacing w:val="-2"/>
          <w:sz w:val="28"/>
          <w:szCs w:val="28"/>
          <w:rtl/>
        </w:rPr>
        <w:t>اصالة الحقيقة</w:t>
      </w:r>
      <w:r>
        <w:rPr>
          <w:rFonts w:cs="2  Mitra" w:hint="cs"/>
          <w:color w:val="000000" w:themeColor="text1"/>
          <w:spacing w:val="-2"/>
          <w:sz w:val="28"/>
          <w:szCs w:val="28"/>
          <w:rtl/>
        </w:rPr>
        <w:t>» و غیر آن ـ تحقق می‌یابد.  از جمله این مراحل، احراز این است که انشای حکم نسبت به موضوع، به وجه جدّی صادر شده است، هرچند اين احراز با تمسّک به اصل عقلایی باشد.</w:t>
      </w:r>
    </w:p>
    <w:p w14:paraId="350B2CAC" w14:textId="77777777" w:rsidR="0048609A" w:rsidRDefault="0048609A" w:rsidP="0048609A">
      <w:pPr>
        <w:widowControl w:val="0"/>
        <w:bidi/>
        <w:spacing w:before="240" w:line="244" w:lineRule="auto"/>
        <w:ind w:firstLine="284"/>
        <w:jc w:val="both"/>
        <w:rPr>
          <w:rFonts w:cs="2  Mitra" w:hint="cs"/>
          <w:color w:val="000000" w:themeColor="text1"/>
          <w:sz w:val="28"/>
          <w:szCs w:val="28"/>
          <w:rtl/>
        </w:rPr>
      </w:pPr>
      <w:r>
        <w:rPr>
          <w:rFonts w:cs="2  Mitra" w:hint="cs"/>
          <w:color w:val="000000" w:themeColor="text1"/>
          <w:sz w:val="28"/>
          <w:szCs w:val="28"/>
          <w:rtl/>
        </w:rPr>
        <w:t>ورود تخصیص بر عام، کاشف از این است که انشای عام در مورد تخصیص خورده، به نحو جدّی نبوده است. در نتیجه امر فرد مشکوک دایر مدار دو حالت خواهد بود، یا مصداق مخصص است و تحت اراده جدّی حکم خاص داخل می‌شود، یا مصداق آن نیست و در تحت اراده جدّی حکم عام مخصص واقع می‌گردد. با وجود چنین تردیدی اصلی برای احراز یکی از دو طرف وجود ندارد، زیرا این مورد مانند شبهه مصداقیه نسبت به «</w:t>
      </w:r>
      <w:r>
        <w:rPr>
          <w:rFonts w:cs="Abz-2 (Badr)" w:hint="cs"/>
          <w:color w:val="000000" w:themeColor="text1"/>
          <w:sz w:val="28"/>
          <w:szCs w:val="28"/>
          <w:rtl/>
        </w:rPr>
        <w:t>اصالة الجدّ</w:t>
      </w:r>
      <w:r>
        <w:rPr>
          <w:rFonts w:cs="2  Mitra" w:hint="cs"/>
          <w:color w:val="000000" w:themeColor="text1"/>
          <w:sz w:val="28"/>
          <w:szCs w:val="28"/>
          <w:rtl/>
        </w:rPr>
        <w:t>» در هر دو دلیل عام و خاص خواهد بود.</w:t>
      </w:r>
    </w:p>
    <w:p w14:paraId="08BD8074" w14:textId="77777777" w:rsidR="0048609A" w:rsidRDefault="0048609A" w:rsidP="0048609A">
      <w:pPr>
        <w:widowControl w:val="0"/>
        <w:bidi/>
        <w:spacing w:before="240" w:line="244" w:lineRule="auto"/>
        <w:ind w:firstLine="284"/>
        <w:jc w:val="both"/>
        <w:rPr>
          <w:rFonts w:cs="2  Mitra"/>
          <w:color w:val="000000" w:themeColor="text1"/>
          <w:sz w:val="28"/>
          <w:szCs w:val="28"/>
        </w:rPr>
      </w:pPr>
      <w:r>
        <w:rPr>
          <w:rFonts w:cs="2  Mitra" w:hint="cs"/>
          <w:color w:val="000000" w:themeColor="text1"/>
          <w:sz w:val="28"/>
          <w:szCs w:val="28"/>
          <w:rtl/>
        </w:rPr>
        <w:t>علاوه بر این صرف علم به عالم بودن فرد و داخل شدنش تحت عنوان عام، موجب تمامیت حجیت دلیل عام در خصوص وی نمی‌شود؛ زیرا تنها ظهور لفظ و جریان «</w:t>
      </w:r>
      <w:r>
        <w:rPr>
          <w:rFonts w:cs="Abz-2 (Badr)" w:hint="cs"/>
          <w:color w:val="000000" w:themeColor="text1"/>
          <w:sz w:val="28"/>
          <w:szCs w:val="28"/>
          <w:rtl/>
        </w:rPr>
        <w:t>اصالة الحقيقة</w:t>
      </w:r>
      <w:r>
        <w:rPr>
          <w:rFonts w:cs="2  Mitra" w:hint="cs"/>
          <w:color w:val="000000" w:themeColor="text1"/>
          <w:sz w:val="28"/>
          <w:szCs w:val="28"/>
          <w:rtl/>
        </w:rPr>
        <w:t>» برای تحقق حجیت کافی نیست، بلکه احراز اراده جدی با «</w:t>
      </w:r>
      <w:r>
        <w:rPr>
          <w:rFonts w:cs="Abz-2 (Badr)" w:hint="cs"/>
          <w:color w:val="000000" w:themeColor="text1"/>
          <w:sz w:val="28"/>
          <w:szCs w:val="28"/>
          <w:rtl/>
        </w:rPr>
        <w:t>اصالة الجدّ</w:t>
      </w:r>
      <w:r>
        <w:rPr>
          <w:rFonts w:cs="2  Mitra" w:hint="cs"/>
          <w:color w:val="000000" w:themeColor="text1"/>
          <w:sz w:val="28"/>
          <w:szCs w:val="28"/>
          <w:rtl/>
        </w:rPr>
        <w:t>» نیز برای این منظور لازم است. از همین رو می‌بینیم سخن کسی که عادت به شوخی دارد، قابلیت احتجاج ندارد؛ نه به خاطر آن که ظهور ندارد و نه به سبب عدم جریان «</w:t>
      </w:r>
      <w:r>
        <w:rPr>
          <w:rFonts w:cs="Abz-2 (Badr)" w:hint="cs"/>
          <w:color w:val="000000" w:themeColor="text1"/>
          <w:sz w:val="28"/>
          <w:szCs w:val="28"/>
          <w:rtl/>
        </w:rPr>
        <w:t>اصالة الحقيقة</w:t>
      </w:r>
      <w:r>
        <w:rPr>
          <w:rFonts w:cs="2  Mitra" w:hint="cs"/>
          <w:color w:val="000000" w:themeColor="text1"/>
          <w:sz w:val="28"/>
          <w:szCs w:val="28"/>
          <w:rtl/>
        </w:rPr>
        <w:t>»، بلکه با آن‌که هر دو برقرارند، باز هم کلام وی حجت نیست، چون «</w:t>
      </w:r>
      <w:r>
        <w:rPr>
          <w:rFonts w:cs="Abz-2 (Badr)" w:hint="cs"/>
          <w:color w:val="000000" w:themeColor="text1"/>
          <w:sz w:val="28"/>
          <w:szCs w:val="28"/>
          <w:rtl/>
        </w:rPr>
        <w:t>اصالة الجدّ</w:t>
      </w:r>
      <w:r>
        <w:rPr>
          <w:rFonts w:cs="2  Mitra" w:hint="cs"/>
          <w:color w:val="000000" w:themeColor="text1"/>
          <w:sz w:val="28"/>
          <w:szCs w:val="28"/>
          <w:rtl/>
        </w:rPr>
        <w:t>» در آن جاری نمی‌شود.</w:t>
      </w:r>
    </w:p>
    <w:p w14:paraId="68F59DEE" w14:textId="77777777" w:rsidR="0048609A" w:rsidRDefault="0048609A" w:rsidP="0048609A">
      <w:pPr>
        <w:widowControl w:val="0"/>
        <w:bidi/>
        <w:spacing w:before="240" w:line="244" w:lineRule="auto"/>
        <w:ind w:firstLine="284"/>
        <w:jc w:val="both"/>
        <w:rPr>
          <w:rFonts w:cs="2  Mitra" w:hint="cs"/>
          <w:color w:val="000000" w:themeColor="text1"/>
          <w:sz w:val="28"/>
          <w:szCs w:val="28"/>
          <w:rtl/>
        </w:rPr>
      </w:pPr>
      <w:r>
        <w:rPr>
          <w:rFonts w:cs="2  Mitra" w:hint="cs"/>
          <w:color w:val="000000" w:themeColor="text1"/>
          <w:sz w:val="28"/>
          <w:szCs w:val="28"/>
          <w:rtl/>
        </w:rPr>
        <w:t>پس دست برداشتن از عام، به معنای رفع ید از حجت در برابر غیر حجت نیست، بلکه به جهت قصور حجیت در خود عام است.</w:t>
      </w:r>
      <w:r>
        <w:rPr>
          <w:rStyle w:val="FootnoteReference"/>
          <w:rFonts w:cs="2  Mitra"/>
          <w:sz w:val="28"/>
          <w:szCs w:val="28"/>
          <w:rtl/>
        </w:rPr>
        <w:footnoteReference w:id="3"/>
      </w:r>
    </w:p>
    <w:p w14:paraId="31B8B1B7" w14:textId="77777777" w:rsidR="0048609A" w:rsidRDefault="0048609A" w:rsidP="0048609A">
      <w:pPr>
        <w:widowControl w:val="0"/>
        <w:bidi/>
        <w:spacing w:before="240" w:line="244" w:lineRule="auto"/>
        <w:ind w:firstLine="284"/>
        <w:jc w:val="both"/>
        <w:rPr>
          <w:rFonts w:cs="2  Mitra" w:hint="cs"/>
          <w:color w:val="000000" w:themeColor="text1"/>
          <w:sz w:val="28"/>
          <w:szCs w:val="28"/>
          <w:rtl/>
        </w:rPr>
      </w:pPr>
      <w:r>
        <w:rPr>
          <w:rFonts w:cs="2  Mitra" w:hint="cs"/>
          <w:color w:val="000000" w:themeColor="text1"/>
          <w:sz w:val="28"/>
          <w:szCs w:val="28"/>
          <w:rtl/>
        </w:rPr>
        <w:t>نقد و بررسی اين مطالب را جلسه آينده پی می</w:t>
      </w:r>
      <w:r>
        <w:rPr>
          <w:rFonts w:cs="2  Mitra" w:hint="cs"/>
          <w:color w:val="000000" w:themeColor="text1"/>
          <w:sz w:val="28"/>
          <w:szCs w:val="28"/>
          <w:rtl/>
        </w:rPr>
        <w:softHyphen/>
        <w:t>گيريم ان شاء الله.</w:t>
      </w:r>
    </w:p>
    <w:p w14:paraId="158695CC" w14:textId="77777777" w:rsidR="0048609A" w:rsidRDefault="0048609A" w:rsidP="0048609A">
      <w:pPr>
        <w:rPr>
          <w:rFonts w:cs="2  Mitra" w:hint="cs"/>
          <w:color w:val="000000" w:themeColor="text1"/>
          <w:sz w:val="28"/>
          <w:szCs w:val="28"/>
          <w:rtl/>
        </w:rPr>
      </w:pPr>
      <w:r>
        <w:rPr>
          <w:rFonts w:cs="2  Mitra" w:hint="cs"/>
          <w:color w:val="000000" w:themeColor="text1"/>
          <w:sz w:val="28"/>
          <w:szCs w:val="28"/>
          <w:rtl/>
        </w:rPr>
        <w:lastRenderedPageBreak/>
        <w:br w:type="page"/>
      </w:r>
    </w:p>
    <w:p w14:paraId="672D5E31" w14:textId="77777777" w:rsidR="0048609A" w:rsidRDefault="0048609A" w:rsidP="0048609A">
      <w:pPr>
        <w:widowControl w:val="0"/>
        <w:bidi/>
        <w:spacing w:after="0" w:line="244" w:lineRule="auto"/>
        <w:ind w:firstLine="284"/>
        <w:jc w:val="both"/>
        <w:rPr>
          <w:rFonts w:cs="Abz-2 (Badr)" w:hint="cs"/>
          <w:color w:val="000000" w:themeColor="text1"/>
          <w:sz w:val="28"/>
          <w:szCs w:val="28"/>
          <w:rtl/>
        </w:rPr>
      </w:pPr>
      <w:r>
        <w:rPr>
          <w:rFonts w:cs="Abz-2 (Badr)" w:hint="cs"/>
          <w:color w:val="000000" w:themeColor="text1"/>
          <w:sz w:val="28"/>
          <w:szCs w:val="28"/>
          <w:rtl/>
        </w:rPr>
        <w:lastRenderedPageBreak/>
        <w:t>النكتة الأخيرة في باب الإجمال المفهومي للخاصّ من جهة دوران الأمر بين متباينين هي أنّه بالنسبة إلى حجّيّة العامّ في حقّ الأفراد التي نقطع بعدم دخولها تحت الخاصّ، يجري نفس البيان المتقدّم في الفرض السابق؛ غاية الأمر أنّ أطراف العلم الإجمالي في هذا الفرض هي شمول عموم العامّ لغير الفرد الأوّل، وشموله لغير الفرد الثاني. وهذا العلم الإجمالي ينحلّ إلى علم تفصيلي بشمول الحكم لغير الفردين الأوّل والثاني، وإلى شكّ في شمول الحكم للفرد الأوّل أو للفرد الثاني. والنتيجة أنّ العامّ يكون مجملاً فقط في شموله للفرد الأوّل أو الثاني، أمّا في غير هذين الفردين فلا إبهام في شموله أصلاً وتكون حجّيّة العامّ في تلك الموارد ثابتة.</w:t>
      </w:r>
    </w:p>
    <w:p w14:paraId="528368A6" w14:textId="77777777" w:rsidR="0048609A" w:rsidRDefault="0048609A" w:rsidP="0048609A">
      <w:pPr>
        <w:widowControl w:val="0"/>
        <w:bidi/>
        <w:spacing w:after="0" w:line="244" w:lineRule="auto"/>
        <w:ind w:firstLine="284"/>
        <w:jc w:val="both"/>
        <w:rPr>
          <w:rFonts w:cs="Abz-2 (Badr)" w:hint="cs"/>
          <w:b/>
          <w:bCs/>
          <w:color w:val="00B050"/>
          <w:sz w:val="28"/>
          <w:szCs w:val="28"/>
          <w:rtl/>
        </w:rPr>
      </w:pPr>
      <w:r>
        <w:rPr>
          <w:rFonts w:cs="Abz-2 (Badr)" w:hint="cs"/>
          <w:b/>
          <w:bCs/>
          <w:color w:val="00B050"/>
          <w:sz w:val="28"/>
          <w:szCs w:val="28"/>
          <w:rtl/>
        </w:rPr>
        <w:t>المطلب الثالث: إجمال الخاصّ من جهة الشبهة المصداقيّة</w:t>
      </w:r>
    </w:p>
    <w:p w14:paraId="165282E5" w14:textId="77777777" w:rsidR="0048609A" w:rsidRDefault="0048609A" w:rsidP="0048609A">
      <w:pPr>
        <w:widowControl w:val="0"/>
        <w:bidi/>
        <w:spacing w:after="0" w:line="244" w:lineRule="auto"/>
        <w:ind w:firstLine="284"/>
        <w:jc w:val="both"/>
        <w:rPr>
          <w:rFonts w:cs="Abz-2 (Badr)" w:hint="cs"/>
          <w:color w:val="000000" w:themeColor="text1"/>
          <w:sz w:val="28"/>
          <w:szCs w:val="28"/>
          <w:rtl/>
        </w:rPr>
      </w:pPr>
      <w:r>
        <w:rPr>
          <w:rFonts w:cs="Abz-2 (Badr)" w:hint="cs"/>
          <w:color w:val="000000" w:themeColor="text1"/>
          <w:sz w:val="28"/>
          <w:szCs w:val="28"/>
          <w:rtl/>
        </w:rPr>
        <w:t>إذا كان المخصّص ذا إجمال مصداقي ـ كما لو قيل في دليل: «أكرم العلماء»، وفي دليل آخر: «لا تكرم الفسّاق من العلماء»، وكان هناك شكّ في مورد مثل «زيد العالم» في أنّه هل هو فاسق أم لا ـ فهل يمكن في مورد الشكّ التمسّك بعموم العامّ؟</w:t>
      </w:r>
    </w:p>
    <w:p w14:paraId="767455D1" w14:textId="77777777" w:rsidR="0048609A" w:rsidRDefault="0048609A" w:rsidP="0048609A">
      <w:pPr>
        <w:widowControl w:val="0"/>
        <w:bidi/>
        <w:spacing w:after="0" w:line="244" w:lineRule="auto"/>
        <w:ind w:firstLine="284"/>
        <w:jc w:val="both"/>
        <w:rPr>
          <w:rFonts w:cs="Abz-2 (Badr)"/>
          <w:color w:val="000000" w:themeColor="text1"/>
          <w:sz w:val="28"/>
          <w:szCs w:val="28"/>
        </w:rPr>
      </w:pPr>
      <w:r>
        <w:rPr>
          <w:rFonts w:cs="Abz-2 (Badr)" w:hint="cs"/>
          <w:color w:val="000000" w:themeColor="text1"/>
          <w:sz w:val="28"/>
          <w:szCs w:val="28"/>
          <w:rtl/>
        </w:rPr>
        <w:t>قال الآخوند: إن كان المخصّص متّصلاً بالعامّ، فلا إشكال في عدم جواز التمسّك بالعامّ؛ لأنّ ظهور الكلام إنّما ينعقد في غير الفرد الخاصّ.</w:t>
      </w:r>
    </w:p>
    <w:p w14:paraId="680D2FD4" w14:textId="77777777" w:rsidR="0048609A" w:rsidRDefault="0048609A" w:rsidP="0048609A">
      <w:pPr>
        <w:widowControl w:val="0"/>
        <w:bidi/>
        <w:spacing w:after="0" w:line="244" w:lineRule="auto"/>
        <w:ind w:firstLine="284"/>
        <w:jc w:val="both"/>
        <w:rPr>
          <w:rFonts w:cs="Abz-2 (Badr)" w:hint="cs"/>
          <w:color w:val="000000" w:themeColor="text1"/>
          <w:sz w:val="28"/>
          <w:szCs w:val="28"/>
          <w:rtl/>
        </w:rPr>
      </w:pPr>
      <w:r>
        <w:rPr>
          <w:rFonts w:cs="Abz-2 (Badr)" w:hint="cs"/>
          <w:color w:val="000000" w:themeColor="text1"/>
          <w:sz w:val="28"/>
          <w:szCs w:val="28"/>
          <w:rtl/>
        </w:rPr>
        <w:t>وأمّا إذا كان المخصّص منفصلاً، فغاية ما يستدلّ به القائلون بالجواز هو أنّ الخاصّ إنّما يعارض العامّ في المورد الذي يكون فيه حجّة بالفعل، وأمّا في الفرد الذي نشكّ في دخوله تحت الخاصّ أو لا، فالخاصّ لا يكون حجّة، وبناءً عليه لا يعارض العامّ، لأنّ غير الحجّة لا يقف في مقابل الحجّة.</w:t>
      </w:r>
    </w:p>
    <w:p w14:paraId="5CF0D06D" w14:textId="77777777" w:rsidR="0048609A" w:rsidRDefault="0048609A" w:rsidP="0048609A">
      <w:pPr>
        <w:widowControl w:val="0"/>
        <w:bidi/>
        <w:spacing w:after="0" w:line="244" w:lineRule="auto"/>
        <w:ind w:firstLine="284"/>
        <w:jc w:val="both"/>
        <w:rPr>
          <w:rFonts w:cs="Abz-2 (Badr)"/>
          <w:color w:val="000000" w:themeColor="text1"/>
          <w:sz w:val="28"/>
          <w:szCs w:val="28"/>
        </w:rPr>
      </w:pPr>
      <w:r>
        <w:rPr>
          <w:rFonts w:cs="Abz-2 (Badr)" w:hint="cs"/>
          <w:color w:val="000000" w:themeColor="text1"/>
          <w:sz w:val="28"/>
          <w:szCs w:val="28"/>
          <w:rtl/>
        </w:rPr>
        <w:t>لكن هذا الاستدلال غير صحيح؛ لأنّ الخاصّ وإن لم يدلّ بالفعل على الحرمة في الفرد المشكوك، إلّا أنّه يستلزم تقييد حجّيّة العامّ بغير عنوان الخاصّ. فالفرد المشكوك وإن كان يعدّ من مصاديق العامّ، إلّا أنّه غير معلوم كونه من مصاديق العامّ من حيث کونه حجّة، لأنّ حجّيّة العامّ منحصرة في غير الفاسق.</w:t>
      </w:r>
    </w:p>
    <w:p w14:paraId="1D78BB78" w14:textId="77777777" w:rsidR="0048609A" w:rsidRDefault="0048609A" w:rsidP="0048609A">
      <w:pPr>
        <w:widowControl w:val="0"/>
        <w:bidi/>
        <w:spacing w:after="0" w:line="244" w:lineRule="auto"/>
        <w:ind w:firstLine="284"/>
        <w:jc w:val="both"/>
        <w:rPr>
          <w:rFonts w:cs="Abz-2 (Badr)"/>
          <w:color w:val="000000" w:themeColor="text1"/>
          <w:sz w:val="28"/>
          <w:szCs w:val="28"/>
        </w:rPr>
      </w:pPr>
      <w:r>
        <w:rPr>
          <w:rFonts w:cs="Abz-2 (Badr)" w:hint="cs"/>
          <w:color w:val="000000" w:themeColor="text1"/>
          <w:sz w:val="28"/>
          <w:szCs w:val="28"/>
          <w:rtl/>
        </w:rPr>
        <w:t>والنتيجة أنّ العامّ الذي خصّص بمخصّص منفصل، وإن كان من حيث الظهور في العموم كالعامّ غير المخصّص ـ بخلاف ما إذا خصّص بالمخصّص المتّصل ـ إلّا أنّه من حيث الحجّيّة لا يكون معتبراً إلّا بالنسبة إلى غير عنوان الخاصّ.</w:t>
      </w:r>
      <w:r>
        <w:rPr>
          <w:rStyle w:val="FootnoteReference"/>
          <w:rFonts w:cs="Abz-2 (Badr)"/>
          <w:sz w:val="28"/>
          <w:szCs w:val="28"/>
          <w:rtl/>
        </w:rPr>
        <w:footnoteReference w:id="4"/>
      </w:r>
    </w:p>
    <w:p w14:paraId="3BBCA437" w14:textId="77777777" w:rsidR="0048609A" w:rsidRDefault="0048609A" w:rsidP="0048609A">
      <w:pPr>
        <w:widowControl w:val="0"/>
        <w:bidi/>
        <w:spacing w:after="0" w:line="244" w:lineRule="auto"/>
        <w:ind w:firstLine="284"/>
        <w:jc w:val="both"/>
        <w:rPr>
          <w:rFonts w:cs="Abz-2 (Badr)"/>
          <w:color w:val="000000" w:themeColor="text1"/>
          <w:sz w:val="28"/>
          <w:szCs w:val="28"/>
        </w:rPr>
      </w:pPr>
      <w:r>
        <w:rPr>
          <w:rFonts w:cs="Abz-2 (Badr)" w:hint="cs"/>
          <w:color w:val="000000" w:themeColor="text1"/>
          <w:sz w:val="28"/>
          <w:szCs w:val="28"/>
          <w:rtl/>
        </w:rPr>
        <w:t xml:space="preserve">وقال السيّد الخميني في توضيح مدّعى الآخوند في المخصّص المنفصل: إنّ الاحتجاج بكلام المتكلّم لا يتحقّق إلّا بعد </w:t>
      </w:r>
      <w:r>
        <w:rPr>
          <w:rFonts w:cs="Abz-2 (Badr)" w:hint="cs"/>
          <w:color w:val="000000" w:themeColor="text1"/>
          <w:sz w:val="28"/>
          <w:szCs w:val="28"/>
          <w:rtl/>
        </w:rPr>
        <w:lastRenderedPageBreak/>
        <w:t>المرور بمراحل، من قبيل: تماميّة الظهور، وعدم الإجمال في المفهوم، وجريان «أصالة الحقيقة» ونحو ذلك. ومن جملة هذه المراحل إحراز أنّ إنشاء الحكم بالنسبة إلى الموضوع قد صدر على نحو جدّي، وإن تمّ ذلك بالتمسّك بأصل عقلائي.</w:t>
      </w:r>
    </w:p>
    <w:p w14:paraId="4EF49F9B" w14:textId="77777777" w:rsidR="0048609A" w:rsidRDefault="0048609A" w:rsidP="0048609A">
      <w:pPr>
        <w:widowControl w:val="0"/>
        <w:bidi/>
        <w:spacing w:after="0" w:line="244" w:lineRule="auto"/>
        <w:ind w:firstLine="284"/>
        <w:jc w:val="both"/>
        <w:rPr>
          <w:rFonts w:cs="Abz-2 (Badr)" w:hint="cs"/>
          <w:color w:val="000000" w:themeColor="text1"/>
          <w:sz w:val="28"/>
          <w:szCs w:val="28"/>
          <w:rtl/>
        </w:rPr>
      </w:pPr>
      <w:r>
        <w:rPr>
          <w:rFonts w:cs="Abz-2 (Badr)" w:hint="cs"/>
          <w:color w:val="000000" w:themeColor="text1"/>
          <w:sz w:val="28"/>
          <w:szCs w:val="28"/>
          <w:rtl/>
        </w:rPr>
        <w:t>ودخول التخصيص على العامّ كاشف عن أنّ إنشاء العامّ في مورد التخصيص لم يكن على نحو الجدّ. وبناءً عليه يكون أمر الفرد المشكوك دائراً بين حالتين: إمّا أن يكون مصداقاً للمخصّص فيدخل تحت الإرادة الجدّيّة لحكم الخاصّ، وإمّا أن لا يكون مصداقاً له فيدخل تحت الإرادة الجدّيّة لحكم العامّ بعد تخصيصه. ومع وجود مثل هذا التردّد لا أصل لإحراز أحد الطرفين، لأنّ هذا المورد يكون كالشبهة المصداقيّة بالنسبة إلى «أصالة الجدّ» في كلّ من دليلي العامّ والخاصّ.</w:t>
      </w:r>
    </w:p>
    <w:p w14:paraId="199BDE0B" w14:textId="77777777" w:rsidR="0048609A" w:rsidRDefault="0048609A" w:rsidP="0048609A">
      <w:pPr>
        <w:widowControl w:val="0"/>
        <w:bidi/>
        <w:spacing w:after="0" w:line="244" w:lineRule="auto"/>
        <w:ind w:firstLine="284"/>
        <w:jc w:val="both"/>
        <w:rPr>
          <w:rFonts w:cs="Abz-2 (Badr)" w:hint="cs"/>
          <w:color w:val="000000" w:themeColor="text1"/>
          <w:sz w:val="28"/>
          <w:szCs w:val="28"/>
          <w:rtl/>
        </w:rPr>
      </w:pPr>
      <w:r>
        <w:rPr>
          <w:rFonts w:cs="Abz-2 (Badr)" w:hint="cs"/>
          <w:color w:val="000000" w:themeColor="text1"/>
          <w:sz w:val="28"/>
          <w:szCs w:val="28"/>
          <w:rtl/>
        </w:rPr>
        <w:t>هذا مضافاً إلی أنّ مجرّد العلم بعالميّة الفرد ودخوله تحت عنوان العامّ لا يوجب تماميّة حجّيّة دليل العامّ في حقّه؛ لأنّ مجرّد ظهور اللفظ وجريان «أصالة الحقيقة» لا يكفيان في تحقّق الحجّيّة، بل لابدّ من إحراز الإرادة الجدّيّة أيضاً بجريان «أصالة الجدّ». ومن هنا نرى أنّ كلام من اعتاد المزاح لا يصلح للاحتجاج، لا لعدم الظهور فيه ولا لعدم جريان «أصالة الحقيقة»، بل يبقى كلامه غير حجّة مع تحقّق کلا الأمرين، لعدم جريان «أصالة الجدّ» فيه.</w:t>
      </w:r>
    </w:p>
    <w:p w14:paraId="0BA21295" w14:textId="77777777" w:rsidR="0048609A" w:rsidRDefault="0048609A" w:rsidP="0048609A">
      <w:pPr>
        <w:widowControl w:val="0"/>
        <w:bidi/>
        <w:spacing w:after="0" w:line="244" w:lineRule="auto"/>
        <w:ind w:firstLine="284"/>
        <w:jc w:val="both"/>
        <w:rPr>
          <w:rFonts w:cs="Abz-2 (Badr)"/>
          <w:color w:val="000000" w:themeColor="text1"/>
          <w:sz w:val="28"/>
          <w:szCs w:val="28"/>
        </w:rPr>
      </w:pPr>
      <w:r>
        <w:rPr>
          <w:rFonts w:cs="Abz-2 (Badr)" w:hint="cs"/>
          <w:color w:val="000000" w:themeColor="text1"/>
          <w:sz w:val="28"/>
          <w:szCs w:val="28"/>
          <w:rtl/>
        </w:rPr>
        <w:t>وعليه فرفع اليد عن العامّ ليس لأجل رفع اليد عن الحجّة في مقابل غير الحجّة، بل يکون ذلك لأجل قصور الحجّيّة في نفس العامّ.</w:t>
      </w:r>
      <w:r>
        <w:rPr>
          <w:rStyle w:val="FootnoteReference"/>
          <w:rFonts w:cs="Abz-2 (Badr)"/>
          <w:sz w:val="28"/>
          <w:szCs w:val="28"/>
          <w:rtl/>
        </w:rPr>
        <w:footnoteReference w:id="5"/>
      </w:r>
    </w:p>
    <w:p w14:paraId="63AF95A6" w14:textId="77777777" w:rsidR="0048609A" w:rsidRDefault="0048609A" w:rsidP="0048609A">
      <w:pPr>
        <w:widowControl w:val="0"/>
        <w:bidi/>
        <w:spacing w:after="0" w:line="244" w:lineRule="auto"/>
        <w:ind w:firstLine="284"/>
        <w:jc w:val="both"/>
        <w:rPr>
          <w:rFonts w:cs="Abz-2 (Badr)"/>
          <w:color w:val="000000" w:themeColor="text1"/>
          <w:sz w:val="28"/>
          <w:szCs w:val="28"/>
        </w:rPr>
      </w:pPr>
      <w:r>
        <w:rPr>
          <w:rFonts w:cs="Abz-2 (Badr)" w:hint="cs"/>
          <w:color w:val="000000" w:themeColor="text1"/>
          <w:sz w:val="28"/>
          <w:szCs w:val="28"/>
          <w:rtl/>
        </w:rPr>
        <w:t>وسنتابع نقد هذه المطالب ومناقشتها في الجلسة القادمة إن شاء الله تعالی.</w:t>
      </w:r>
    </w:p>
    <w:p w14:paraId="620CF1FF" w14:textId="77777777" w:rsidR="0048609A" w:rsidRDefault="0048609A" w:rsidP="0048609A">
      <w:pPr>
        <w:widowControl w:val="0"/>
        <w:bidi/>
        <w:spacing w:after="0" w:line="244" w:lineRule="auto"/>
        <w:ind w:firstLine="284"/>
        <w:jc w:val="both"/>
        <w:rPr>
          <w:rFonts w:cs="Abz-2 (Badr)"/>
          <w:color w:val="000000" w:themeColor="text1"/>
          <w:sz w:val="28"/>
          <w:szCs w:val="28"/>
        </w:rPr>
      </w:pPr>
    </w:p>
    <w:p w14:paraId="25ACA4AC" w14:textId="77777777" w:rsidR="0048609A" w:rsidRDefault="0048609A" w:rsidP="0048609A">
      <w:pPr>
        <w:widowControl w:val="0"/>
        <w:bidi/>
        <w:spacing w:after="0" w:line="244" w:lineRule="auto"/>
        <w:ind w:firstLine="284"/>
        <w:jc w:val="both"/>
        <w:rPr>
          <w:rFonts w:cs="Abz-2 (Badr)" w:hint="cs"/>
          <w:color w:val="000000" w:themeColor="text1"/>
          <w:sz w:val="28"/>
          <w:szCs w:val="28"/>
          <w:rtl/>
        </w:rPr>
      </w:pPr>
    </w:p>
    <w:p w14:paraId="6B361693" w14:textId="77777777" w:rsidR="0048609A" w:rsidRDefault="0048609A" w:rsidP="0048609A">
      <w:pPr>
        <w:widowControl w:val="0"/>
        <w:bidi/>
        <w:spacing w:after="0" w:line="244" w:lineRule="auto"/>
        <w:ind w:firstLine="284"/>
        <w:jc w:val="both"/>
        <w:rPr>
          <w:rFonts w:cs="Abz-2 (Badr)" w:hint="cs"/>
          <w:color w:val="000000" w:themeColor="text1"/>
          <w:sz w:val="28"/>
          <w:szCs w:val="28"/>
          <w:rtl/>
        </w:rPr>
      </w:pPr>
    </w:p>
    <w:p w14:paraId="150CF92B" w14:textId="77777777" w:rsidR="0048609A" w:rsidRDefault="0048609A" w:rsidP="0048609A">
      <w:pPr>
        <w:widowControl w:val="0"/>
        <w:bidi/>
        <w:spacing w:after="0" w:line="244" w:lineRule="auto"/>
        <w:ind w:firstLine="284"/>
        <w:jc w:val="both"/>
        <w:rPr>
          <w:rFonts w:cs="Abz-2 (Badr)" w:hint="cs"/>
          <w:color w:val="000000" w:themeColor="text1"/>
          <w:sz w:val="28"/>
          <w:szCs w:val="28"/>
          <w:rtl/>
        </w:rPr>
      </w:pPr>
    </w:p>
    <w:p w14:paraId="2DBFB286" w14:textId="77777777" w:rsidR="0048609A" w:rsidRDefault="0048609A" w:rsidP="0048609A">
      <w:pPr>
        <w:widowControl w:val="0"/>
        <w:bidi/>
        <w:spacing w:after="0" w:line="244" w:lineRule="auto"/>
        <w:ind w:firstLine="284"/>
        <w:jc w:val="both"/>
        <w:rPr>
          <w:rFonts w:cs="Abz-2 (Badr)" w:hint="cs"/>
          <w:color w:val="000000" w:themeColor="text1"/>
          <w:sz w:val="28"/>
          <w:szCs w:val="28"/>
          <w:rtl/>
        </w:rPr>
      </w:pPr>
    </w:p>
    <w:p w14:paraId="7D9979DE" w14:textId="26D41A3F" w:rsidR="001B24FC" w:rsidRPr="0048609A" w:rsidRDefault="001B24FC" w:rsidP="0048609A">
      <w:pPr>
        <w:rPr>
          <w:rtl/>
        </w:rPr>
      </w:pPr>
    </w:p>
    <w:sectPr w:rsidR="001B24FC" w:rsidRPr="0048609A" w:rsidSect="008666ED">
      <w:headerReference w:type="default" r:id="rId7"/>
      <w:footerReference w:type="default" r:id="rId8"/>
      <w:footnotePr>
        <w:numRestart w:val="eachPage"/>
      </w:footnotePr>
      <w:pgSz w:w="12240" w:h="15840"/>
      <w:pgMar w:top="3870"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EC098" w14:textId="77777777" w:rsidR="003154EA" w:rsidRDefault="003154EA" w:rsidP="00C336C5">
      <w:pPr>
        <w:spacing w:after="0" w:line="240" w:lineRule="auto"/>
      </w:pPr>
      <w:r>
        <w:separator/>
      </w:r>
    </w:p>
  </w:endnote>
  <w:endnote w:type="continuationSeparator" w:id="0">
    <w:p w14:paraId="3F20917C" w14:textId="77777777" w:rsidR="003154EA" w:rsidRDefault="003154EA" w:rsidP="00C336C5">
      <w:pPr>
        <w:spacing w:after="0" w:line="240" w:lineRule="auto"/>
      </w:pPr>
      <w:r>
        <w:continuationSeparator/>
      </w:r>
    </w:p>
  </w:endnote>
  <w:endnote w:type="continuationNotice" w:id="1">
    <w:p w14:paraId="694AB39E" w14:textId="77777777" w:rsidR="003154EA" w:rsidRDefault="003154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2  Bad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QuranTaha">
    <w:panose1 w:val="02010000000000000000"/>
    <w:charset w:val="B2"/>
    <w:family w:val="auto"/>
    <w:pitch w:val="variable"/>
    <w:sig w:usb0="00002001" w:usb1="00000000" w:usb2="00000000" w:usb3="00000000" w:csb0="00000040" w:csb1="00000000"/>
  </w:font>
  <w:font w:name="2  Mitra">
    <w:panose1 w:val="00000400000000000000"/>
    <w:charset w:val="B2"/>
    <w:family w:val="auto"/>
    <w:pitch w:val="variable"/>
    <w:sig w:usb0="00002001" w:usb1="80000000" w:usb2="00000008" w:usb3="00000000" w:csb0="00000040" w:csb1="00000000"/>
  </w:font>
  <w:font w:name="Neirizi">
    <w:panose1 w:val="02000503000000020003"/>
    <w:charset w:val="00"/>
    <w:family w:val="auto"/>
    <w:pitch w:val="variable"/>
    <w:sig w:usb0="61002A87" w:usb1="80000000" w:usb2="00000008" w:usb3="00000000" w:csb0="000101FF"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798970"/>
      <w:docPartObj>
        <w:docPartGallery w:val="Page Numbers (Bottom of Page)"/>
        <w:docPartUnique/>
      </w:docPartObj>
    </w:sdtPr>
    <w:sdtEndPr>
      <w:rPr>
        <w:noProof/>
      </w:rPr>
    </w:sdtEndPr>
    <w:sdtContent>
      <w:p w14:paraId="02FC1C1C" w14:textId="4EF61E34" w:rsidR="002B074C" w:rsidRDefault="002B0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FF32D9" w14:textId="77777777" w:rsidR="002B074C" w:rsidRDefault="002B07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78892" w14:textId="77777777" w:rsidR="003154EA" w:rsidRDefault="003154EA" w:rsidP="00C336C5">
      <w:pPr>
        <w:bidi/>
        <w:spacing w:after="0" w:line="240" w:lineRule="auto"/>
      </w:pPr>
      <w:r>
        <w:separator/>
      </w:r>
    </w:p>
  </w:footnote>
  <w:footnote w:type="continuationSeparator" w:id="0">
    <w:p w14:paraId="5DE8C98B" w14:textId="77777777" w:rsidR="003154EA" w:rsidRDefault="003154EA" w:rsidP="00C336C5">
      <w:pPr>
        <w:spacing w:after="0" w:line="240" w:lineRule="auto"/>
      </w:pPr>
      <w:r>
        <w:continuationSeparator/>
      </w:r>
    </w:p>
  </w:footnote>
  <w:footnote w:type="continuationNotice" w:id="1">
    <w:p w14:paraId="083A5A8D" w14:textId="77777777" w:rsidR="003154EA" w:rsidRDefault="003154EA">
      <w:pPr>
        <w:spacing w:after="0" w:line="240" w:lineRule="auto"/>
      </w:pPr>
    </w:p>
  </w:footnote>
  <w:footnote w:id="2">
    <w:p w14:paraId="2E309898" w14:textId="77777777" w:rsidR="0048609A" w:rsidRDefault="0048609A" w:rsidP="0048609A">
      <w:pPr>
        <w:pStyle w:val="FootnoteText"/>
        <w:bidi/>
        <w:jc w:val="left"/>
        <w:rPr>
          <w:rFonts w:cs="Abz-2 (Badr)" w:hint="cs"/>
          <w:rtl/>
          <w:lang w:bidi="fa-IR"/>
        </w:rPr>
      </w:pPr>
      <w:r>
        <w:rPr>
          <w:rFonts w:cs="Abz-2 (Badr)"/>
          <w:lang w:bidi="fa-IR"/>
        </w:rPr>
        <w:footnoteRef/>
      </w:r>
      <w:r>
        <w:rPr>
          <w:rFonts w:cs="Abz-2 (Badr)" w:hint="cs"/>
          <w:rtl/>
          <w:lang w:bidi="fa-IR"/>
        </w:rPr>
        <w:t xml:space="preserve"> ـ راجع: کفاية الأُصول،ص221 و 222.</w:t>
      </w:r>
    </w:p>
  </w:footnote>
  <w:footnote w:id="3">
    <w:p w14:paraId="195AD7DD" w14:textId="77777777" w:rsidR="0048609A" w:rsidRDefault="0048609A" w:rsidP="0048609A">
      <w:pPr>
        <w:pStyle w:val="FootnoteText"/>
        <w:bidi/>
        <w:jc w:val="left"/>
        <w:rPr>
          <w:rFonts w:cs="Abz-2 (Badr)" w:hint="cs"/>
          <w:rtl/>
          <w:lang w:bidi="fa-IR"/>
        </w:rPr>
      </w:pPr>
      <w:r>
        <w:rPr>
          <w:rFonts w:cs="Abz-2 (Badr)"/>
          <w:lang w:bidi="fa-IR"/>
        </w:rPr>
        <w:footnoteRef/>
      </w:r>
      <w:r>
        <w:rPr>
          <w:rFonts w:cs="Abz-2 (Badr)" w:hint="cs"/>
          <w:rtl/>
          <w:lang w:bidi="fa-IR"/>
        </w:rPr>
        <w:t xml:space="preserve"> </w:t>
      </w:r>
      <w:r>
        <w:rPr>
          <w:rFonts w:cs="Abz-2 (Badr)" w:hint="cs"/>
          <w:rtl/>
          <w:lang w:bidi="fa-IR"/>
        </w:rPr>
        <w:t xml:space="preserve">ـ </w:t>
      </w:r>
      <w:r>
        <w:rPr>
          <w:rFonts w:cs="Abz-2 (Badr)" w:hint="cs"/>
          <w:rtl/>
          <w:lang w:bidi="fa-IR"/>
        </w:rPr>
        <w:t>راجع: مناهج الوصول،ج2،ص248 و 249.</w:t>
      </w:r>
    </w:p>
  </w:footnote>
  <w:footnote w:id="4">
    <w:p w14:paraId="4D17E831" w14:textId="77777777" w:rsidR="0048609A" w:rsidRDefault="0048609A" w:rsidP="0048609A">
      <w:pPr>
        <w:pStyle w:val="FootnoteText"/>
        <w:bidi/>
        <w:jc w:val="left"/>
        <w:rPr>
          <w:rFonts w:cs="Abz-2 (Badr)" w:hint="cs"/>
          <w:rtl/>
          <w:lang w:bidi="fa-IR"/>
        </w:rPr>
      </w:pPr>
      <w:r>
        <w:rPr>
          <w:rFonts w:cs="Abz-2 (Badr)"/>
          <w:lang w:bidi="fa-IR"/>
        </w:rPr>
        <w:footnoteRef/>
      </w:r>
      <w:r>
        <w:rPr>
          <w:rFonts w:cs="Abz-2 (Badr)" w:hint="cs"/>
          <w:rtl/>
          <w:lang w:bidi="fa-IR"/>
        </w:rPr>
        <w:t xml:space="preserve"> </w:t>
      </w:r>
      <w:r>
        <w:rPr>
          <w:rFonts w:cs="Abz-2 (Badr)" w:hint="cs"/>
          <w:rtl/>
          <w:lang w:bidi="fa-IR"/>
        </w:rPr>
        <w:t xml:space="preserve">ـ </w:t>
      </w:r>
      <w:r>
        <w:rPr>
          <w:rFonts w:cs="Abz-2 (Badr)" w:hint="cs"/>
          <w:rtl/>
          <w:lang w:bidi="fa-IR"/>
        </w:rPr>
        <w:t>راجع: کفاية الأُصول،ص221 و 222.</w:t>
      </w:r>
    </w:p>
  </w:footnote>
  <w:footnote w:id="5">
    <w:p w14:paraId="29336E67" w14:textId="77777777" w:rsidR="0048609A" w:rsidRDefault="0048609A" w:rsidP="0048609A">
      <w:pPr>
        <w:pStyle w:val="FootnoteText"/>
        <w:bidi/>
        <w:jc w:val="left"/>
        <w:rPr>
          <w:rFonts w:cs="Abz-2 (Badr)" w:hint="cs"/>
          <w:rtl/>
          <w:lang w:bidi="fa-IR"/>
        </w:rPr>
      </w:pPr>
      <w:r>
        <w:rPr>
          <w:rFonts w:cs="Abz-2 (Badr)"/>
          <w:lang w:bidi="fa-IR"/>
        </w:rPr>
        <w:footnoteRef/>
      </w:r>
      <w:r>
        <w:rPr>
          <w:rFonts w:cs="Abz-2 (Badr)" w:hint="cs"/>
          <w:rtl/>
          <w:lang w:bidi="fa-IR"/>
        </w:rPr>
        <w:t xml:space="preserve"> </w:t>
      </w:r>
      <w:r>
        <w:rPr>
          <w:rFonts w:cs="Abz-2 (Badr)" w:hint="cs"/>
          <w:rtl/>
          <w:lang w:bidi="fa-IR"/>
        </w:rPr>
        <w:t xml:space="preserve">ـ </w:t>
      </w:r>
      <w:r>
        <w:rPr>
          <w:rFonts w:cs="Abz-2 (Badr)" w:hint="cs"/>
          <w:rtl/>
          <w:lang w:bidi="fa-IR"/>
        </w:rPr>
        <w:t>راجع: مناهج الوصول،ج2،ص248 و 249.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06B6" w14:textId="23AAAAE8" w:rsidR="008666ED" w:rsidRDefault="008666ED">
    <w:pPr>
      <w:pStyle w:val="Header"/>
    </w:pPr>
    <w:r>
      <w:rPr>
        <w:noProof/>
      </w:rPr>
      <mc:AlternateContent>
        <mc:Choice Requires="wps">
          <w:drawing>
            <wp:anchor distT="45720" distB="45720" distL="114300" distR="114300" simplePos="0" relativeHeight="251661312" behindDoc="0" locked="0" layoutInCell="1" allowOverlap="1" wp14:anchorId="656B4452" wp14:editId="011E38FF">
              <wp:simplePos x="0" y="0"/>
              <wp:positionH relativeFrom="column">
                <wp:posOffset>2080895</wp:posOffset>
              </wp:positionH>
              <wp:positionV relativeFrom="paragraph">
                <wp:posOffset>266700</wp:posOffset>
              </wp:positionV>
              <wp:extent cx="4284345" cy="1476375"/>
              <wp:effectExtent l="0" t="0" r="190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1476375"/>
                      </a:xfrm>
                      <a:prstGeom prst="rect">
                        <a:avLst/>
                      </a:prstGeom>
                      <a:solidFill>
                        <a:srgbClr val="FFFFFF"/>
                      </a:solidFill>
                      <a:ln w="9525">
                        <a:noFill/>
                        <a:miter lim="800000"/>
                        <a:headEnd/>
                        <a:tailEnd/>
                      </a:ln>
                    </wps:spPr>
                    <wps:txb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07244D21"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E25D43">
                            <w:rPr>
                              <w:rFonts w:cs="B Mehr" w:hint="cs"/>
                              <w:rtl/>
                              <w:lang w:bidi="fa-IR"/>
                            </w:rPr>
                            <w:t xml:space="preserve"> </w:t>
                          </w:r>
                          <w:r w:rsidR="0048609A">
                            <w:rPr>
                              <w:rFonts w:cs="B Mehr" w:hint="cs"/>
                              <w:rtl/>
                              <w:lang w:bidi="fa-IR"/>
                            </w:rPr>
                            <w:t>دوشنبه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48609A">
                            <w:rPr>
                              <w:rFonts w:cs="B Mehr" w:hint="cs"/>
                              <w:rtl/>
                              <w:lang w:bidi="fa-IR"/>
                            </w:rPr>
                            <w:t>01   دی</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B4452" id="_x0000_t202" coordsize="21600,21600" o:spt="202" path="m,l,21600r21600,l21600,xe">
              <v:stroke joinstyle="miter"/>
              <v:path gradientshapeok="t" o:connecttype="rect"/>
            </v:shapetype>
            <v:shape id="Text Box 2" o:spid="_x0000_s1026" type="#_x0000_t202" style="position:absolute;margin-left:163.85pt;margin-top:21pt;width:337.35pt;height:11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" stroked="f">
              <v:textbo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07244D21"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E25D43">
                      <w:rPr>
                        <w:rFonts w:cs="B Mehr" w:hint="cs"/>
                        <w:rtl/>
                        <w:lang w:bidi="fa-IR"/>
                      </w:rPr>
                      <w:t xml:space="preserve"> </w:t>
                    </w:r>
                    <w:r w:rsidR="0048609A">
                      <w:rPr>
                        <w:rFonts w:cs="B Mehr" w:hint="cs"/>
                        <w:rtl/>
                        <w:lang w:bidi="fa-IR"/>
                      </w:rPr>
                      <w:t>دوشنبه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48609A">
                      <w:rPr>
                        <w:rFonts w:cs="B Mehr" w:hint="cs"/>
                        <w:rtl/>
                        <w:lang w:bidi="fa-IR"/>
                      </w:rPr>
                      <w:t>01   دی</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A0C3F3" wp14:editId="218A05B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13E"/>
    <w:rsid w:val="00000C40"/>
    <w:rsid w:val="0000217A"/>
    <w:rsid w:val="000025B0"/>
    <w:rsid w:val="0000319A"/>
    <w:rsid w:val="00005D3F"/>
    <w:rsid w:val="00006DA9"/>
    <w:rsid w:val="000108B3"/>
    <w:rsid w:val="0001138C"/>
    <w:rsid w:val="00012094"/>
    <w:rsid w:val="0001214B"/>
    <w:rsid w:val="0001241E"/>
    <w:rsid w:val="000128D9"/>
    <w:rsid w:val="00014576"/>
    <w:rsid w:val="00014623"/>
    <w:rsid w:val="000154F3"/>
    <w:rsid w:val="00015B20"/>
    <w:rsid w:val="00016488"/>
    <w:rsid w:val="0001702B"/>
    <w:rsid w:val="0001799F"/>
    <w:rsid w:val="0002119A"/>
    <w:rsid w:val="00021628"/>
    <w:rsid w:val="00021DD7"/>
    <w:rsid w:val="0002236E"/>
    <w:rsid w:val="0002472C"/>
    <w:rsid w:val="00024A9F"/>
    <w:rsid w:val="000254C3"/>
    <w:rsid w:val="000263FD"/>
    <w:rsid w:val="00026E5C"/>
    <w:rsid w:val="000271B0"/>
    <w:rsid w:val="00027801"/>
    <w:rsid w:val="00027A3B"/>
    <w:rsid w:val="0003068F"/>
    <w:rsid w:val="00030CC3"/>
    <w:rsid w:val="00030F06"/>
    <w:rsid w:val="000331CD"/>
    <w:rsid w:val="00034331"/>
    <w:rsid w:val="00034B51"/>
    <w:rsid w:val="00034E65"/>
    <w:rsid w:val="00036217"/>
    <w:rsid w:val="00036B77"/>
    <w:rsid w:val="000402D8"/>
    <w:rsid w:val="0004094D"/>
    <w:rsid w:val="00041614"/>
    <w:rsid w:val="00041953"/>
    <w:rsid w:val="000425AB"/>
    <w:rsid w:val="0004284B"/>
    <w:rsid w:val="000429F8"/>
    <w:rsid w:val="0004332D"/>
    <w:rsid w:val="00044AF5"/>
    <w:rsid w:val="00045819"/>
    <w:rsid w:val="00045897"/>
    <w:rsid w:val="000458F9"/>
    <w:rsid w:val="00045E06"/>
    <w:rsid w:val="0004627F"/>
    <w:rsid w:val="00046829"/>
    <w:rsid w:val="000509AB"/>
    <w:rsid w:val="00050FFD"/>
    <w:rsid w:val="00051007"/>
    <w:rsid w:val="00051D65"/>
    <w:rsid w:val="00051DA2"/>
    <w:rsid w:val="00054B8B"/>
    <w:rsid w:val="000555E5"/>
    <w:rsid w:val="000559DF"/>
    <w:rsid w:val="00056817"/>
    <w:rsid w:val="00060654"/>
    <w:rsid w:val="00060B31"/>
    <w:rsid w:val="00060C3C"/>
    <w:rsid w:val="000613D8"/>
    <w:rsid w:val="000622A5"/>
    <w:rsid w:val="000623A4"/>
    <w:rsid w:val="00062739"/>
    <w:rsid w:val="00063F40"/>
    <w:rsid w:val="00065A73"/>
    <w:rsid w:val="000669E3"/>
    <w:rsid w:val="0006777C"/>
    <w:rsid w:val="00067EF3"/>
    <w:rsid w:val="000704A4"/>
    <w:rsid w:val="0007057C"/>
    <w:rsid w:val="00071110"/>
    <w:rsid w:val="00071340"/>
    <w:rsid w:val="00071407"/>
    <w:rsid w:val="000714F0"/>
    <w:rsid w:val="0007306C"/>
    <w:rsid w:val="0007313F"/>
    <w:rsid w:val="00073FD9"/>
    <w:rsid w:val="00074254"/>
    <w:rsid w:val="000744F3"/>
    <w:rsid w:val="000753BE"/>
    <w:rsid w:val="00075ED0"/>
    <w:rsid w:val="0007610A"/>
    <w:rsid w:val="0007653A"/>
    <w:rsid w:val="000801A6"/>
    <w:rsid w:val="000831B5"/>
    <w:rsid w:val="00084929"/>
    <w:rsid w:val="00085173"/>
    <w:rsid w:val="00086B22"/>
    <w:rsid w:val="000878AA"/>
    <w:rsid w:val="00087932"/>
    <w:rsid w:val="00087DE4"/>
    <w:rsid w:val="00087EC6"/>
    <w:rsid w:val="00090BE7"/>
    <w:rsid w:val="0009239B"/>
    <w:rsid w:val="00092CB5"/>
    <w:rsid w:val="00094AAD"/>
    <w:rsid w:val="00095C8B"/>
    <w:rsid w:val="00096B80"/>
    <w:rsid w:val="000A05C2"/>
    <w:rsid w:val="000A2090"/>
    <w:rsid w:val="000A233D"/>
    <w:rsid w:val="000A2985"/>
    <w:rsid w:val="000A32C7"/>
    <w:rsid w:val="000A4458"/>
    <w:rsid w:val="000A48CB"/>
    <w:rsid w:val="000A4B14"/>
    <w:rsid w:val="000A6670"/>
    <w:rsid w:val="000A7CD7"/>
    <w:rsid w:val="000B089D"/>
    <w:rsid w:val="000B0FE5"/>
    <w:rsid w:val="000B21AF"/>
    <w:rsid w:val="000B3B20"/>
    <w:rsid w:val="000B45F3"/>
    <w:rsid w:val="000B4680"/>
    <w:rsid w:val="000B6C43"/>
    <w:rsid w:val="000B7220"/>
    <w:rsid w:val="000B766D"/>
    <w:rsid w:val="000B76C7"/>
    <w:rsid w:val="000B7AE1"/>
    <w:rsid w:val="000B7B96"/>
    <w:rsid w:val="000C10EB"/>
    <w:rsid w:val="000C2522"/>
    <w:rsid w:val="000C35DD"/>
    <w:rsid w:val="000C4625"/>
    <w:rsid w:val="000C4CF0"/>
    <w:rsid w:val="000C4E0D"/>
    <w:rsid w:val="000C53A7"/>
    <w:rsid w:val="000C5548"/>
    <w:rsid w:val="000C5990"/>
    <w:rsid w:val="000C75D9"/>
    <w:rsid w:val="000C7BAC"/>
    <w:rsid w:val="000D0957"/>
    <w:rsid w:val="000D2204"/>
    <w:rsid w:val="000D222B"/>
    <w:rsid w:val="000D32B5"/>
    <w:rsid w:val="000D4B99"/>
    <w:rsid w:val="000D513C"/>
    <w:rsid w:val="000D5BB1"/>
    <w:rsid w:val="000D7960"/>
    <w:rsid w:val="000E05E4"/>
    <w:rsid w:val="000E1566"/>
    <w:rsid w:val="000E26D6"/>
    <w:rsid w:val="000E3498"/>
    <w:rsid w:val="000E3B8A"/>
    <w:rsid w:val="000E459D"/>
    <w:rsid w:val="000E4CDC"/>
    <w:rsid w:val="000E575A"/>
    <w:rsid w:val="000E619B"/>
    <w:rsid w:val="000F09D8"/>
    <w:rsid w:val="000F13FC"/>
    <w:rsid w:val="000F14AF"/>
    <w:rsid w:val="000F1B33"/>
    <w:rsid w:val="000F2220"/>
    <w:rsid w:val="000F2EAB"/>
    <w:rsid w:val="000F45E0"/>
    <w:rsid w:val="000F4B39"/>
    <w:rsid w:val="000F4D09"/>
    <w:rsid w:val="00101BF0"/>
    <w:rsid w:val="00101E09"/>
    <w:rsid w:val="00102C92"/>
    <w:rsid w:val="00104FDC"/>
    <w:rsid w:val="00105564"/>
    <w:rsid w:val="001058BC"/>
    <w:rsid w:val="001062D3"/>
    <w:rsid w:val="0010639C"/>
    <w:rsid w:val="00106F00"/>
    <w:rsid w:val="001079E6"/>
    <w:rsid w:val="00111B9D"/>
    <w:rsid w:val="001121BE"/>
    <w:rsid w:val="00112338"/>
    <w:rsid w:val="00112E25"/>
    <w:rsid w:val="00113458"/>
    <w:rsid w:val="00113932"/>
    <w:rsid w:val="00113BC3"/>
    <w:rsid w:val="0011633F"/>
    <w:rsid w:val="00116DCD"/>
    <w:rsid w:val="00116DF7"/>
    <w:rsid w:val="00116FA9"/>
    <w:rsid w:val="00120694"/>
    <w:rsid w:val="0012137D"/>
    <w:rsid w:val="001227F2"/>
    <w:rsid w:val="00122C40"/>
    <w:rsid w:val="00123FAA"/>
    <w:rsid w:val="00125A9D"/>
    <w:rsid w:val="00125C91"/>
    <w:rsid w:val="00126016"/>
    <w:rsid w:val="001262DF"/>
    <w:rsid w:val="00126732"/>
    <w:rsid w:val="0013020B"/>
    <w:rsid w:val="0013025B"/>
    <w:rsid w:val="0013086C"/>
    <w:rsid w:val="00132299"/>
    <w:rsid w:val="0013331D"/>
    <w:rsid w:val="00133674"/>
    <w:rsid w:val="00133946"/>
    <w:rsid w:val="00134104"/>
    <w:rsid w:val="00134425"/>
    <w:rsid w:val="00135F56"/>
    <w:rsid w:val="00135F7A"/>
    <w:rsid w:val="0013711F"/>
    <w:rsid w:val="0013776A"/>
    <w:rsid w:val="0014010E"/>
    <w:rsid w:val="001403B0"/>
    <w:rsid w:val="001407AA"/>
    <w:rsid w:val="0014208E"/>
    <w:rsid w:val="00142479"/>
    <w:rsid w:val="00143F36"/>
    <w:rsid w:val="0014420E"/>
    <w:rsid w:val="00147AB8"/>
    <w:rsid w:val="001500BF"/>
    <w:rsid w:val="00150102"/>
    <w:rsid w:val="001512F1"/>
    <w:rsid w:val="00154253"/>
    <w:rsid w:val="001544C2"/>
    <w:rsid w:val="0015455F"/>
    <w:rsid w:val="001550C4"/>
    <w:rsid w:val="001553E6"/>
    <w:rsid w:val="001554B6"/>
    <w:rsid w:val="0015569E"/>
    <w:rsid w:val="001556F1"/>
    <w:rsid w:val="00157BB0"/>
    <w:rsid w:val="0016176E"/>
    <w:rsid w:val="0016185C"/>
    <w:rsid w:val="0016195C"/>
    <w:rsid w:val="00161E7A"/>
    <w:rsid w:val="00161FF7"/>
    <w:rsid w:val="00163582"/>
    <w:rsid w:val="00164F38"/>
    <w:rsid w:val="0016580C"/>
    <w:rsid w:val="00166D53"/>
    <w:rsid w:val="00170B2C"/>
    <w:rsid w:val="001712CF"/>
    <w:rsid w:val="00171C29"/>
    <w:rsid w:val="001724FF"/>
    <w:rsid w:val="0017407D"/>
    <w:rsid w:val="00177AFD"/>
    <w:rsid w:val="00180336"/>
    <w:rsid w:val="00180E0E"/>
    <w:rsid w:val="001813CD"/>
    <w:rsid w:val="0018172F"/>
    <w:rsid w:val="00181CBA"/>
    <w:rsid w:val="00181D15"/>
    <w:rsid w:val="00181DA2"/>
    <w:rsid w:val="00182551"/>
    <w:rsid w:val="00182AA8"/>
    <w:rsid w:val="00182B67"/>
    <w:rsid w:val="00185AB8"/>
    <w:rsid w:val="00185EE7"/>
    <w:rsid w:val="00185FB9"/>
    <w:rsid w:val="001861A5"/>
    <w:rsid w:val="0018629E"/>
    <w:rsid w:val="00190593"/>
    <w:rsid w:val="001905E7"/>
    <w:rsid w:val="00190A5B"/>
    <w:rsid w:val="00193C3D"/>
    <w:rsid w:val="00193D9C"/>
    <w:rsid w:val="00195702"/>
    <w:rsid w:val="00196C46"/>
    <w:rsid w:val="00196ED4"/>
    <w:rsid w:val="00196F72"/>
    <w:rsid w:val="00196FD8"/>
    <w:rsid w:val="00197860"/>
    <w:rsid w:val="00197B55"/>
    <w:rsid w:val="001A1984"/>
    <w:rsid w:val="001A2538"/>
    <w:rsid w:val="001A2FAC"/>
    <w:rsid w:val="001A431B"/>
    <w:rsid w:val="001A44AE"/>
    <w:rsid w:val="001A51F2"/>
    <w:rsid w:val="001A5BAA"/>
    <w:rsid w:val="001A5D0A"/>
    <w:rsid w:val="001A74DA"/>
    <w:rsid w:val="001B105A"/>
    <w:rsid w:val="001B24FC"/>
    <w:rsid w:val="001B286E"/>
    <w:rsid w:val="001B2F63"/>
    <w:rsid w:val="001B34BE"/>
    <w:rsid w:val="001B36BA"/>
    <w:rsid w:val="001B38B4"/>
    <w:rsid w:val="001B3C8A"/>
    <w:rsid w:val="001B4B44"/>
    <w:rsid w:val="001B5931"/>
    <w:rsid w:val="001C08B9"/>
    <w:rsid w:val="001C0C54"/>
    <w:rsid w:val="001C271B"/>
    <w:rsid w:val="001C4B75"/>
    <w:rsid w:val="001C5C75"/>
    <w:rsid w:val="001C6753"/>
    <w:rsid w:val="001C7741"/>
    <w:rsid w:val="001C7E18"/>
    <w:rsid w:val="001C7E66"/>
    <w:rsid w:val="001D02D6"/>
    <w:rsid w:val="001D037F"/>
    <w:rsid w:val="001D1E8F"/>
    <w:rsid w:val="001D3812"/>
    <w:rsid w:val="001D3BB9"/>
    <w:rsid w:val="001D3D04"/>
    <w:rsid w:val="001D441D"/>
    <w:rsid w:val="001D46D2"/>
    <w:rsid w:val="001D48B3"/>
    <w:rsid w:val="001D4966"/>
    <w:rsid w:val="001D4E2E"/>
    <w:rsid w:val="001D52DD"/>
    <w:rsid w:val="001D59D0"/>
    <w:rsid w:val="001D643D"/>
    <w:rsid w:val="001D6F2F"/>
    <w:rsid w:val="001D7AEE"/>
    <w:rsid w:val="001E13E9"/>
    <w:rsid w:val="001E17B1"/>
    <w:rsid w:val="001E2A07"/>
    <w:rsid w:val="001E471E"/>
    <w:rsid w:val="001E5645"/>
    <w:rsid w:val="001E6B79"/>
    <w:rsid w:val="001E6C64"/>
    <w:rsid w:val="001E70EC"/>
    <w:rsid w:val="001E72F2"/>
    <w:rsid w:val="001E7404"/>
    <w:rsid w:val="001F112F"/>
    <w:rsid w:val="001F12F0"/>
    <w:rsid w:val="001F1B86"/>
    <w:rsid w:val="001F1D8C"/>
    <w:rsid w:val="001F292B"/>
    <w:rsid w:val="001F3580"/>
    <w:rsid w:val="001F3879"/>
    <w:rsid w:val="001F40F2"/>
    <w:rsid w:val="001F43C1"/>
    <w:rsid w:val="001F4576"/>
    <w:rsid w:val="001F462D"/>
    <w:rsid w:val="001F5B97"/>
    <w:rsid w:val="001F6B82"/>
    <w:rsid w:val="001F6F30"/>
    <w:rsid w:val="001F70B7"/>
    <w:rsid w:val="00200635"/>
    <w:rsid w:val="00200718"/>
    <w:rsid w:val="00200C54"/>
    <w:rsid w:val="002024C6"/>
    <w:rsid w:val="0020300C"/>
    <w:rsid w:val="002037FC"/>
    <w:rsid w:val="002046F0"/>
    <w:rsid w:val="00205B90"/>
    <w:rsid w:val="00206758"/>
    <w:rsid w:val="00207228"/>
    <w:rsid w:val="002111F1"/>
    <w:rsid w:val="0021279C"/>
    <w:rsid w:val="002135FE"/>
    <w:rsid w:val="00213689"/>
    <w:rsid w:val="0021370B"/>
    <w:rsid w:val="00213D02"/>
    <w:rsid w:val="002144BB"/>
    <w:rsid w:val="00214C24"/>
    <w:rsid w:val="002158FB"/>
    <w:rsid w:val="0021745D"/>
    <w:rsid w:val="00217B0F"/>
    <w:rsid w:val="0022005B"/>
    <w:rsid w:val="00221FF9"/>
    <w:rsid w:val="002223DB"/>
    <w:rsid w:val="002232A9"/>
    <w:rsid w:val="002243D8"/>
    <w:rsid w:val="002275E8"/>
    <w:rsid w:val="002302B5"/>
    <w:rsid w:val="00230DD8"/>
    <w:rsid w:val="00230DE9"/>
    <w:rsid w:val="002318C2"/>
    <w:rsid w:val="00232A18"/>
    <w:rsid w:val="002331F7"/>
    <w:rsid w:val="0023362F"/>
    <w:rsid w:val="002336B6"/>
    <w:rsid w:val="00234A42"/>
    <w:rsid w:val="00236B1F"/>
    <w:rsid w:val="002375F8"/>
    <w:rsid w:val="00241A87"/>
    <w:rsid w:val="002422BE"/>
    <w:rsid w:val="00242D33"/>
    <w:rsid w:val="00245CD7"/>
    <w:rsid w:val="002505E2"/>
    <w:rsid w:val="0025120A"/>
    <w:rsid w:val="00251D75"/>
    <w:rsid w:val="0025360C"/>
    <w:rsid w:val="00253F4B"/>
    <w:rsid w:val="002547DD"/>
    <w:rsid w:val="002548CF"/>
    <w:rsid w:val="002552A5"/>
    <w:rsid w:val="00255F56"/>
    <w:rsid w:val="00256E9D"/>
    <w:rsid w:val="00257E6C"/>
    <w:rsid w:val="00260039"/>
    <w:rsid w:val="00260595"/>
    <w:rsid w:val="002630F5"/>
    <w:rsid w:val="0026375A"/>
    <w:rsid w:val="002641E2"/>
    <w:rsid w:val="00265B83"/>
    <w:rsid w:val="0026614E"/>
    <w:rsid w:val="002668CA"/>
    <w:rsid w:val="00266D24"/>
    <w:rsid w:val="002672CD"/>
    <w:rsid w:val="00267459"/>
    <w:rsid w:val="0027043D"/>
    <w:rsid w:val="00271022"/>
    <w:rsid w:val="0027112F"/>
    <w:rsid w:val="00271135"/>
    <w:rsid w:val="00272EC0"/>
    <w:rsid w:val="002758ED"/>
    <w:rsid w:val="002763EE"/>
    <w:rsid w:val="00276AAB"/>
    <w:rsid w:val="00277B71"/>
    <w:rsid w:val="0028266C"/>
    <w:rsid w:val="00282F65"/>
    <w:rsid w:val="0028333D"/>
    <w:rsid w:val="00283354"/>
    <w:rsid w:val="00285D69"/>
    <w:rsid w:val="00287AC9"/>
    <w:rsid w:val="00291172"/>
    <w:rsid w:val="00293064"/>
    <w:rsid w:val="00293F26"/>
    <w:rsid w:val="00294B7B"/>
    <w:rsid w:val="00295DE5"/>
    <w:rsid w:val="002964DD"/>
    <w:rsid w:val="00297A69"/>
    <w:rsid w:val="002A0C88"/>
    <w:rsid w:val="002A0E7B"/>
    <w:rsid w:val="002A161D"/>
    <w:rsid w:val="002A19C3"/>
    <w:rsid w:val="002A330F"/>
    <w:rsid w:val="002A3A20"/>
    <w:rsid w:val="002A477E"/>
    <w:rsid w:val="002A50A2"/>
    <w:rsid w:val="002A54B0"/>
    <w:rsid w:val="002A5A45"/>
    <w:rsid w:val="002A5E92"/>
    <w:rsid w:val="002A5EC1"/>
    <w:rsid w:val="002A76F6"/>
    <w:rsid w:val="002B074C"/>
    <w:rsid w:val="002B0791"/>
    <w:rsid w:val="002B13B2"/>
    <w:rsid w:val="002B1943"/>
    <w:rsid w:val="002B252F"/>
    <w:rsid w:val="002B288F"/>
    <w:rsid w:val="002B3ABD"/>
    <w:rsid w:val="002B4804"/>
    <w:rsid w:val="002B5B4E"/>
    <w:rsid w:val="002B70A4"/>
    <w:rsid w:val="002C069A"/>
    <w:rsid w:val="002C30A4"/>
    <w:rsid w:val="002C4A0A"/>
    <w:rsid w:val="002C55DC"/>
    <w:rsid w:val="002C66AA"/>
    <w:rsid w:val="002C6D4F"/>
    <w:rsid w:val="002C6FF9"/>
    <w:rsid w:val="002C76EF"/>
    <w:rsid w:val="002D1688"/>
    <w:rsid w:val="002D1A86"/>
    <w:rsid w:val="002D3163"/>
    <w:rsid w:val="002D4493"/>
    <w:rsid w:val="002D5A82"/>
    <w:rsid w:val="002D66CD"/>
    <w:rsid w:val="002D688D"/>
    <w:rsid w:val="002D74DD"/>
    <w:rsid w:val="002E0167"/>
    <w:rsid w:val="002E0803"/>
    <w:rsid w:val="002E11CF"/>
    <w:rsid w:val="002E228B"/>
    <w:rsid w:val="002E514A"/>
    <w:rsid w:val="002E5DFD"/>
    <w:rsid w:val="002E6148"/>
    <w:rsid w:val="002E6DCF"/>
    <w:rsid w:val="002E7556"/>
    <w:rsid w:val="002F16B4"/>
    <w:rsid w:val="002F208D"/>
    <w:rsid w:val="002F2BA5"/>
    <w:rsid w:val="002F6968"/>
    <w:rsid w:val="002F6A19"/>
    <w:rsid w:val="002F7E25"/>
    <w:rsid w:val="00301919"/>
    <w:rsid w:val="00301FFA"/>
    <w:rsid w:val="00302CDB"/>
    <w:rsid w:val="00305A6B"/>
    <w:rsid w:val="00305D51"/>
    <w:rsid w:val="00306835"/>
    <w:rsid w:val="00307194"/>
    <w:rsid w:val="00314007"/>
    <w:rsid w:val="003154EA"/>
    <w:rsid w:val="003206D3"/>
    <w:rsid w:val="00321535"/>
    <w:rsid w:val="00323013"/>
    <w:rsid w:val="003232B0"/>
    <w:rsid w:val="00323688"/>
    <w:rsid w:val="0032374F"/>
    <w:rsid w:val="00323960"/>
    <w:rsid w:val="00323C4F"/>
    <w:rsid w:val="00323F4E"/>
    <w:rsid w:val="00324E05"/>
    <w:rsid w:val="0032621B"/>
    <w:rsid w:val="00331C30"/>
    <w:rsid w:val="003338B6"/>
    <w:rsid w:val="00333BD0"/>
    <w:rsid w:val="00333FFD"/>
    <w:rsid w:val="00334A62"/>
    <w:rsid w:val="003350D4"/>
    <w:rsid w:val="00335481"/>
    <w:rsid w:val="00335B9F"/>
    <w:rsid w:val="00335D52"/>
    <w:rsid w:val="003360C3"/>
    <w:rsid w:val="00336B80"/>
    <w:rsid w:val="003370DB"/>
    <w:rsid w:val="00337F79"/>
    <w:rsid w:val="0034048D"/>
    <w:rsid w:val="003404A4"/>
    <w:rsid w:val="00342A22"/>
    <w:rsid w:val="00343904"/>
    <w:rsid w:val="00345792"/>
    <w:rsid w:val="0034583A"/>
    <w:rsid w:val="00350571"/>
    <w:rsid w:val="00351D58"/>
    <w:rsid w:val="003528A2"/>
    <w:rsid w:val="003532CC"/>
    <w:rsid w:val="003539FC"/>
    <w:rsid w:val="00353A7C"/>
    <w:rsid w:val="00353CFD"/>
    <w:rsid w:val="00354BC5"/>
    <w:rsid w:val="00355BD9"/>
    <w:rsid w:val="0035753D"/>
    <w:rsid w:val="00357F87"/>
    <w:rsid w:val="00360537"/>
    <w:rsid w:val="0036127B"/>
    <w:rsid w:val="0036184D"/>
    <w:rsid w:val="00363529"/>
    <w:rsid w:val="00364CAC"/>
    <w:rsid w:val="0037198A"/>
    <w:rsid w:val="00371AE5"/>
    <w:rsid w:val="0037283B"/>
    <w:rsid w:val="003731C0"/>
    <w:rsid w:val="00375833"/>
    <w:rsid w:val="00375AA3"/>
    <w:rsid w:val="003763BB"/>
    <w:rsid w:val="00377FB0"/>
    <w:rsid w:val="00380F9A"/>
    <w:rsid w:val="00381E67"/>
    <w:rsid w:val="00383399"/>
    <w:rsid w:val="003843C5"/>
    <w:rsid w:val="00385AF5"/>
    <w:rsid w:val="00391AA2"/>
    <w:rsid w:val="00394672"/>
    <w:rsid w:val="0039636F"/>
    <w:rsid w:val="003975CD"/>
    <w:rsid w:val="003A0729"/>
    <w:rsid w:val="003A07B4"/>
    <w:rsid w:val="003A33D0"/>
    <w:rsid w:val="003A377D"/>
    <w:rsid w:val="003A38D6"/>
    <w:rsid w:val="003B0824"/>
    <w:rsid w:val="003B12D5"/>
    <w:rsid w:val="003B12F2"/>
    <w:rsid w:val="003B238B"/>
    <w:rsid w:val="003B3287"/>
    <w:rsid w:val="003B4141"/>
    <w:rsid w:val="003B41DD"/>
    <w:rsid w:val="003B4617"/>
    <w:rsid w:val="003B4FB6"/>
    <w:rsid w:val="003B604D"/>
    <w:rsid w:val="003B6FF0"/>
    <w:rsid w:val="003B761C"/>
    <w:rsid w:val="003C00A1"/>
    <w:rsid w:val="003C0428"/>
    <w:rsid w:val="003C04AB"/>
    <w:rsid w:val="003C061E"/>
    <w:rsid w:val="003C0EBB"/>
    <w:rsid w:val="003C1F7F"/>
    <w:rsid w:val="003C32D6"/>
    <w:rsid w:val="003C4B8B"/>
    <w:rsid w:val="003C4F10"/>
    <w:rsid w:val="003C4F33"/>
    <w:rsid w:val="003C7200"/>
    <w:rsid w:val="003C7B73"/>
    <w:rsid w:val="003D0302"/>
    <w:rsid w:val="003D1BBB"/>
    <w:rsid w:val="003D2C3C"/>
    <w:rsid w:val="003D2C80"/>
    <w:rsid w:val="003D2FA1"/>
    <w:rsid w:val="003D3E28"/>
    <w:rsid w:val="003D505E"/>
    <w:rsid w:val="003D5D50"/>
    <w:rsid w:val="003D75B3"/>
    <w:rsid w:val="003E13E7"/>
    <w:rsid w:val="003E32A4"/>
    <w:rsid w:val="003E3352"/>
    <w:rsid w:val="003E34E0"/>
    <w:rsid w:val="003E3CF9"/>
    <w:rsid w:val="003E45BD"/>
    <w:rsid w:val="003E48BC"/>
    <w:rsid w:val="003E530A"/>
    <w:rsid w:val="003E6387"/>
    <w:rsid w:val="003E6FB9"/>
    <w:rsid w:val="003E7035"/>
    <w:rsid w:val="003E70C5"/>
    <w:rsid w:val="003F022A"/>
    <w:rsid w:val="003F103B"/>
    <w:rsid w:val="003F235C"/>
    <w:rsid w:val="003F23EE"/>
    <w:rsid w:val="003F2464"/>
    <w:rsid w:val="003F42C9"/>
    <w:rsid w:val="003F440F"/>
    <w:rsid w:val="003F4E57"/>
    <w:rsid w:val="003F4ED6"/>
    <w:rsid w:val="003F5056"/>
    <w:rsid w:val="003F5550"/>
    <w:rsid w:val="003F693A"/>
    <w:rsid w:val="003F75BC"/>
    <w:rsid w:val="00400660"/>
    <w:rsid w:val="004029A2"/>
    <w:rsid w:val="00403F13"/>
    <w:rsid w:val="00405BFD"/>
    <w:rsid w:val="00406D63"/>
    <w:rsid w:val="00410FE2"/>
    <w:rsid w:val="0041397C"/>
    <w:rsid w:val="004144EA"/>
    <w:rsid w:val="004152CE"/>
    <w:rsid w:val="00415DAA"/>
    <w:rsid w:val="004200CB"/>
    <w:rsid w:val="00421132"/>
    <w:rsid w:val="00422171"/>
    <w:rsid w:val="00423A75"/>
    <w:rsid w:val="00423D66"/>
    <w:rsid w:val="00424475"/>
    <w:rsid w:val="004249E2"/>
    <w:rsid w:val="0042595B"/>
    <w:rsid w:val="004259A9"/>
    <w:rsid w:val="0042700C"/>
    <w:rsid w:val="00430761"/>
    <w:rsid w:val="00433D82"/>
    <w:rsid w:val="00435FD2"/>
    <w:rsid w:val="004362FB"/>
    <w:rsid w:val="00441952"/>
    <w:rsid w:val="00441EED"/>
    <w:rsid w:val="00442199"/>
    <w:rsid w:val="0044303D"/>
    <w:rsid w:val="004435C8"/>
    <w:rsid w:val="0044394E"/>
    <w:rsid w:val="0044440E"/>
    <w:rsid w:val="0044460F"/>
    <w:rsid w:val="0044632F"/>
    <w:rsid w:val="0044637A"/>
    <w:rsid w:val="004465F6"/>
    <w:rsid w:val="00447218"/>
    <w:rsid w:val="004475C3"/>
    <w:rsid w:val="00447EED"/>
    <w:rsid w:val="004501CA"/>
    <w:rsid w:val="004504A4"/>
    <w:rsid w:val="00450FB1"/>
    <w:rsid w:val="004528CE"/>
    <w:rsid w:val="00453FFA"/>
    <w:rsid w:val="004544D7"/>
    <w:rsid w:val="00455536"/>
    <w:rsid w:val="0045722F"/>
    <w:rsid w:val="004578F3"/>
    <w:rsid w:val="004603F9"/>
    <w:rsid w:val="00462BAC"/>
    <w:rsid w:val="0046393B"/>
    <w:rsid w:val="00464824"/>
    <w:rsid w:val="00464EE5"/>
    <w:rsid w:val="00465E13"/>
    <w:rsid w:val="00466F57"/>
    <w:rsid w:val="0046720B"/>
    <w:rsid w:val="00467771"/>
    <w:rsid w:val="00470204"/>
    <w:rsid w:val="00471F33"/>
    <w:rsid w:val="0047354B"/>
    <w:rsid w:val="0047372A"/>
    <w:rsid w:val="0047418E"/>
    <w:rsid w:val="00474192"/>
    <w:rsid w:val="00474425"/>
    <w:rsid w:val="00474567"/>
    <w:rsid w:val="0047558F"/>
    <w:rsid w:val="00475BB5"/>
    <w:rsid w:val="004763B7"/>
    <w:rsid w:val="0047680B"/>
    <w:rsid w:val="004776B7"/>
    <w:rsid w:val="00480D78"/>
    <w:rsid w:val="004834D7"/>
    <w:rsid w:val="00483EDB"/>
    <w:rsid w:val="004845B4"/>
    <w:rsid w:val="00485784"/>
    <w:rsid w:val="0048609A"/>
    <w:rsid w:val="00486433"/>
    <w:rsid w:val="00486AE4"/>
    <w:rsid w:val="00490ED3"/>
    <w:rsid w:val="00491113"/>
    <w:rsid w:val="00491389"/>
    <w:rsid w:val="00492837"/>
    <w:rsid w:val="00493BF2"/>
    <w:rsid w:val="004944F1"/>
    <w:rsid w:val="004945C3"/>
    <w:rsid w:val="00495BF5"/>
    <w:rsid w:val="00497FE1"/>
    <w:rsid w:val="004A087B"/>
    <w:rsid w:val="004A0CAC"/>
    <w:rsid w:val="004A3838"/>
    <w:rsid w:val="004A4E47"/>
    <w:rsid w:val="004A4E5C"/>
    <w:rsid w:val="004A6282"/>
    <w:rsid w:val="004B00A1"/>
    <w:rsid w:val="004B0CD0"/>
    <w:rsid w:val="004B1D5B"/>
    <w:rsid w:val="004B20CA"/>
    <w:rsid w:val="004B2E67"/>
    <w:rsid w:val="004B3C1F"/>
    <w:rsid w:val="004B3E69"/>
    <w:rsid w:val="004B5396"/>
    <w:rsid w:val="004B5FA4"/>
    <w:rsid w:val="004B626D"/>
    <w:rsid w:val="004B7981"/>
    <w:rsid w:val="004C15B1"/>
    <w:rsid w:val="004C358E"/>
    <w:rsid w:val="004C3ED6"/>
    <w:rsid w:val="004C5E0C"/>
    <w:rsid w:val="004C69B2"/>
    <w:rsid w:val="004C75E6"/>
    <w:rsid w:val="004D07D0"/>
    <w:rsid w:val="004D0AFB"/>
    <w:rsid w:val="004D1F23"/>
    <w:rsid w:val="004D2107"/>
    <w:rsid w:val="004D4221"/>
    <w:rsid w:val="004D5471"/>
    <w:rsid w:val="004D708B"/>
    <w:rsid w:val="004D72B0"/>
    <w:rsid w:val="004D7CED"/>
    <w:rsid w:val="004D7DC2"/>
    <w:rsid w:val="004E02CB"/>
    <w:rsid w:val="004E105A"/>
    <w:rsid w:val="004E1D63"/>
    <w:rsid w:val="004E1EA0"/>
    <w:rsid w:val="004E2639"/>
    <w:rsid w:val="004E44E4"/>
    <w:rsid w:val="004E45F8"/>
    <w:rsid w:val="004E54E2"/>
    <w:rsid w:val="004E5A1C"/>
    <w:rsid w:val="004E63E6"/>
    <w:rsid w:val="004E686F"/>
    <w:rsid w:val="004E6B0F"/>
    <w:rsid w:val="004E78A0"/>
    <w:rsid w:val="004E7D89"/>
    <w:rsid w:val="004F485A"/>
    <w:rsid w:val="004F4D6A"/>
    <w:rsid w:val="004F5169"/>
    <w:rsid w:val="004F5240"/>
    <w:rsid w:val="004F573B"/>
    <w:rsid w:val="004F6223"/>
    <w:rsid w:val="004F6E25"/>
    <w:rsid w:val="00500912"/>
    <w:rsid w:val="005013CC"/>
    <w:rsid w:val="005020A9"/>
    <w:rsid w:val="0050234D"/>
    <w:rsid w:val="00502634"/>
    <w:rsid w:val="00502743"/>
    <w:rsid w:val="00502B5F"/>
    <w:rsid w:val="005037F6"/>
    <w:rsid w:val="005048FC"/>
    <w:rsid w:val="00505E0D"/>
    <w:rsid w:val="005074FF"/>
    <w:rsid w:val="00507BF3"/>
    <w:rsid w:val="005108E9"/>
    <w:rsid w:val="005123E8"/>
    <w:rsid w:val="0051445B"/>
    <w:rsid w:val="00516D4F"/>
    <w:rsid w:val="00517E4A"/>
    <w:rsid w:val="00521CB4"/>
    <w:rsid w:val="0052612E"/>
    <w:rsid w:val="00527398"/>
    <w:rsid w:val="005303B8"/>
    <w:rsid w:val="00530CB4"/>
    <w:rsid w:val="00531456"/>
    <w:rsid w:val="00531AC1"/>
    <w:rsid w:val="00531C71"/>
    <w:rsid w:val="00532296"/>
    <w:rsid w:val="00533F15"/>
    <w:rsid w:val="00534C29"/>
    <w:rsid w:val="00535C7A"/>
    <w:rsid w:val="00536A55"/>
    <w:rsid w:val="005370E1"/>
    <w:rsid w:val="0054020A"/>
    <w:rsid w:val="00540599"/>
    <w:rsid w:val="005411C7"/>
    <w:rsid w:val="0054151B"/>
    <w:rsid w:val="00542296"/>
    <w:rsid w:val="005436AD"/>
    <w:rsid w:val="00546131"/>
    <w:rsid w:val="005516A1"/>
    <w:rsid w:val="005532D8"/>
    <w:rsid w:val="00554102"/>
    <w:rsid w:val="00554633"/>
    <w:rsid w:val="0055473F"/>
    <w:rsid w:val="00554D5D"/>
    <w:rsid w:val="005559FF"/>
    <w:rsid w:val="005562F7"/>
    <w:rsid w:val="005565F7"/>
    <w:rsid w:val="00557447"/>
    <w:rsid w:val="00561A9E"/>
    <w:rsid w:val="00562309"/>
    <w:rsid w:val="005624E2"/>
    <w:rsid w:val="00563C96"/>
    <w:rsid w:val="0056417C"/>
    <w:rsid w:val="0056582C"/>
    <w:rsid w:val="00565C43"/>
    <w:rsid w:val="00567E87"/>
    <w:rsid w:val="005708D5"/>
    <w:rsid w:val="00572BBD"/>
    <w:rsid w:val="00573336"/>
    <w:rsid w:val="00574B3D"/>
    <w:rsid w:val="00574D6B"/>
    <w:rsid w:val="00575923"/>
    <w:rsid w:val="0057695E"/>
    <w:rsid w:val="00576A04"/>
    <w:rsid w:val="00577218"/>
    <w:rsid w:val="005802DA"/>
    <w:rsid w:val="00580477"/>
    <w:rsid w:val="005812EE"/>
    <w:rsid w:val="005814B9"/>
    <w:rsid w:val="00581AF7"/>
    <w:rsid w:val="005821E9"/>
    <w:rsid w:val="00582801"/>
    <w:rsid w:val="00583AAC"/>
    <w:rsid w:val="00584159"/>
    <w:rsid w:val="00584D1D"/>
    <w:rsid w:val="0058661A"/>
    <w:rsid w:val="00586A4B"/>
    <w:rsid w:val="00586F61"/>
    <w:rsid w:val="005877B2"/>
    <w:rsid w:val="005904B5"/>
    <w:rsid w:val="00590F32"/>
    <w:rsid w:val="005914D8"/>
    <w:rsid w:val="00591880"/>
    <w:rsid w:val="005925C4"/>
    <w:rsid w:val="00592D14"/>
    <w:rsid w:val="005944B2"/>
    <w:rsid w:val="00594B60"/>
    <w:rsid w:val="005966AF"/>
    <w:rsid w:val="00596B97"/>
    <w:rsid w:val="0059776C"/>
    <w:rsid w:val="005979EB"/>
    <w:rsid w:val="005A11E3"/>
    <w:rsid w:val="005A25CD"/>
    <w:rsid w:val="005A27E8"/>
    <w:rsid w:val="005A3410"/>
    <w:rsid w:val="005A3C5C"/>
    <w:rsid w:val="005A3D2C"/>
    <w:rsid w:val="005A4AF1"/>
    <w:rsid w:val="005A5144"/>
    <w:rsid w:val="005A58C5"/>
    <w:rsid w:val="005A5BF3"/>
    <w:rsid w:val="005A7053"/>
    <w:rsid w:val="005B0309"/>
    <w:rsid w:val="005B09EB"/>
    <w:rsid w:val="005B0A3C"/>
    <w:rsid w:val="005B312D"/>
    <w:rsid w:val="005B3143"/>
    <w:rsid w:val="005B4678"/>
    <w:rsid w:val="005B5780"/>
    <w:rsid w:val="005B5AF7"/>
    <w:rsid w:val="005B646F"/>
    <w:rsid w:val="005B6748"/>
    <w:rsid w:val="005B72A2"/>
    <w:rsid w:val="005B7871"/>
    <w:rsid w:val="005C0513"/>
    <w:rsid w:val="005C0D92"/>
    <w:rsid w:val="005C43B0"/>
    <w:rsid w:val="005C4967"/>
    <w:rsid w:val="005C5578"/>
    <w:rsid w:val="005C6E6B"/>
    <w:rsid w:val="005C701A"/>
    <w:rsid w:val="005C7422"/>
    <w:rsid w:val="005D0B90"/>
    <w:rsid w:val="005D12FE"/>
    <w:rsid w:val="005D1E85"/>
    <w:rsid w:val="005D2002"/>
    <w:rsid w:val="005D2E88"/>
    <w:rsid w:val="005D3319"/>
    <w:rsid w:val="005D4DA6"/>
    <w:rsid w:val="005D55B4"/>
    <w:rsid w:val="005D6010"/>
    <w:rsid w:val="005D6709"/>
    <w:rsid w:val="005D717F"/>
    <w:rsid w:val="005D7206"/>
    <w:rsid w:val="005D7721"/>
    <w:rsid w:val="005E1954"/>
    <w:rsid w:val="005E1B9F"/>
    <w:rsid w:val="005E2232"/>
    <w:rsid w:val="005E421F"/>
    <w:rsid w:val="005E49C5"/>
    <w:rsid w:val="005E4AA4"/>
    <w:rsid w:val="005E4AAD"/>
    <w:rsid w:val="005E507E"/>
    <w:rsid w:val="005E51FE"/>
    <w:rsid w:val="005E65AE"/>
    <w:rsid w:val="005F1144"/>
    <w:rsid w:val="005F181E"/>
    <w:rsid w:val="005F2800"/>
    <w:rsid w:val="005F2F9B"/>
    <w:rsid w:val="005F4E42"/>
    <w:rsid w:val="005F4E8C"/>
    <w:rsid w:val="00601FC0"/>
    <w:rsid w:val="0060554C"/>
    <w:rsid w:val="00605AB2"/>
    <w:rsid w:val="00606A21"/>
    <w:rsid w:val="00607277"/>
    <w:rsid w:val="006106FA"/>
    <w:rsid w:val="00610E57"/>
    <w:rsid w:val="00610F89"/>
    <w:rsid w:val="00610FC7"/>
    <w:rsid w:val="006116C5"/>
    <w:rsid w:val="00614BC7"/>
    <w:rsid w:val="006171EC"/>
    <w:rsid w:val="00617C4E"/>
    <w:rsid w:val="00621579"/>
    <w:rsid w:val="00621C0D"/>
    <w:rsid w:val="00621C4D"/>
    <w:rsid w:val="00623BDC"/>
    <w:rsid w:val="00623EF1"/>
    <w:rsid w:val="006253E7"/>
    <w:rsid w:val="006269B5"/>
    <w:rsid w:val="00626A6F"/>
    <w:rsid w:val="0063119B"/>
    <w:rsid w:val="00632A9A"/>
    <w:rsid w:val="00632EAD"/>
    <w:rsid w:val="006331B1"/>
    <w:rsid w:val="00633326"/>
    <w:rsid w:val="0063477F"/>
    <w:rsid w:val="00634E28"/>
    <w:rsid w:val="00636995"/>
    <w:rsid w:val="006410EE"/>
    <w:rsid w:val="006429D1"/>
    <w:rsid w:val="00642B17"/>
    <w:rsid w:val="00642EBC"/>
    <w:rsid w:val="00643E04"/>
    <w:rsid w:val="00643F5E"/>
    <w:rsid w:val="00644098"/>
    <w:rsid w:val="00644309"/>
    <w:rsid w:val="00644A76"/>
    <w:rsid w:val="00645829"/>
    <w:rsid w:val="00647A0D"/>
    <w:rsid w:val="00647E5B"/>
    <w:rsid w:val="00652218"/>
    <w:rsid w:val="00652753"/>
    <w:rsid w:val="006529EA"/>
    <w:rsid w:val="00653D44"/>
    <w:rsid w:val="0065432C"/>
    <w:rsid w:val="00655002"/>
    <w:rsid w:val="0065511A"/>
    <w:rsid w:val="006565B6"/>
    <w:rsid w:val="00656B71"/>
    <w:rsid w:val="0065762A"/>
    <w:rsid w:val="0066276F"/>
    <w:rsid w:val="00665C90"/>
    <w:rsid w:val="00666E8F"/>
    <w:rsid w:val="00670226"/>
    <w:rsid w:val="00670645"/>
    <w:rsid w:val="0067276A"/>
    <w:rsid w:val="00672DE6"/>
    <w:rsid w:val="006730F0"/>
    <w:rsid w:val="00673BDE"/>
    <w:rsid w:val="00673E98"/>
    <w:rsid w:val="00674201"/>
    <w:rsid w:val="006742B3"/>
    <w:rsid w:val="00674FB0"/>
    <w:rsid w:val="00675DE5"/>
    <w:rsid w:val="006763CD"/>
    <w:rsid w:val="00676CBA"/>
    <w:rsid w:val="00677BAE"/>
    <w:rsid w:val="00677F6B"/>
    <w:rsid w:val="0068086F"/>
    <w:rsid w:val="00682F41"/>
    <w:rsid w:val="006846F0"/>
    <w:rsid w:val="00684A47"/>
    <w:rsid w:val="00684CDF"/>
    <w:rsid w:val="00684E7C"/>
    <w:rsid w:val="00685F79"/>
    <w:rsid w:val="00686D0D"/>
    <w:rsid w:val="00686DAC"/>
    <w:rsid w:val="00686E50"/>
    <w:rsid w:val="0068732F"/>
    <w:rsid w:val="00691E30"/>
    <w:rsid w:val="00692395"/>
    <w:rsid w:val="00692575"/>
    <w:rsid w:val="00692948"/>
    <w:rsid w:val="00692BAB"/>
    <w:rsid w:val="0069434F"/>
    <w:rsid w:val="0069488C"/>
    <w:rsid w:val="00696A49"/>
    <w:rsid w:val="00697806"/>
    <w:rsid w:val="00697907"/>
    <w:rsid w:val="006A0081"/>
    <w:rsid w:val="006A0FFF"/>
    <w:rsid w:val="006A1030"/>
    <w:rsid w:val="006A166A"/>
    <w:rsid w:val="006A28AC"/>
    <w:rsid w:val="006A2B88"/>
    <w:rsid w:val="006A2EAB"/>
    <w:rsid w:val="006A329A"/>
    <w:rsid w:val="006A55ED"/>
    <w:rsid w:val="006A59E2"/>
    <w:rsid w:val="006A5A11"/>
    <w:rsid w:val="006A6406"/>
    <w:rsid w:val="006A693E"/>
    <w:rsid w:val="006A7CB7"/>
    <w:rsid w:val="006B0BB2"/>
    <w:rsid w:val="006B2E41"/>
    <w:rsid w:val="006B3EB4"/>
    <w:rsid w:val="006B4BFF"/>
    <w:rsid w:val="006B4F4C"/>
    <w:rsid w:val="006B52E0"/>
    <w:rsid w:val="006B6619"/>
    <w:rsid w:val="006B6674"/>
    <w:rsid w:val="006B6AA8"/>
    <w:rsid w:val="006B6DBB"/>
    <w:rsid w:val="006B6E7B"/>
    <w:rsid w:val="006B70D4"/>
    <w:rsid w:val="006B7EBE"/>
    <w:rsid w:val="006C31C2"/>
    <w:rsid w:val="006C3CDC"/>
    <w:rsid w:val="006C45F8"/>
    <w:rsid w:val="006C58BA"/>
    <w:rsid w:val="006C6E85"/>
    <w:rsid w:val="006C7689"/>
    <w:rsid w:val="006C7BE2"/>
    <w:rsid w:val="006D3C11"/>
    <w:rsid w:val="006D3D84"/>
    <w:rsid w:val="006D49A3"/>
    <w:rsid w:val="006E0D07"/>
    <w:rsid w:val="006E1646"/>
    <w:rsid w:val="006E1EF1"/>
    <w:rsid w:val="006E4CF2"/>
    <w:rsid w:val="006E5252"/>
    <w:rsid w:val="006E59DB"/>
    <w:rsid w:val="006E6A2A"/>
    <w:rsid w:val="006E7DD1"/>
    <w:rsid w:val="006F0082"/>
    <w:rsid w:val="006F0CF4"/>
    <w:rsid w:val="006F11E6"/>
    <w:rsid w:val="006F1611"/>
    <w:rsid w:val="006F27FD"/>
    <w:rsid w:val="006F39DA"/>
    <w:rsid w:val="006F4F41"/>
    <w:rsid w:val="006F70BC"/>
    <w:rsid w:val="006F75D7"/>
    <w:rsid w:val="006F7E15"/>
    <w:rsid w:val="00700A08"/>
    <w:rsid w:val="00702206"/>
    <w:rsid w:val="007037EB"/>
    <w:rsid w:val="00704774"/>
    <w:rsid w:val="00704984"/>
    <w:rsid w:val="0070502A"/>
    <w:rsid w:val="00705936"/>
    <w:rsid w:val="00706E95"/>
    <w:rsid w:val="007073B7"/>
    <w:rsid w:val="00707A80"/>
    <w:rsid w:val="00707FB4"/>
    <w:rsid w:val="007107D2"/>
    <w:rsid w:val="007109D9"/>
    <w:rsid w:val="007111B5"/>
    <w:rsid w:val="007111DA"/>
    <w:rsid w:val="00713643"/>
    <w:rsid w:val="00717D93"/>
    <w:rsid w:val="00720CDA"/>
    <w:rsid w:val="00720FD5"/>
    <w:rsid w:val="00721CF5"/>
    <w:rsid w:val="0072322B"/>
    <w:rsid w:val="007236FC"/>
    <w:rsid w:val="007254D2"/>
    <w:rsid w:val="007257D5"/>
    <w:rsid w:val="007263C4"/>
    <w:rsid w:val="00726820"/>
    <w:rsid w:val="007300AA"/>
    <w:rsid w:val="00730480"/>
    <w:rsid w:val="00731305"/>
    <w:rsid w:val="00731726"/>
    <w:rsid w:val="007318AB"/>
    <w:rsid w:val="00731D9B"/>
    <w:rsid w:val="007349E9"/>
    <w:rsid w:val="00735EB6"/>
    <w:rsid w:val="00736351"/>
    <w:rsid w:val="00736C8A"/>
    <w:rsid w:val="00741A41"/>
    <w:rsid w:val="007420DB"/>
    <w:rsid w:val="0074251B"/>
    <w:rsid w:val="0074446F"/>
    <w:rsid w:val="00745724"/>
    <w:rsid w:val="007458F1"/>
    <w:rsid w:val="0074669A"/>
    <w:rsid w:val="007466C4"/>
    <w:rsid w:val="00747D62"/>
    <w:rsid w:val="007500E5"/>
    <w:rsid w:val="00751F8D"/>
    <w:rsid w:val="007531DC"/>
    <w:rsid w:val="00753F7F"/>
    <w:rsid w:val="007545BB"/>
    <w:rsid w:val="00754B7F"/>
    <w:rsid w:val="0075706E"/>
    <w:rsid w:val="007609BF"/>
    <w:rsid w:val="00761A25"/>
    <w:rsid w:val="00762517"/>
    <w:rsid w:val="00762931"/>
    <w:rsid w:val="00762ADF"/>
    <w:rsid w:val="007630CF"/>
    <w:rsid w:val="00763364"/>
    <w:rsid w:val="007634E0"/>
    <w:rsid w:val="00766E95"/>
    <w:rsid w:val="0076748F"/>
    <w:rsid w:val="00770F6A"/>
    <w:rsid w:val="007726AC"/>
    <w:rsid w:val="0077379D"/>
    <w:rsid w:val="00773C6F"/>
    <w:rsid w:val="00774DD0"/>
    <w:rsid w:val="00776652"/>
    <w:rsid w:val="00780D08"/>
    <w:rsid w:val="00783AA9"/>
    <w:rsid w:val="0078420C"/>
    <w:rsid w:val="00784255"/>
    <w:rsid w:val="007842A3"/>
    <w:rsid w:val="0078534A"/>
    <w:rsid w:val="00785497"/>
    <w:rsid w:val="00787A1C"/>
    <w:rsid w:val="00787CFF"/>
    <w:rsid w:val="00787F61"/>
    <w:rsid w:val="0079221C"/>
    <w:rsid w:val="007933E2"/>
    <w:rsid w:val="00793418"/>
    <w:rsid w:val="0079350C"/>
    <w:rsid w:val="00794FA0"/>
    <w:rsid w:val="007959CF"/>
    <w:rsid w:val="00796F33"/>
    <w:rsid w:val="007973E5"/>
    <w:rsid w:val="007A09E5"/>
    <w:rsid w:val="007A3722"/>
    <w:rsid w:val="007A3880"/>
    <w:rsid w:val="007A3A65"/>
    <w:rsid w:val="007A4344"/>
    <w:rsid w:val="007A55E8"/>
    <w:rsid w:val="007B09E5"/>
    <w:rsid w:val="007B1D63"/>
    <w:rsid w:val="007B2E19"/>
    <w:rsid w:val="007B4934"/>
    <w:rsid w:val="007B4C76"/>
    <w:rsid w:val="007B575F"/>
    <w:rsid w:val="007B67F6"/>
    <w:rsid w:val="007C1056"/>
    <w:rsid w:val="007C2DAA"/>
    <w:rsid w:val="007C439D"/>
    <w:rsid w:val="007C4585"/>
    <w:rsid w:val="007C7B38"/>
    <w:rsid w:val="007C7E27"/>
    <w:rsid w:val="007D03DD"/>
    <w:rsid w:val="007D2D09"/>
    <w:rsid w:val="007D2D23"/>
    <w:rsid w:val="007D4DEF"/>
    <w:rsid w:val="007D5B8E"/>
    <w:rsid w:val="007E01FF"/>
    <w:rsid w:val="007E0880"/>
    <w:rsid w:val="007E25D9"/>
    <w:rsid w:val="007E40A8"/>
    <w:rsid w:val="007E4FCC"/>
    <w:rsid w:val="007E7D09"/>
    <w:rsid w:val="007F0461"/>
    <w:rsid w:val="007F0B15"/>
    <w:rsid w:val="007F0FD0"/>
    <w:rsid w:val="007F1036"/>
    <w:rsid w:val="007F3BA2"/>
    <w:rsid w:val="007F5F81"/>
    <w:rsid w:val="007F73E7"/>
    <w:rsid w:val="007F7510"/>
    <w:rsid w:val="0080044B"/>
    <w:rsid w:val="008014B7"/>
    <w:rsid w:val="00801B4C"/>
    <w:rsid w:val="008030D0"/>
    <w:rsid w:val="00803869"/>
    <w:rsid w:val="00803F31"/>
    <w:rsid w:val="00804BF7"/>
    <w:rsid w:val="00805409"/>
    <w:rsid w:val="00805AB9"/>
    <w:rsid w:val="00805DAE"/>
    <w:rsid w:val="00806635"/>
    <w:rsid w:val="00807885"/>
    <w:rsid w:val="00810DB9"/>
    <w:rsid w:val="00810FC0"/>
    <w:rsid w:val="0081281B"/>
    <w:rsid w:val="00813759"/>
    <w:rsid w:val="008145C4"/>
    <w:rsid w:val="0081472C"/>
    <w:rsid w:val="00816667"/>
    <w:rsid w:val="00817526"/>
    <w:rsid w:val="00820A35"/>
    <w:rsid w:val="008211D2"/>
    <w:rsid w:val="00821261"/>
    <w:rsid w:val="008217E1"/>
    <w:rsid w:val="00821D50"/>
    <w:rsid w:val="00821ED4"/>
    <w:rsid w:val="00822347"/>
    <w:rsid w:val="00822493"/>
    <w:rsid w:val="00822A55"/>
    <w:rsid w:val="00822F56"/>
    <w:rsid w:val="00824F30"/>
    <w:rsid w:val="008269B2"/>
    <w:rsid w:val="0082719C"/>
    <w:rsid w:val="00830471"/>
    <w:rsid w:val="00830B75"/>
    <w:rsid w:val="00830C77"/>
    <w:rsid w:val="00832DD0"/>
    <w:rsid w:val="00833543"/>
    <w:rsid w:val="00834B3C"/>
    <w:rsid w:val="008351D5"/>
    <w:rsid w:val="00835989"/>
    <w:rsid w:val="00835B9E"/>
    <w:rsid w:val="0083604C"/>
    <w:rsid w:val="00837360"/>
    <w:rsid w:val="00837577"/>
    <w:rsid w:val="00840025"/>
    <w:rsid w:val="008406B1"/>
    <w:rsid w:val="008407B7"/>
    <w:rsid w:val="008441AF"/>
    <w:rsid w:val="00845FCB"/>
    <w:rsid w:val="008470C1"/>
    <w:rsid w:val="0084749C"/>
    <w:rsid w:val="00847678"/>
    <w:rsid w:val="00850512"/>
    <w:rsid w:val="0085113D"/>
    <w:rsid w:val="008526CA"/>
    <w:rsid w:val="0085335A"/>
    <w:rsid w:val="00853987"/>
    <w:rsid w:val="008544EC"/>
    <w:rsid w:val="0085509F"/>
    <w:rsid w:val="008551F5"/>
    <w:rsid w:val="0085677D"/>
    <w:rsid w:val="00856787"/>
    <w:rsid w:val="00857F59"/>
    <w:rsid w:val="008601BD"/>
    <w:rsid w:val="0086151B"/>
    <w:rsid w:val="008618D7"/>
    <w:rsid w:val="00862486"/>
    <w:rsid w:val="00863995"/>
    <w:rsid w:val="00863C08"/>
    <w:rsid w:val="00865BF3"/>
    <w:rsid w:val="008666ED"/>
    <w:rsid w:val="00867CDA"/>
    <w:rsid w:val="0087071F"/>
    <w:rsid w:val="00870CCC"/>
    <w:rsid w:val="00871A5C"/>
    <w:rsid w:val="008720C4"/>
    <w:rsid w:val="00872B9B"/>
    <w:rsid w:val="00873170"/>
    <w:rsid w:val="00876E60"/>
    <w:rsid w:val="008778F4"/>
    <w:rsid w:val="0088206C"/>
    <w:rsid w:val="00882B05"/>
    <w:rsid w:val="00882E92"/>
    <w:rsid w:val="008859C0"/>
    <w:rsid w:val="00886115"/>
    <w:rsid w:val="00887E84"/>
    <w:rsid w:val="00890620"/>
    <w:rsid w:val="00892836"/>
    <w:rsid w:val="0089301F"/>
    <w:rsid w:val="00893D04"/>
    <w:rsid w:val="00894401"/>
    <w:rsid w:val="008950C5"/>
    <w:rsid w:val="00895411"/>
    <w:rsid w:val="00895773"/>
    <w:rsid w:val="008A053D"/>
    <w:rsid w:val="008A179E"/>
    <w:rsid w:val="008A1D01"/>
    <w:rsid w:val="008A21A5"/>
    <w:rsid w:val="008A2239"/>
    <w:rsid w:val="008A34CB"/>
    <w:rsid w:val="008A68C8"/>
    <w:rsid w:val="008A73E5"/>
    <w:rsid w:val="008A7BBF"/>
    <w:rsid w:val="008B033C"/>
    <w:rsid w:val="008B1854"/>
    <w:rsid w:val="008B196C"/>
    <w:rsid w:val="008B1BAF"/>
    <w:rsid w:val="008B1E53"/>
    <w:rsid w:val="008B2315"/>
    <w:rsid w:val="008B2D4C"/>
    <w:rsid w:val="008B31C3"/>
    <w:rsid w:val="008B4DCF"/>
    <w:rsid w:val="008B51DF"/>
    <w:rsid w:val="008B6947"/>
    <w:rsid w:val="008C0168"/>
    <w:rsid w:val="008C0419"/>
    <w:rsid w:val="008C04B2"/>
    <w:rsid w:val="008C449F"/>
    <w:rsid w:val="008C4CD8"/>
    <w:rsid w:val="008D0A51"/>
    <w:rsid w:val="008D15D2"/>
    <w:rsid w:val="008D1874"/>
    <w:rsid w:val="008D20C7"/>
    <w:rsid w:val="008D225D"/>
    <w:rsid w:val="008D29AC"/>
    <w:rsid w:val="008D3B29"/>
    <w:rsid w:val="008D493F"/>
    <w:rsid w:val="008D526F"/>
    <w:rsid w:val="008D59A7"/>
    <w:rsid w:val="008D609C"/>
    <w:rsid w:val="008D6EBB"/>
    <w:rsid w:val="008D738A"/>
    <w:rsid w:val="008D7721"/>
    <w:rsid w:val="008D789A"/>
    <w:rsid w:val="008E17D9"/>
    <w:rsid w:val="008E2092"/>
    <w:rsid w:val="008E2A07"/>
    <w:rsid w:val="008E2B05"/>
    <w:rsid w:val="008E2C2F"/>
    <w:rsid w:val="008E31D8"/>
    <w:rsid w:val="008F0180"/>
    <w:rsid w:val="008F0221"/>
    <w:rsid w:val="008F2669"/>
    <w:rsid w:val="008F5D69"/>
    <w:rsid w:val="008F6039"/>
    <w:rsid w:val="008F62FA"/>
    <w:rsid w:val="008F67E5"/>
    <w:rsid w:val="008F74A4"/>
    <w:rsid w:val="008F7B3D"/>
    <w:rsid w:val="00900975"/>
    <w:rsid w:val="00900BC6"/>
    <w:rsid w:val="00900CF6"/>
    <w:rsid w:val="0090611D"/>
    <w:rsid w:val="0090647A"/>
    <w:rsid w:val="009067CA"/>
    <w:rsid w:val="0090698E"/>
    <w:rsid w:val="00906D16"/>
    <w:rsid w:val="009072DF"/>
    <w:rsid w:val="0090759B"/>
    <w:rsid w:val="0091033A"/>
    <w:rsid w:val="00910AD3"/>
    <w:rsid w:val="00910E07"/>
    <w:rsid w:val="00911222"/>
    <w:rsid w:val="009129EA"/>
    <w:rsid w:val="00913001"/>
    <w:rsid w:val="00913004"/>
    <w:rsid w:val="0091351C"/>
    <w:rsid w:val="00913A0F"/>
    <w:rsid w:val="00913DBE"/>
    <w:rsid w:val="009163E9"/>
    <w:rsid w:val="0091796F"/>
    <w:rsid w:val="009210AB"/>
    <w:rsid w:val="0092140C"/>
    <w:rsid w:val="009226C1"/>
    <w:rsid w:val="00923509"/>
    <w:rsid w:val="00923F9B"/>
    <w:rsid w:val="00924E37"/>
    <w:rsid w:val="0092689E"/>
    <w:rsid w:val="0092724E"/>
    <w:rsid w:val="009273DF"/>
    <w:rsid w:val="0092770E"/>
    <w:rsid w:val="00927C55"/>
    <w:rsid w:val="00927E11"/>
    <w:rsid w:val="00930C46"/>
    <w:rsid w:val="00931CA1"/>
    <w:rsid w:val="009326ED"/>
    <w:rsid w:val="009332F5"/>
    <w:rsid w:val="00934C50"/>
    <w:rsid w:val="0093521C"/>
    <w:rsid w:val="009353A8"/>
    <w:rsid w:val="009410BE"/>
    <w:rsid w:val="009415B0"/>
    <w:rsid w:val="0094174A"/>
    <w:rsid w:val="009421FA"/>
    <w:rsid w:val="009423A3"/>
    <w:rsid w:val="009427F3"/>
    <w:rsid w:val="00944897"/>
    <w:rsid w:val="0094504B"/>
    <w:rsid w:val="009464C5"/>
    <w:rsid w:val="00946737"/>
    <w:rsid w:val="00947026"/>
    <w:rsid w:val="00950285"/>
    <w:rsid w:val="0095089E"/>
    <w:rsid w:val="009512A3"/>
    <w:rsid w:val="009514B8"/>
    <w:rsid w:val="00951CAA"/>
    <w:rsid w:val="00952107"/>
    <w:rsid w:val="009577FC"/>
    <w:rsid w:val="0095797B"/>
    <w:rsid w:val="00960033"/>
    <w:rsid w:val="0096148F"/>
    <w:rsid w:val="00962507"/>
    <w:rsid w:val="00962B9F"/>
    <w:rsid w:val="00964200"/>
    <w:rsid w:val="0096518F"/>
    <w:rsid w:val="009662FA"/>
    <w:rsid w:val="0096755F"/>
    <w:rsid w:val="00970317"/>
    <w:rsid w:val="00970B0C"/>
    <w:rsid w:val="00971387"/>
    <w:rsid w:val="009715E2"/>
    <w:rsid w:val="00971F31"/>
    <w:rsid w:val="00972697"/>
    <w:rsid w:val="00972897"/>
    <w:rsid w:val="0097341A"/>
    <w:rsid w:val="00973706"/>
    <w:rsid w:val="00973FAD"/>
    <w:rsid w:val="00974103"/>
    <w:rsid w:val="00974787"/>
    <w:rsid w:val="00974FFB"/>
    <w:rsid w:val="0097651A"/>
    <w:rsid w:val="00977DFE"/>
    <w:rsid w:val="00980246"/>
    <w:rsid w:val="00981D2C"/>
    <w:rsid w:val="0098218F"/>
    <w:rsid w:val="009832FD"/>
    <w:rsid w:val="00984847"/>
    <w:rsid w:val="009863C4"/>
    <w:rsid w:val="0098799A"/>
    <w:rsid w:val="009901B7"/>
    <w:rsid w:val="009908D6"/>
    <w:rsid w:val="00990E4C"/>
    <w:rsid w:val="009934AA"/>
    <w:rsid w:val="009934DC"/>
    <w:rsid w:val="00993606"/>
    <w:rsid w:val="0099398E"/>
    <w:rsid w:val="00993FC2"/>
    <w:rsid w:val="00995751"/>
    <w:rsid w:val="00995D42"/>
    <w:rsid w:val="00995F9B"/>
    <w:rsid w:val="009963A4"/>
    <w:rsid w:val="009A0748"/>
    <w:rsid w:val="009A15E0"/>
    <w:rsid w:val="009A207B"/>
    <w:rsid w:val="009A3FF1"/>
    <w:rsid w:val="009A432A"/>
    <w:rsid w:val="009A6419"/>
    <w:rsid w:val="009A6DF1"/>
    <w:rsid w:val="009A7F23"/>
    <w:rsid w:val="009B1512"/>
    <w:rsid w:val="009B203F"/>
    <w:rsid w:val="009B39F8"/>
    <w:rsid w:val="009B4343"/>
    <w:rsid w:val="009B6C3B"/>
    <w:rsid w:val="009B71D6"/>
    <w:rsid w:val="009B7AB4"/>
    <w:rsid w:val="009C18F4"/>
    <w:rsid w:val="009C21CF"/>
    <w:rsid w:val="009C3CC6"/>
    <w:rsid w:val="009C5091"/>
    <w:rsid w:val="009C5436"/>
    <w:rsid w:val="009C72BA"/>
    <w:rsid w:val="009D025D"/>
    <w:rsid w:val="009D1967"/>
    <w:rsid w:val="009D1DAB"/>
    <w:rsid w:val="009D28F2"/>
    <w:rsid w:val="009D364C"/>
    <w:rsid w:val="009D45AE"/>
    <w:rsid w:val="009D5552"/>
    <w:rsid w:val="009D56C8"/>
    <w:rsid w:val="009D6708"/>
    <w:rsid w:val="009E0535"/>
    <w:rsid w:val="009E235B"/>
    <w:rsid w:val="009E2A08"/>
    <w:rsid w:val="009E2D6F"/>
    <w:rsid w:val="009E2EBD"/>
    <w:rsid w:val="009E3F33"/>
    <w:rsid w:val="009E5871"/>
    <w:rsid w:val="009E5A4B"/>
    <w:rsid w:val="009E659C"/>
    <w:rsid w:val="009E7588"/>
    <w:rsid w:val="009F02A1"/>
    <w:rsid w:val="009F1414"/>
    <w:rsid w:val="009F270B"/>
    <w:rsid w:val="009F2933"/>
    <w:rsid w:val="009F344E"/>
    <w:rsid w:val="009F3480"/>
    <w:rsid w:val="009F4243"/>
    <w:rsid w:val="009F4960"/>
    <w:rsid w:val="009F5C3F"/>
    <w:rsid w:val="009F6441"/>
    <w:rsid w:val="009F6C57"/>
    <w:rsid w:val="009F7351"/>
    <w:rsid w:val="00A008DA"/>
    <w:rsid w:val="00A027CA"/>
    <w:rsid w:val="00A043B5"/>
    <w:rsid w:val="00A05344"/>
    <w:rsid w:val="00A055A0"/>
    <w:rsid w:val="00A06117"/>
    <w:rsid w:val="00A067A5"/>
    <w:rsid w:val="00A06F23"/>
    <w:rsid w:val="00A073F3"/>
    <w:rsid w:val="00A0754D"/>
    <w:rsid w:val="00A10849"/>
    <w:rsid w:val="00A11D5F"/>
    <w:rsid w:val="00A12B9C"/>
    <w:rsid w:val="00A132F2"/>
    <w:rsid w:val="00A1375F"/>
    <w:rsid w:val="00A14EFF"/>
    <w:rsid w:val="00A16135"/>
    <w:rsid w:val="00A16744"/>
    <w:rsid w:val="00A16A8A"/>
    <w:rsid w:val="00A16F35"/>
    <w:rsid w:val="00A173AE"/>
    <w:rsid w:val="00A17C56"/>
    <w:rsid w:val="00A2304A"/>
    <w:rsid w:val="00A242A3"/>
    <w:rsid w:val="00A25E14"/>
    <w:rsid w:val="00A27242"/>
    <w:rsid w:val="00A27429"/>
    <w:rsid w:val="00A27BE4"/>
    <w:rsid w:val="00A307EA"/>
    <w:rsid w:val="00A30CD1"/>
    <w:rsid w:val="00A31C9A"/>
    <w:rsid w:val="00A31E94"/>
    <w:rsid w:val="00A31FFF"/>
    <w:rsid w:val="00A32A09"/>
    <w:rsid w:val="00A32BD8"/>
    <w:rsid w:val="00A33950"/>
    <w:rsid w:val="00A33B4A"/>
    <w:rsid w:val="00A34E6F"/>
    <w:rsid w:val="00A36E93"/>
    <w:rsid w:val="00A37EF5"/>
    <w:rsid w:val="00A42906"/>
    <w:rsid w:val="00A42B68"/>
    <w:rsid w:val="00A4381E"/>
    <w:rsid w:val="00A43AD0"/>
    <w:rsid w:val="00A43E98"/>
    <w:rsid w:val="00A44099"/>
    <w:rsid w:val="00A44142"/>
    <w:rsid w:val="00A442D9"/>
    <w:rsid w:val="00A45BEC"/>
    <w:rsid w:val="00A47494"/>
    <w:rsid w:val="00A47653"/>
    <w:rsid w:val="00A47B52"/>
    <w:rsid w:val="00A5007E"/>
    <w:rsid w:val="00A5035B"/>
    <w:rsid w:val="00A50AF5"/>
    <w:rsid w:val="00A517E5"/>
    <w:rsid w:val="00A52F02"/>
    <w:rsid w:val="00A54BF8"/>
    <w:rsid w:val="00A55AAA"/>
    <w:rsid w:val="00A55F4E"/>
    <w:rsid w:val="00A56423"/>
    <w:rsid w:val="00A565CC"/>
    <w:rsid w:val="00A5730C"/>
    <w:rsid w:val="00A5767E"/>
    <w:rsid w:val="00A6058F"/>
    <w:rsid w:val="00A60FDB"/>
    <w:rsid w:val="00A619DD"/>
    <w:rsid w:val="00A61FF9"/>
    <w:rsid w:val="00A620BB"/>
    <w:rsid w:val="00A6362E"/>
    <w:rsid w:val="00A6614D"/>
    <w:rsid w:val="00A66D49"/>
    <w:rsid w:val="00A7048A"/>
    <w:rsid w:val="00A7456B"/>
    <w:rsid w:val="00A7460F"/>
    <w:rsid w:val="00A74E28"/>
    <w:rsid w:val="00A7579E"/>
    <w:rsid w:val="00A75A0A"/>
    <w:rsid w:val="00A7702C"/>
    <w:rsid w:val="00A77E2E"/>
    <w:rsid w:val="00A800A9"/>
    <w:rsid w:val="00A80101"/>
    <w:rsid w:val="00A81F3D"/>
    <w:rsid w:val="00A82913"/>
    <w:rsid w:val="00A829A3"/>
    <w:rsid w:val="00A8401E"/>
    <w:rsid w:val="00A84140"/>
    <w:rsid w:val="00A84619"/>
    <w:rsid w:val="00A8481A"/>
    <w:rsid w:val="00A849FE"/>
    <w:rsid w:val="00A84A45"/>
    <w:rsid w:val="00A84C63"/>
    <w:rsid w:val="00A851AC"/>
    <w:rsid w:val="00A8562A"/>
    <w:rsid w:val="00A87017"/>
    <w:rsid w:val="00A87985"/>
    <w:rsid w:val="00A87C4D"/>
    <w:rsid w:val="00A92BFD"/>
    <w:rsid w:val="00A938BD"/>
    <w:rsid w:val="00A93E43"/>
    <w:rsid w:val="00A946ED"/>
    <w:rsid w:val="00A9737E"/>
    <w:rsid w:val="00A97FD9"/>
    <w:rsid w:val="00AA3CD3"/>
    <w:rsid w:val="00AA52B1"/>
    <w:rsid w:val="00AA59D1"/>
    <w:rsid w:val="00AA633D"/>
    <w:rsid w:val="00AA6AC1"/>
    <w:rsid w:val="00AA73AF"/>
    <w:rsid w:val="00AA759B"/>
    <w:rsid w:val="00AB1757"/>
    <w:rsid w:val="00AB23C4"/>
    <w:rsid w:val="00AB2837"/>
    <w:rsid w:val="00AB4475"/>
    <w:rsid w:val="00AB4703"/>
    <w:rsid w:val="00AB4F0C"/>
    <w:rsid w:val="00AB4F10"/>
    <w:rsid w:val="00AB68FE"/>
    <w:rsid w:val="00AC2512"/>
    <w:rsid w:val="00AC314E"/>
    <w:rsid w:val="00AC4DAE"/>
    <w:rsid w:val="00AC5474"/>
    <w:rsid w:val="00AC7EC9"/>
    <w:rsid w:val="00AD0E33"/>
    <w:rsid w:val="00AD115A"/>
    <w:rsid w:val="00AD197E"/>
    <w:rsid w:val="00AD1D34"/>
    <w:rsid w:val="00AD1EBF"/>
    <w:rsid w:val="00AD1F78"/>
    <w:rsid w:val="00AD213B"/>
    <w:rsid w:val="00AD6601"/>
    <w:rsid w:val="00AD7938"/>
    <w:rsid w:val="00AD79F8"/>
    <w:rsid w:val="00AD7EE9"/>
    <w:rsid w:val="00AE012B"/>
    <w:rsid w:val="00AE0E95"/>
    <w:rsid w:val="00AE10FA"/>
    <w:rsid w:val="00AE1A44"/>
    <w:rsid w:val="00AE23E2"/>
    <w:rsid w:val="00AE2455"/>
    <w:rsid w:val="00AE39AE"/>
    <w:rsid w:val="00AE3B55"/>
    <w:rsid w:val="00AE40AE"/>
    <w:rsid w:val="00AE4542"/>
    <w:rsid w:val="00AE4939"/>
    <w:rsid w:val="00AE5F7F"/>
    <w:rsid w:val="00AF1201"/>
    <w:rsid w:val="00AF1402"/>
    <w:rsid w:val="00AF1947"/>
    <w:rsid w:val="00AF196A"/>
    <w:rsid w:val="00AF366E"/>
    <w:rsid w:val="00AF3911"/>
    <w:rsid w:val="00AF3C8D"/>
    <w:rsid w:val="00AF3EFE"/>
    <w:rsid w:val="00AF4D7A"/>
    <w:rsid w:val="00AF5586"/>
    <w:rsid w:val="00AF61CA"/>
    <w:rsid w:val="00AF67DE"/>
    <w:rsid w:val="00AF7D12"/>
    <w:rsid w:val="00B016A2"/>
    <w:rsid w:val="00B01790"/>
    <w:rsid w:val="00B01CDA"/>
    <w:rsid w:val="00B0264A"/>
    <w:rsid w:val="00B03295"/>
    <w:rsid w:val="00B04DC2"/>
    <w:rsid w:val="00B04DFB"/>
    <w:rsid w:val="00B05C05"/>
    <w:rsid w:val="00B06BD6"/>
    <w:rsid w:val="00B07F33"/>
    <w:rsid w:val="00B10162"/>
    <w:rsid w:val="00B101DA"/>
    <w:rsid w:val="00B10850"/>
    <w:rsid w:val="00B10CE2"/>
    <w:rsid w:val="00B10FE3"/>
    <w:rsid w:val="00B11D89"/>
    <w:rsid w:val="00B1291B"/>
    <w:rsid w:val="00B13E7E"/>
    <w:rsid w:val="00B144F0"/>
    <w:rsid w:val="00B169D2"/>
    <w:rsid w:val="00B17241"/>
    <w:rsid w:val="00B17978"/>
    <w:rsid w:val="00B21BFC"/>
    <w:rsid w:val="00B21EAF"/>
    <w:rsid w:val="00B22EE8"/>
    <w:rsid w:val="00B235D5"/>
    <w:rsid w:val="00B236B0"/>
    <w:rsid w:val="00B23D61"/>
    <w:rsid w:val="00B245C0"/>
    <w:rsid w:val="00B257BC"/>
    <w:rsid w:val="00B2630B"/>
    <w:rsid w:val="00B26479"/>
    <w:rsid w:val="00B26C06"/>
    <w:rsid w:val="00B27663"/>
    <w:rsid w:val="00B311D1"/>
    <w:rsid w:val="00B32468"/>
    <w:rsid w:val="00B337E4"/>
    <w:rsid w:val="00B33930"/>
    <w:rsid w:val="00B33CD5"/>
    <w:rsid w:val="00B3401A"/>
    <w:rsid w:val="00B340EF"/>
    <w:rsid w:val="00B34E54"/>
    <w:rsid w:val="00B35B2A"/>
    <w:rsid w:val="00B36981"/>
    <w:rsid w:val="00B36EF7"/>
    <w:rsid w:val="00B37DA3"/>
    <w:rsid w:val="00B37EC6"/>
    <w:rsid w:val="00B401AA"/>
    <w:rsid w:val="00B414D3"/>
    <w:rsid w:val="00B41E93"/>
    <w:rsid w:val="00B43411"/>
    <w:rsid w:val="00B43DD7"/>
    <w:rsid w:val="00B43EE6"/>
    <w:rsid w:val="00B458BA"/>
    <w:rsid w:val="00B47E6C"/>
    <w:rsid w:val="00B501AE"/>
    <w:rsid w:val="00B50AF8"/>
    <w:rsid w:val="00B50BC4"/>
    <w:rsid w:val="00B51785"/>
    <w:rsid w:val="00B52907"/>
    <w:rsid w:val="00B531BC"/>
    <w:rsid w:val="00B54767"/>
    <w:rsid w:val="00B564E2"/>
    <w:rsid w:val="00B57336"/>
    <w:rsid w:val="00B57450"/>
    <w:rsid w:val="00B57942"/>
    <w:rsid w:val="00B60E35"/>
    <w:rsid w:val="00B60F8F"/>
    <w:rsid w:val="00B62030"/>
    <w:rsid w:val="00B620F3"/>
    <w:rsid w:val="00B6267A"/>
    <w:rsid w:val="00B63904"/>
    <w:rsid w:val="00B651E7"/>
    <w:rsid w:val="00B65DB8"/>
    <w:rsid w:val="00B6656B"/>
    <w:rsid w:val="00B673C2"/>
    <w:rsid w:val="00B6757D"/>
    <w:rsid w:val="00B67C53"/>
    <w:rsid w:val="00B67D1E"/>
    <w:rsid w:val="00B701BC"/>
    <w:rsid w:val="00B7063A"/>
    <w:rsid w:val="00B7103D"/>
    <w:rsid w:val="00B71553"/>
    <w:rsid w:val="00B71EA7"/>
    <w:rsid w:val="00B72AC2"/>
    <w:rsid w:val="00B72E47"/>
    <w:rsid w:val="00B73524"/>
    <w:rsid w:val="00B73A06"/>
    <w:rsid w:val="00B7456D"/>
    <w:rsid w:val="00B74FB0"/>
    <w:rsid w:val="00B76916"/>
    <w:rsid w:val="00B779BC"/>
    <w:rsid w:val="00B811EA"/>
    <w:rsid w:val="00B8339B"/>
    <w:rsid w:val="00B83CDE"/>
    <w:rsid w:val="00B8442D"/>
    <w:rsid w:val="00B869CC"/>
    <w:rsid w:val="00B86BF5"/>
    <w:rsid w:val="00B90CDF"/>
    <w:rsid w:val="00B92000"/>
    <w:rsid w:val="00B9385C"/>
    <w:rsid w:val="00B93CF5"/>
    <w:rsid w:val="00B93F4B"/>
    <w:rsid w:val="00B946E5"/>
    <w:rsid w:val="00B9500A"/>
    <w:rsid w:val="00BA149D"/>
    <w:rsid w:val="00BA182D"/>
    <w:rsid w:val="00BA1874"/>
    <w:rsid w:val="00BA1D5B"/>
    <w:rsid w:val="00BA1E6D"/>
    <w:rsid w:val="00BA4162"/>
    <w:rsid w:val="00BA476B"/>
    <w:rsid w:val="00BA4D9E"/>
    <w:rsid w:val="00BA4E50"/>
    <w:rsid w:val="00BA526B"/>
    <w:rsid w:val="00BA5B9D"/>
    <w:rsid w:val="00BA6140"/>
    <w:rsid w:val="00BA6365"/>
    <w:rsid w:val="00BB0208"/>
    <w:rsid w:val="00BB067C"/>
    <w:rsid w:val="00BB14FB"/>
    <w:rsid w:val="00BB178A"/>
    <w:rsid w:val="00BB1D16"/>
    <w:rsid w:val="00BB3746"/>
    <w:rsid w:val="00BB3789"/>
    <w:rsid w:val="00BB7931"/>
    <w:rsid w:val="00BC039D"/>
    <w:rsid w:val="00BC1F65"/>
    <w:rsid w:val="00BC2A2E"/>
    <w:rsid w:val="00BC2FF6"/>
    <w:rsid w:val="00BC3866"/>
    <w:rsid w:val="00BC45D2"/>
    <w:rsid w:val="00BC5490"/>
    <w:rsid w:val="00BC59AA"/>
    <w:rsid w:val="00BC65C0"/>
    <w:rsid w:val="00BD0B4D"/>
    <w:rsid w:val="00BD1E39"/>
    <w:rsid w:val="00BD454F"/>
    <w:rsid w:val="00BD50BD"/>
    <w:rsid w:val="00BD577E"/>
    <w:rsid w:val="00BD6115"/>
    <w:rsid w:val="00BD724D"/>
    <w:rsid w:val="00BE2871"/>
    <w:rsid w:val="00BE3837"/>
    <w:rsid w:val="00BE6436"/>
    <w:rsid w:val="00BE78E1"/>
    <w:rsid w:val="00BF0A5A"/>
    <w:rsid w:val="00BF10B5"/>
    <w:rsid w:val="00BF3BA5"/>
    <w:rsid w:val="00BF44A1"/>
    <w:rsid w:val="00BF4F86"/>
    <w:rsid w:val="00BF6773"/>
    <w:rsid w:val="00BF76DF"/>
    <w:rsid w:val="00BF787B"/>
    <w:rsid w:val="00C0005E"/>
    <w:rsid w:val="00C0044B"/>
    <w:rsid w:val="00C00D2F"/>
    <w:rsid w:val="00C018BE"/>
    <w:rsid w:val="00C01CF9"/>
    <w:rsid w:val="00C0254D"/>
    <w:rsid w:val="00C03618"/>
    <w:rsid w:val="00C03E4E"/>
    <w:rsid w:val="00C04A24"/>
    <w:rsid w:val="00C05DD6"/>
    <w:rsid w:val="00C05FF4"/>
    <w:rsid w:val="00C06493"/>
    <w:rsid w:val="00C06553"/>
    <w:rsid w:val="00C06C3E"/>
    <w:rsid w:val="00C0714A"/>
    <w:rsid w:val="00C07CBE"/>
    <w:rsid w:val="00C10D7C"/>
    <w:rsid w:val="00C126F8"/>
    <w:rsid w:val="00C12BA5"/>
    <w:rsid w:val="00C12D45"/>
    <w:rsid w:val="00C14427"/>
    <w:rsid w:val="00C14A29"/>
    <w:rsid w:val="00C15A63"/>
    <w:rsid w:val="00C16AF1"/>
    <w:rsid w:val="00C16CA2"/>
    <w:rsid w:val="00C1788F"/>
    <w:rsid w:val="00C20A86"/>
    <w:rsid w:val="00C20B39"/>
    <w:rsid w:val="00C216D5"/>
    <w:rsid w:val="00C2327B"/>
    <w:rsid w:val="00C24DA9"/>
    <w:rsid w:val="00C25D87"/>
    <w:rsid w:val="00C25F15"/>
    <w:rsid w:val="00C278AB"/>
    <w:rsid w:val="00C27AEE"/>
    <w:rsid w:val="00C27DB1"/>
    <w:rsid w:val="00C306C5"/>
    <w:rsid w:val="00C31A58"/>
    <w:rsid w:val="00C3215E"/>
    <w:rsid w:val="00C3220C"/>
    <w:rsid w:val="00C32743"/>
    <w:rsid w:val="00C33166"/>
    <w:rsid w:val="00C3322B"/>
    <w:rsid w:val="00C336C5"/>
    <w:rsid w:val="00C33CF6"/>
    <w:rsid w:val="00C356BC"/>
    <w:rsid w:val="00C35D43"/>
    <w:rsid w:val="00C3609A"/>
    <w:rsid w:val="00C361EE"/>
    <w:rsid w:val="00C3715D"/>
    <w:rsid w:val="00C372AE"/>
    <w:rsid w:val="00C40A45"/>
    <w:rsid w:val="00C41C59"/>
    <w:rsid w:val="00C428F2"/>
    <w:rsid w:val="00C43243"/>
    <w:rsid w:val="00C43569"/>
    <w:rsid w:val="00C43A83"/>
    <w:rsid w:val="00C4584F"/>
    <w:rsid w:val="00C459A0"/>
    <w:rsid w:val="00C47DA3"/>
    <w:rsid w:val="00C50A1E"/>
    <w:rsid w:val="00C51707"/>
    <w:rsid w:val="00C5345B"/>
    <w:rsid w:val="00C5399B"/>
    <w:rsid w:val="00C542FC"/>
    <w:rsid w:val="00C55C30"/>
    <w:rsid w:val="00C5651B"/>
    <w:rsid w:val="00C56AF7"/>
    <w:rsid w:val="00C57895"/>
    <w:rsid w:val="00C60774"/>
    <w:rsid w:val="00C60DC9"/>
    <w:rsid w:val="00C611CC"/>
    <w:rsid w:val="00C61217"/>
    <w:rsid w:val="00C6334C"/>
    <w:rsid w:val="00C6587B"/>
    <w:rsid w:val="00C667AB"/>
    <w:rsid w:val="00C66CFF"/>
    <w:rsid w:val="00C70D73"/>
    <w:rsid w:val="00C7223C"/>
    <w:rsid w:val="00C74645"/>
    <w:rsid w:val="00C7470C"/>
    <w:rsid w:val="00C77060"/>
    <w:rsid w:val="00C776FD"/>
    <w:rsid w:val="00C80879"/>
    <w:rsid w:val="00C81B65"/>
    <w:rsid w:val="00C83690"/>
    <w:rsid w:val="00C8430E"/>
    <w:rsid w:val="00C84B5C"/>
    <w:rsid w:val="00C85B45"/>
    <w:rsid w:val="00C87391"/>
    <w:rsid w:val="00C874B8"/>
    <w:rsid w:val="00C87AA4"/>
    <w:rsid w:val="00C937B7"/>
    <w:rsid w:val="00C95EF1"/>
    <w:rsid w:val="00C96543"/>
    <w:rsid w:val="00C966F3"/>
    <w:rsid w:val="00C973DE"/>
    <w:rsid w:val="00CA052A"/>
    <w:rsid w:val="00CA2660"/>
    <w:rsid w:val="00CA2F13"/>
    <w:rsid w:val="00CA32C0"/>
    <w:rsid w:val="00CA3CDE"/>
    <w:rsid w:val="00CA3DF4"/>
    <w:rsid w:val="00CA3E37"/>
    <w:rsid w:val="00CA444B"/>
    <w:rsid w:val="00CA65F6"/>
    <w:rsid w:val="00CB0283"/>
    <w:rsid w:val="00CB049A"/>
    <w:rsid w:val="00CB0905"/>
    <w:rsid w:val="00CB10D4"/>
    <w:rsid w:val="00CB1492"/>
    <w:rsid w:val="00CB1F79"/>
    <w:rsid w:val="00CB3872"/>
    <w:rsid w:val="00CB3B11"/>
    <w:rsid w:val="00CB3C5C"/>
    <w:rsid w:val="00CB4418"/>
    <w:rsid w:val="00CB461D"/>
    <w:rsid w:val="00CB6434"/>
    <w:rsid w:val="00CB67E9"/>
    <w:rsid w:val="00CB77D9"/>
    <w:rsid w:val="00CC1FF5"/>
    <w:rsid w:val="00CC2B28"/>
    <w:rsid w:val="00CC406B"/>
    <w:rsid w:val="00CC5CED"/>
    <w:rsid w:val="00CC60A8"/>
    <w:rsid w:val="00CC627D"/>
    <w:rsid w:val="00CC65B2"/>
    <w:rsid w:val="00CC6660"/>
    <w:rsid w:val="00CC71E4"/>
    <w:rsid w:val="00CD098F"/>
    <w:rsid w:val="00CD0DC7"/>
    <w:rsid w:val="00CD0F64"/>
    <w:rsid w:val="00CD548A"/>
    <w:rsid w:val="00CD5948"/>
    <w:rsid w:val="00CD633F"/>
    <w:rsid w:val="00CD6579"/>
    <w:rsid w:val="00CD79AB"/>
    <w:rsid w:val="00CE1A0C"/>
    <w:rsid w:val="00CE3ED1"/>
    <w:rsid w:val="00CE436C"/>
    <w:rsid w:val="00CE4A65"/>
    <w:rsid w:val="00CE4F0F"/>
    <w:rsid w:val="00CE5157"/>
    <w:rsid w:val="00CE57E7"/>
    <w:rsid w:val="00CE6A66"/>
    <w:rsid w:val="00CE727C"/>
    <w:rsid w:val="00CE7A84"/>
    <w:rsid w:val="00CF0271"/>
    <w:rsid w:val="00CF2881"/>
    <w:rsid w:val="00CF2D2F"/>
    <w:rsid w:val="00CF3A01"/>
    <w:rsid w:val="00D00CF5"/>
    <w:rsid w:val="00D014D5"/>
    <w:rsid w:val="00D0254E"/>
    <w:rsid w:val="00D03319"/>
    <w:rsid w:val="00D03DD1"/>
    <w:rsid w:val="00D03DFC"/>
    <w:rsid w:val="00D03E44"/>
    <w:rsid w:val="00D1077D"/>
    <w:rsid w:val="00D125CA"/>
    <w:rsid w:val="00D1329E"/>
    <w:rsid w:val="00D142F3"/>
    <w:rsid w:val="00D17402"/>
    <w:rsid w:val="00D20012"/>
    <w:rsid w:val="00D21D82"/>
    <w:rsid w:val="00D226CB"/>
    <w:rsid w:val="00D22E20"/>
    <w:rsid w:val="00D22F3C"/>
    <w:rsid w:val="00D24694"/>
    <w:rsid w:val="00D24E4E"/>
    <w:rsid w:val="00D25389"/>
    <w:rsid w:val="00D277AC"/>
    <w:rsid w:val="00D30256"/>
    <w:rsid w:val="00D30740"/>
    <w:rsid w:val="00D310E4"/>
    <w:rsid w:val="00D3188E"/>
    <w:rsid w:val="00D32AF4"/>
    <w:rsid w:val="00D33B1A"/>
    <w:rsid w:val="00D3581F"/>
    <w:rsid w:val="00D35BF7"/>
    <w:rsid w:val="00D36A6F"/>
    <w:rsid w:val="00D36E44"/>
    <w:rsid w:val="00D37116"/>
    <w:rsid w:val="00D37DEF"/>
    <w:rsid w:val="00D40A33"/>
    <w:rsid w:val="00D4157B"/>
    <w:rsid w:val="00D41793"/>
    <w:rsid w:val="00D42A43"/>
    <w:rsid w:val="00D4330F"/>
    <w:rsid w:val="00D43782"/>
    <w:rsid w:val="00D45030"/>
    <w:rsid w:val="00D45E3D"/>
    <w:rsid w:val="00D46586"/>
    <w:rsid w:val="00D46E44"/>
    <w:rsid w:val="00D50642"/>
    <w:rsid w:val="00D50657"/>
    <w:rsid w:val="00D53171"/>
    <w:rsid w:val="00D532E6"/>
    <w:rsid w:val="00D53BAC"/>
    <w:rsid w:val="00D55D3F"/>
    <w:rsid w:val="00D561F8"/>
    <w:rsid w:val="00D56BEB"/>
    <w:rsid w:val="00D56E84"/>
    <w:rsid w:val="00D5774D"/>
    <w:rsid w:val="00D57FD5"/>
    <w:rsid w:val="00D6039C"/>
    <w:rsid w:val="00D6044C"/>
    <w:rsid w:val="00D61116"/>
    <w:rsid w:val="00D61FCD"/>
    <w:rsid w:val="00D63101"/>
    <w:rsid w:val="00D63733"/>
    <w:rsid w:val="00D64F08"/>
    <w:rsid w:val="00D66D92"/>
    <w:rsid w:val="00D66E91"/>
    <w:rsid w:val="00D7007F"/>
    <w:rsid w:val="00D70AD8"/>
    <w:rsid w:val="00D715FC"/>
    <w:rsid w:val="00D72D53"/>
    <w:rsid w:val="00D756A9"/>
    <w:rsid w:val="00D7683B"/>
    <w:rsid w:val="00D76AC7"/>
    <w:rsid w:val="00D777B9"/>
    <w:rsid w:val="00D77E5B"/>
    <w:rsid w:val="00D80C5E"/>
    <w:rsid w:val="00D80C63"/>
    <w:rsid w:val="00D81484"/>
    <w:rsid w:val="00D82F88"/>
    <w:rsid w:val="00D831FE"/>
    <w:rsid w:val="00D835F9"/>
    <w:rsid w:val="00D839B4"/>
    <w:rsid w:val="00D839E2"/>
    <w:rsid w:val="00D84594"/>
    <w:rsid w:val="00D84ADF"/>
    <w:rsid w:val="00D8524C"/>
    <w:rsid w:val="00D90454"/>
    <w:rsid w:val="00D90A5C"/>
    <w:rsid w:val="00D91BDA"/>
    <w:rsid w:val="00D92198"/>
    <w:rsid w:val="00D923A5"/>
    <w:rsid w:val="00D92509"/>
    <w:rsid w:val="00D9288D"/>
    <w:rsid w:val="00D92D14"/>
    <w:rsid w:val="00D92E20"/>
    <w:rsid w:val="00D946A9"/>
    <w:rsid w:val="00D95B6A"/>
    <w:rsid w:val="00D961EF"/>
    <w:rsid w:val="00D9715F"/>
    <w:rsid w:val="00D973BD"/>
    <w:rsid w:val="00DA2240"/>
    <w:rsid w:val="00DA3886"/>
    <w:rsid w:val="00DA3DD2"/>
    <w:rsid w:val="00DA4169"/>
    <w:rsid w:val="00DA44D1"/>
    <w:rsid w:val="00DA47BE"/>
    <w:rsid w:val="00DA4DE5"/>
    <w:rsid w:val="00DA53FD"/>
    <w:rsid w:val="00DA58E6"/>
    <w:rsid w:val="00DA63E4"/>
    <w:rsid w:val="00DA7B3F"/>
    <w:rsid w:val="00DB095E"/>
    <w:rsid w:val="00DB0B03"/>
    <w:rsid w:val="00DB0F7A"/>
    <w:rsid w:val="00DB350F"/>
    <w:rsid w:val="00DB7566"/>
    <w:rsid w:val="00DB7693"/>
    <w:rsid w:val="00DC21DB"/>
    <w:rsid w:val="00DC2700"/>
    <w:rsid w:val="00DC326B"/>
    <w:rsid w:val="00DC331C"/>
    <w:rsid w:val="00DC431E"/>
    <w:rsid w:val="00DC462C"/>
    <w:rsid w:val="00DC4A76"/>
    <w:rsid w:val="00DC4E99"/>
    <w:rsid w:val="00DC5F3A"/>
    <w:rsid w:val="00DC6BA0"/>
    <w:rsid w:val="00DD065D"/>
    <w:rsid w:val="00DD0E40"/>
    <w:rsid w:val="00DD1ED0"/>
    <w:rsid w:val="00DD28C8"/>
    <w:rsid w:val="00DD346F"/>
    <w:rsid w:val="00DD5AF8"/>
    <w:rsid w:val="00DD5C8F"/>
    <w:rsid w:val="00DE2441"/>
    <w:rsid w:val="00DE2676"/>
    <w:rsid w:val="00DE2DFA"/>
    <w:rsid w:val="00DE3AE2"/>
    <w:rsid w:val="00DE47D9"/>
    <w:rsid w:val="00DE6403"/>
    <w:rsid w:val="00DE7025"/>
    <w:rsid w:val="00DE79B1"/>
    <w:rsid w:val="00DF0924"/>
    <w:rsid w:val="00DF0972"/>
    <w:rsid w:val="00DF2CEE"/>
    <w:rsid w:val="00DF3AD4"/>
    <w:rsid w:val="00DF3AFE"/>
    <w:rsid w:val="00DF3E60"/>
    <w:rsid w:val="00DF6D59"/>
    <w:rsid w:val="00DF7FB2"/>
    <w:rsid w:val="00E004E8"/>
    <w:rsid w:val="00E00C9C"/>
    <w:rsid w:val="00E01AC2"/>
    <w:rsid w:val="00E02C53"/>
    <w:rsid w:val="00E02D15"/>
    <w:rsid w:val="00E04110"/>
    <w:rsid w:val="00E0515C"/>
    <w:rsid w:val="00E0771B"/>
    <w:rsid w:val="00E11BA7"/>
    <w:rsid w:val="00E13505"/>
    <w:rsid w:val="00E1551B"/>
    <w:rsid w:val="00E15EE1"/>
    <w:rsid w:val="00E1602C"/>
    <w:rsid w:val="00E1635B"/>
    <w:rsid w:val="00E21044"/>
    <w:rsid w:val="00E210DE"/>
    <w:rsid w:val="00E232BF"/>
    <w:rsid w:val="00E23E74"/>
    <w:rsid w:val="00E24B52"/>
    <w:rsid w:val="00E25362"/>
    <w:rsid w:val="00E25D43"/>
    <w:rsid w:val="00E26CBB"/>
    <w:rsid w:val="00E27F2A"/>
    <w:rsid w:val="00E31324"/>
    <w:rsid w:val="00E34918"/>
    <w:rsid w:val="00E35130"/>
    <w:rsid w:val="00E3594F"/>
    <w:rsid w:val="00E35EA0"/>
    <w:rsid w:val="00E36C98"/>
    <w:rsid w:val="00E37B69"/>
    <w:rsid w:val="00E41125"/>
    <w:rsid w:val="00E413A0"/>
    <w:rsid w:val="00E414F3"/>
    <w:rsid w:val="00E42693"/>
    <w:rsid w:val="00E42915"/>
    <w:rsid w:val="00E4372E"/>
    <w:rsid w:val="00E44902"/>
    <w:rsid w:val="00E4492A"/>
    <w:rsid w:val="00E4497C"/>
    <w:rsid w:val="00E45A7D"/>
    <w:rsid w:val="00E45D9C"/>
    <w:rsid w:val="00E4673A"/>
    <w:rsid w:val="00E46BEC"/>
    <w:rsid w:val="00E46F9E"/>
    <w:rsid w:val="00E504F0"/>
    <w:rsid w:val="00E52D7D"/>
    <w:rsid w:val="00E52EF9"/>
    <w:rsid w:val="00E541F1"/>
    <w:rsid w:val="00E56C39"/>
    <w:rsid w:val="00E602ED"/>
    <w:rsid w:val="00E6145E"/>
    <w:rsid w:val="00E61595"/>
    <w:rsid w:val="00E62D13"/>
    <w:rsid w:val="00E6580B"/>
    <w:rsid w:val="00E66037"/>
    <w:rsid w:val="00E663ED"/>
    <w:rsid w:val="00E66564"/>
    <w:rsid w:val="00E67D03"/>
    <w:rsid w:val="00E71ACB"/>
    <w:rsid w:val="00E71EB4"/>
    <w:rsid w:val="00E741EA"/>
    <w:rsid w:val="00E74B39"/>
    <w:rsid w:val="00E75336"/>
    <w:rsid w:val="00E77B02"/>
    <w:rsid w:val="00E80C6C"/>
    <w:rsid w:val="00E8343B"/>
    <w:rsid w:val="00E83485"/>
    <w:rsid w:val="00E8479B"/>
    <w:rsid w:val="00E847CF"/>
    <w:rsid w:val="00E853F9"/>
    <w:rsid w:val="00E8550D"/>
    <w:rsid w:val="00E87D57"/>
    <w:rsid w:val="00E9069A"/>
    <w:rsid w:val="00E907A1"/>
    <w:rsid w:val="00E90886"/>
    <w:rsid w:val="00E921B3"/>
    <w:rsid w:val="00E94E62"/>
    <w:rsid w:val="00E9504E"/>
    <w:rsid w:val="00E9590E"/>
    <w:rsid w:val="00E9648A"/>
    <w:rsid w:val="00E96CFF"/>
    <w:rsid w:val="00E97445"/>
    <w:rsid w:val="00EA0646"/>
    <w:rsid w:val="00EA0867"/>
    <w:rsid w:val="00EA6BA9"/>
    <w:rsid w:val="00EA6C07"/>
    <w:rsid w:val="00EB0435"/>
    <w:rsid w:val="00EB0B7E"/>
    <w:rsid w:val="00EB211D"/>
    <w:rsid w:val="00EB4165"/>
    <w:rsid w:val="00EB52A7"/>
    <w:rsid w:val="00EB7314"/>
    <w:rsid w:val="00EC0F44"/>
    <w:rsid w:val="00EC11FF"/>
    <w:rsid w:val="00EC171C"/>
    <w:rsid w:val="00EC21E6"/>
    <w:rsid w:val="00EC29CC"/>
    <w:rsid w:val="00EC5A6F"/>
    <w:rsid w:val="00EC6593"/>
    <w:rsid w:val="00ED0D81"/>
    <w:rsid w:val="00ED2055"/>
    <w:rsid w:val="00ED3F31"/>
    <w:rsid w:val="00ED4B17"/>
    <w:rsid w:val="00ED5224"/>
    <w:rsid w:val="00EE01F5"/>
    <w:rsid w:val="00EE176A"/>
    <w:rsid w:val="00EE1F9B"/>
    <w:rsid w:val="00EE20A4"/>
    <w:rsid w:val="00EE38A9"/>
    <w:rsid w:val="00EE3F02"/>
    <w:rsid w:val="00EE5CAF"/>
    <w:rsid w:val="00EE616D"/>
    <w:rsid w:val="00EE758A"/>
    <w:rsid w:val="00EF102F"/>
    <w:rsid w:val="00EF174A"/>
    <w:rsid w:val="00EF3646"/>
    <w:rsid w:val="00EF450B"/>
    <w:rsid w:val="00EF53C5"/>
    <w:rsid w:val="00EF5C6D"/>
    <w:rsid w:val="00EF6366"/>
    <w:rsid w:val="00EF7263"/>
    <w:rsid w:val="00EF73F2"/>
    <w:rsid w:val="00F00CEC"/>
    <w:rsid w:val="00F01DF5"/>
    <w:rsid w:val="00F020D9"/>
    <w:rsid w:val="00F02F0A"/>
    <w:rsid w:val="00F033EC"/>
    <w:rsid w:val="00F07CA2"/>
    <w:rsid w:val="00F12AEA"/>
    <w:rsid w:val="00F13B76"/>
    <w:rsid w:val="00F143E2"/>
    <w:rsid w:val="00F167D4"/>
    <w:rsid w:val="00F169AB"/>
    <w:rsid w:val="00F17CD5"/>
    <w:rsid w:val="00F17D52"/>
    <w:rsid w:val="00F21B95"/>
    <w:rsid w:val="00F22798"/>
    <w:rsid w:val="00F23C25"/>
    <w:rsid w:val="00F247C1"/>
    <w:rsid w:val="00F275AA"/>
    <w:rsid w:val="00F27A46"/>
    <w:rsid w:val="00F3070A"/>
    <w:rsid w:val="00F31D1B"/>
    <w:rsid w:val="00F329BA"/>
    <w:rsid w:val="00F32B1A"/>
    <w:rsid w:val="00F33B35"/>
    <w:rsid w:val="00F33B53"/>
    <w:rsid w:val="00F3436E"/>
    <w:rsid w:val="00F36232"/>
    <w:rsid w:val="00F40574"/>
    <w:rsid w:val="00F41E00"/>
    <w:rsid w:val="00F43CEC"/>
    <w:rsid w:val="00F45102"/>
    <w:rsid w:val="00F47138"/>
    <w:rsid w:val="00F47A1F"/>
    <w:rsid w:val="00F47FC0"/>
    <w:rsid w:val="00F50FE1"/>
    <w:rsid w:val="00F51DE8"/>
    <w:rsid w:val="00F52755"/>
    <w:rsid w:val="00F52B5B"/>
    <w:rsid w:val="00F53984"/>
    <w:rsid w:val="00F54ADB"/>
    <w:rsid w:val="00F55959"/>
    <w:rsid w:val="00F56531"/>
    <w:rsid w:val="00F566BD"/>
    <w:rsid w:val="00F5714B"/>
    <w:rsid w:val="00F605CC"/>
    <w:rsid w:val="00F60776"/>
    <w:rsid w:val="00F607C8"/>
    <w:rsid w:val="00F61BEC"/>
    <w:rsid w:val="00F61F68"/>
    <w:rsid w:val="00F623F8"/>
    <w:rsid w:val="00F62A63"/>
    <w:rsid w:val="00F6385F"/>
    <w:rsid w:val="00F64BD2"/>
    <w:rsid w:val="00F64C49"/>
    <w:rsid w:val="00F658C8"/>
    <w:rsid w:val="00F659F4"/>
    <w:rsid w:val="00F700E6"/>
    <w:rsid w:val="00F70E24"/>
    <w:rsid w:val="00F727B6"/>
    <w:rsid w:val="00F7477D"/>
    <w:rsid w:val="00F74F40"/>
    <w:rsid w:val="00F75F05"/>
    <w:rsid w:val="00F76787"/>
    <w:rsid w:val="00F81152"/>
    <w:rsid w:val="00F81D12"/>
    <w:rsid w:val="00F81F0D"/>
    <w:rsid w:val="00F81FEA"/>
    <w:rsid w:val="00F82A15"/>
    <w:rsid w:val="00F8351F"/>
    <w:rsid w:val="00F84823"/>
    <w:rsid w:val="00F84974"/>
    <w:rsid w:val="00F84C81"/>
    <w:rsid w:val="00F84E88"/>
    <w:rsid w:val="00F84F07"/>
    <w:rsid w:val="00F857FE"/>
    <w:rsid w:val="00F87203"/>
    <w:rsid w:val="00F875BF"/>
    <w:rsid w:val="00F87E77"/>
    <w:rsid w:val="00F903DB"/>
    <w:rsid w:val="00F919A0"/>
    <w:rsid w:val="00F932DE"/>
    <w:rsid w:val="00F93C57"/>
    <w:rsid w:val="00F94356"/>
    <w:rsid w:val="00F95C63"/>
    <w:rsid w:val="00F965A6"/>
    <w:rsid w:val="00F97CE0"/>
    <w:rsid w:val="00FA01E3"/>
    <w:rsid w:val="00FA0591"/>
    <w:rsid w:val="00FA1AA0"/>
    <w:rsid w:val="00FA35BD"/>
    <w:rsid w:val="00FA3C24"/>
    <w:rsid w:val="00FA4025"/>
    <w:rsid w:val="00FA4597"/>
    <w:rsid w:val="00FA5BBF"/>
    <w:rsid w:val="00FA63D6"/>
    <w:rsid w:val="00FA77CE"/>
    <w:rsid w:val="00FA7A14"/>
    <w:rsid w:val="00FB0D53"/>
    <w:rsid w:val="00FB3177"/>
    <w:rsid w:val="00FB39F6"/>
    <w:rsid w:val="00FB3DA2"/>
    <w:rsid w:val="00FB64BB"/>
    <w:rsid w:val="00FB6CC7"/>
    <w:rsid w:val="00FC00D2"/>
    <w:rsid w:val="00FC03C3"/>
    <w:rsid w:val="00FC12BF"/>
    <w:rsid w:val="00FC3086"/>
    <w:rsid w:val="00FC39D1"/>
    <w:rsid w:val="00FC3F24"/>
    <w:rsid w:val="00FC408D"/>
    <w:rsid w:val="00FC4B63"/>
    <w:rsid w:val="00FC7136"/>
    <w:rsid w:val="00FC7599"/>
    <w:rsid w:val="00FD08C1"/>
    <w:rsid w:val="00FD4F57"/>
    <w:rsid w:val="00FD6DFC"/>
    <w:rsid w:val="00FD72FD"/>
    <w:rsid w:val="00FD775B"/>
    <w:rsid w:val="00FE0682"/>
    <w:rsid w:val="00FE070B"/>
    <w:rsid w:val="00FE127F"/>
    <w:rsid w:val="00FE3699"/>
    <w:rsid w:val="00FE3B3D"/>
    <w:rsid w:val="00FE43BD"/>
    <w:rsid w:val="00FE4994"/>
    <w:rsid w:val="00FE4AC1"/>
    <w:rsid w:val="00FE5078"/>
    <w:rsid w:val="00FE5395"/>
    <w:rsid w:val="00FE5401"/>
    <w:rsid w:val="00FE6045"/>
    <w:rsid w:val="00FE6550"/>
    <w:rsid w:val="00FE7CC7"/>
    <w:rsid w:val="00FF1915"/>
    <w:rsid w:val="00FF3C6D"/>
    <w:rsid w:val="00FF3FDE"/>
    <w:rsid w:val="00FF413E"/>
    <w:rsid w:val="00FF48CF"/>
    <w:rsid w:val="00FF616B"/>
    <w:rsid w:val="00FF64E3"/>
    <w:rsid w:val="00FF698F"/>
    <w:rsid w:val="00FF7E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C8442"/>
  <w15:chartTrackingRefBased/>
  <w15:docId w15:val="{D6BBE227-9998-4D93-8D2F-6BB0AA56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92140C"/>
    <w:pPr>
      <w:spacing w:after="0" w:line="240" w:lineRule="auto"/>
      <w:jc w:val="right"/>
    </w:pPr>
    <w:rPr>
      <w:rFonts w:ascii="2  Badr" w:hAnsi="2  Badr" w:cs="2  Badr"/>
    </w:rPr>
  </w:style>
  <w:style w:type="character" w:customStyle="1" w:styleId="FootnoteTextChar">
    <w:name w:val="Footnote Text Char"/>
    <w:aliases w:val="توضیحات استاد Char"/>
    <w:basedOn w:val="DefaultParagraphFont"/>
    <w:link w:val="FootnoteText"/>
    <w:uiPriority w:val="99"/>
    <w:rsid w:val="0092140C"/>
    <w:rPr>
      <w:rFonts w:ascii="2  Badr" w:hAnsi="2  Badr" w:cs="2  Badr"/>
    </w:rPr>
  </w:style>
  <w:style w:type="character" w:styleId="FootnoteReference">
    <w:name w:val="footnote reference"/>
    <w:basedOn w:val="DefaultParagraphFont"/>
    <w:uiPriority w:val="99"/>
    <w:semiHidden/>
    <w:unhideWhenUsed/>
    <w:rsid w:val="00C336C5"/>
    <w:rPr>
      <w:vertAlign w:val="superscript"/>
    </w:rPr>
  </w:style>
  <w:style w:type="paragraph" w:styleId="BodyText">
    <w:name w:val="Body Text"/>
    <w:basedOn w:val="Normal"/>
    <w:link w:val="BodyTextChar"/>
    <w:uiPriority w:val="1"/>
    <w:qFormat/>
    <w:rsid w:val="00B01790"/>
    <w:pPr>
      <w:autoSpaceDE w:val="0"/>
      <w:autoSpaceDN w:val="0"/>
      <w:adjustRightInd w:val="0"/>
      <w:spacing w:before="101" w:after="0" w:line="240" w:lineRule="auto"/>
      <w:ind w:left="139" w:right="832"/>
    </w:pPr>
    <w:rPr>
      <w:rFonts w:ascii="B Mitra" w:hAnsi="Times New Roman" w:cs="B Mitra"/>
      <w:sz w:val="28"/>
      <w:szCs w:val="28"/>
    </w:rPr>
  </w:style>
  <w:style w:type="character" w:customStyle="1" w:styleId="BodyTextChar">
    <w:name w:val="Body Text Char"/>
    <w:basedOn w:val="DefaultParagraphFont"/>
    <w:link w:val="BodyText"/>
    <w:uiPriority w:val="1"/>
    <w:rsid w:val="00B01790"/>
    <w:rPr>
      <w:rFonts w:ascii="B Mitra" w:hAnsi="Times New Roman" w:cs="B Mitra"/>
      <w:sz w:val="28"/>
      <w:szCs w:val="28"/>
    </w:rPr>
  </w:style>
  <w:style w:type="paragraph" w:styleId="Header">
    <w:name w:val="header"/>
    <w:basedOn w:val="Normal"/>
    <w:link w:val="HeaderChar"/>
    <w:uiPriority w:val="99"/>
    <w:unhideWhenUsed/>
    <w:rsid w:val="002B0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74C"/>
  </w:style>
  <w:style w:type="paragraph" w:styleId="Footer">
    <w:name w:val="footer"/>
    <w:basedOn w:val="Normal"/>
    <w:link w:val="FooterChar"/>
    <w:uiPriority w:val="99"/>
    <w:unhideWhenUsed/>
    <w:rsid w:val="002B0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74C"/>
  </w:style>
  <w:style w:type="character" w:customStyle="1" w:styleId="rfdbold2">
    <w:name w:val="rfdbold2"/>
    <w:basedOn w:val="DefaultParagraphFont"/>
    <w:rsid w:val="00900CF6"/>
  </w:style>
  <w:style w:type="paragraph" w:styleId="NormalWeb">
    <w:name w:val="Normal (Web)"/>
    <w:basedOn w:val="Normal"/>
    <w:uiPriority w:val="99"/>
    <w:unhideWhenUsed/>
    <w:rsid w:val="00147A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h">
    <w:name w:val="sharh"/>
    <w:basedOn w:val="DefaultParagraphFont"/>
    <w:rsid w:val="00D92D14"/>
  </w:style>
  <w:style w:type="character" w:customStyle="1" w:styleId="m1">
    <w:name w:val="m1"/>
    <w:basedOn w:val="DefaultParagraphFont"/>
    <w:rsid w:val="00D92D14"/>
    <w:rPr>
      <w:b/>
      <w:bCs/>
      <w:color w:val="A52A2A"/>
    </w:rPr>
  </w:style>
  <w:style w:type="character" w:customStyle="1" w:styleId="line2">
    <w:name w:val="line2"/>
    <w:basedOn w:val="DefaultParagraphFont"/>
    <w:rsid w:val="00D92D14"/>
  </w:style>
  <w:style w:type="character" w:styleId="Hyperlink">
    <w:name w:val="Hyperlink"/>
    <w:basedOn w:val="DefaultParagraphFont"/>
    <w:uiPriority w:val="99"/>
    <w:unhideWhenUsed/>
    <w:rsid w:val="00C27AEE"/>
    <w:rPr>
      <w:color w:val="0563C1" w:themeColor="hyperlink"/>
      <w:u w:val="single"/>
    </w:rPr>
  </w:style>
  <w:style w:type="character" w:styleId="UnresolvedMention">
    <w:name w:val="Unresolved Mention"/>
    <w:basedOn w:val="DefaultParagraphFont"/>
    <w:uiPriority w:val="99"/>
    <w:semiHidden/>
    <w:unhideWhenUsed/>
    <w:rsid w:val="00C27AEE"/>
    <w:rPr>
      <w:color w:val="605E5C"/>
      <w:shd w:val="clear" w:color="auto" w:fill="E1DFDD"/>
    </w:rPr>
  </w:style>
  <w:style w:type="character" w:styleId="FollowedHyperlink">
    <w:name w:val="FollowedHyperlink"/>
    <w:basedOn w:val="DefaultParagraphFont"/>
    <w:uiPriority w:val="99"/>
    <w:semiHidden/>
    <w:unhideWhenUsed/>
    <w:rsid w:val="00DB09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330">
      <w:bodyDiv w:val="1"/>
      <w:marLeft w:val="0"/>
      <w:marRight w:val="0"/>
      <w:marTop w:val="0"/>
      <w:marBottom w:val="0"/>
      <w:divBdr>
        <w:top w:val="none" w:sz="0" w:space="0" w:color="auto"/>
        <w:left w:val="none" w:sz="0" w:space="0" w:color="auto"/>
        <w:bottom w:val="none" w:sz="0" w:space="0" w:color="auto"/>
        <w:right w:val="none" w:sz="0" w:space="0" w:color="auto"/>
      </w:divBdr>
    </w:div>
    <w:div w:id="52243009">
      <w:bodyDiv w:val="1"/>
      <w:marLeft w:val="0"/>
      <w:marRight w:val="0"/>
      <w:marTop w:val="0"/>
      <w:marBottom w:val="0"/>
      <w:divBdr>
        <w:top w:val="none" w:sz="0" w:space="0" w:color="auto"/>
        <w:left w:val="none" w:sz="0" w:space="0" w:color="auto"/>
        <w:bottom w:val="none" w:sz="0" w:space="0" w:color="auto"/>
        <w:right w:val="none" w:sz="0" w:space="0" w:color="auto"/>
      </w:divBdr>
    </w:div>
    <w:div w:id="54545492">
      <w:bodyDiv w:val="1"/>
      <w:marLeft w:val="0"/>
      <w:marRight w:val="0"/>
      <w:marTop w:val="0"/>
      <w:marBottom w:val="0"/>
      <w:divBdr>
        <w:top w:val="none" w:sz="0" w:space="0" w:color="auto"/>
        <w:left w:val="none" w:sz="0" w:space="0" w:color="auto"/>
        <w:bottom w:val="none" w:sz="0" w:space="0" w:color="auto"/>
        <w:right w:val="none" w:sz="0" w:space="0" w:color="auto"/>
      </w:divBdr>
    </w:div>
    <w:div w:id="87040689">
      <w:bodyDiv w:val="1"/>
      <w:marLeft w:val="0"/>
      <w:marRight w:val="0"/>
      <w:marTop w:val="0"/>
      <w:marBottom w:val="0"/>
      <w:divBdr>
        <w:top w:val="none" w:sz="0" w:space="0" w:color="auto"/>
        <w:left w:val="none" w:sz="0" w:space="0" w:color="auto"/>
        <w:bottom w:val="none" w:sz="0" w:space="0" w:color="auto"/>
        <w:right w:val="none" w:sz="0" w:space="0" w:color="auto"/>
      </w:divBdr>
    </w:div>
    <w:div w:id="162860903">
      <w:bodyDiv w:val="1"/>
      <w:marLeft w:val="0"/>
      <w:marRight w:val="0"/>
      <w:marTop w:val="0"/>
      <w:marBottom w:val="0"/>
      <w:divBdr>
        <w:top w:val="none" w:sz="0" w:space="0" w:color="auto"/>
        <w:left w:val="none" w:sz="0" w:space="0" w:color="auto"/>
        <w:bottom w:val="none" w:sz="0" w:space="0" w:color="auto"/>
        <w:right w:val="none" w:sz="0" w:space="0" w:color="auto"/>
      </w:divBdr>
    </w:div>
    <w:div w:id="194467414">
      <w:bodyDiv w:val="1"/>
      <w:marLeft w:val="0"/>
      <w:marRight w:val="0"/>
      <w:marTop w:val="0"/>
      <w:marBottom w:val="0"/>
      <w:divBdr>
        <w:top w:val="none" w:sz="0" w:space="0" w:color="auto"/>
        <w:left w:val="none" w:sz="0" w:space="0" w:color="auto"/>
        <w:bottom w:val="none" w:sz="0" w:space="0" w:color="auto"/>
        <w:right w:val="none" w:sz="0" w:space="0" w:color="auto"/>
      </w:divBdr>
    </w:div>
    <w:div w:id="222764528">
      <w:bodyDiv w:val="1"/>
      <w:marLeft w:val="0"/>
      <w:marRight w:val="0"/>
      <w:marTop w:val="0"/>
      <w:marBottom w:val="0"/>
      <w:divBdr>
        <w:top w:val="none" w:sz="0" w:space="0" w:color="auto"/>
        <w:left w:val="none" w:sz="0" w:space="0" w:color="auto"/>
        <w:bottom w:val="none" w:sz="0" w:space="0" w:color="auto"/>
        <w:right w:val="none" w:sz="0" w:space="0" w:color="auto"/>
      </w:divBdr>
    </w:div>
    <w:div w:id="256989208">
      <w:bodyDiv w:val="1"/>
      <w:marLeft w:val="0"/>
      <w:marRight w:val="0"/>
      <w:marTop w:val="0"/>
      <w:marBottom w:val="0"/>
      <w:divBdr>
        <w:top w:val="none" w:sz="0" w:space="0" w:color="auto"/>
        <w:left w:val="none" w:sz="0" w:space="0" w:color="auto"/>
        <w:bottom w:val="none" w:sz="0" w:space="0" w:color="auto"/>
        <w:right w:val="none" w:sz="0" w:space="0" w:color="auto"/>
      </w:divBdr>
    </w:div>
    <w:div w:id="263193260">
      <w:bodyDiv w:val="1"/>
      <w:marLeft w:val="0"/>
      <w:marRight w:val="0"/>
      <w:marTop w:val="0"/>
      <w:marBottom w:val="0"/>
      <w:divBdr>
        <w:top w:val="none" w:sz="0" w:space="0" w:color="auto"/>
        <w:left w:val="none" w:sz="0" w:space="0" w:color="auto"/>
        <w:bottom w:val="none" w:sz="0" w:space="0" w:color="auto"/>
        <w:right w:val="none" w:sz="0" w:space="0" w:color="auto"/>
      </w:divBdr>
    </w:div>
    <w:div w:id="270673937">
      <w:bodyDiv w:val="1"/>
      <w:marLeft w:val="0"/>
      <w:marRight w:val="0"/>
      <w:marTop w:val="0"/>
      <w:marBottom w:val="0"/>
      <w:divBdr>
        <w:top w:val="none" w:sz="0" w:space="0" w:color="auto"/>
        <w:left w:val="none" w:sz="0" w:space="0" w:color="auto"/>
        <w:bottom w:val="none" w:sz="0" w:space="0" w:color="auto"/>
        <w:right w:val="none" w:sz="0" w:space="0" w:color="auto"/>
      </w:divBdr>
    </w:div>
    <w:div w:id="278143468">
      <w:bodyDiv w:val="1"/>
      <w:marLeft w:val="0"/>
      <w:marRight w:val="0"/>
      <w:marTop w:val="0"/>
      <w:marBottom w:val="0"/>
      <w:divBdr>
        <w:top w:val="none" w:sz="0" w:space="0" w:color="auto"/>
        <w:left w:val="none" w:sz="0" w:space="0" w:color="auto"/>
        <w:bottom w:val="none" w:sz="0" w:space="0" w:color="auto"/>
        <w:right w:val="none" w:sz="0" w:space="0" w:color="auto"/>
      </w:divBdr>
    </w:div>
    <w:div w:id="296185279">
      <w:bodyDiv w:val="1"/>
      <w:marLeft w:val="0"/>
      <w:marRight w:val="0"/>
      <w:marTop w:val="0"/>
      <w:marBottom w:val="0"/>
      <w:divBdr>
        <w:top w:val="none" w:sz="0" w:space="0" w:color="auto"/>
        <w:left w:val="none" w:sz="0" w:space="0" w:color="auto"/>
        <w:bottom w:val="none" w:sz="0" w:space="0" w:color="auto"/>
        <w:right w:val="none" w:sz="0" w:space="0" w:color="auto"/>
      </w:divBdr>
    </w:div>
    <w:div w:id="332297133">
      <w:bodyDiv w:val="1"/>
      <w:marLeft w:val="0"/>
      <w:marRight w:val="0"/>
      <w:marTop w:val="0"/>
      <w:marBottom w:val="0"/>
      <w:divBdr>
        <w:top w:val="none" w:sz="0" w:space="0" w:color="auto"/>
        <w:left w:val="none" w:sz="0" w:space="0" w:color="auto"/>
        <w:bottom w:val="none" w:sz="0" w:space="0" w:color="auto"/>
        <w:right w:val="none" w:sz="0" w:space="0" w:color="auto"/>
      </w:divBdr>
    </w:div>
    <w:div w:id="353769417">
      <w:bodyDiv w:val="1"/>
      <w:marLeft w:val="0"/>
      <w:marRight w:val="0"/>
      <w:marTop w:val="0"/>
      <w:marBottom w:val="0"/>
      <w:divBdr>
        <w:top w:val="none" w:sz="0" w:space="0" w:color="auto"/>
        <w:left w:val="none" w:sz="0" w:space="0" w:color="auto"/>
        <w:bottom w:val="none" w:sz="0" w:space="0" w:color="auto"/>
        <w:right w:val="none" w:sz="0" w:space="0" w:color="auto"/>
      </w:divBdr>
    </w:div>
    <w:div w:id="366491627">
      <w:bodyDiv w:val="1"/>
      <w:marLeft w:val="0"/>
      <w:marRight w:val="0"/>
      <w:marTop w:val="0"/>
      <w:marBottom w:val="0"/>
      <w:divBdr>
        <w:top w:val="none" w:sz="0" w:space="0" w:color="auto"/>
        <w:left w:val="none" w:sz="0" w:space="0" w:color="auto"/>
        <w:bottom w:val="none" w:sz="0" w:space="0" w:color="auto"/>
        <w:right w:val="none" w:sz="0" w:space="0" w:color="auto"/>
      </w:divBdr>
    </w:div>
    <w:div w:id="464661030">
      <w:bodyDiv w:val="1"/>
      <w:marLeft w:val="0"/>
      <w:marRight w:val="0"/>
      <w:marTop w:val="0"/>
      <w:marBottom w:val="0"/>
      <w:divBdr>
        <w:top w:val="none" w:sz="0" w:space="0" w:color="auto"/>
        <w:left w:val="none" w:sz="0" w:space="0" w:color="auto"/>
        <w:bottom w:val="none" w:sz="0" w:space="0" w:color="auto"/>
        <w:right w:val="none" w:sz="0" w:space="0" w:color="auto"/>
      </w:divBdr>
    </w:div>
    <w:div w:id="506287488">
      <w:bodyDiv w:val="1"/>
      <w:marLeft w:val="0"/>
      <w:marRight w:val="0"/>
      <w:marTop w:val="0"/>
      <w:marBottom w:val="0"/>
      <w:divBdr>
        <w:top w:val="none" w:sz="0" w:space="0" w:color="auto"/>
        <w:left w:val="none" w:sz="0" w:space="0" w:color="auto"/>
        <w:bottom w:val="none" w:sz="0" w:space="0" w:color="auto"/>
        <w:right w:val="none" w:sz="0" w:space="0" w:color="auto"/>
      </w:divBdr>
    </w:div>
    <w:div w:id="529610460">
      <w:bodyDiv w:val="1"/>
      <w:marLeft w:val="0"/>
      <w:marRight w:val="0"/>
      <w:marTop w:val="0"/>
      <w:marBottom w:val="0"/>
      <w:divBdr>
        <w:top w:val="none" w:sz="0" w:space="0" w:color="auto"/>
        <w:left w:val="none" w:sz="0" w:space="0" w:color="auto"/>
        <w:bottom w:val="none" w:sz="0" w:space="0" w:color="auto"/>
        <w:right w:val="none" w:sz="0" w:space="0" w:color="auto"/>
      </w:divBdr>
    </w:div>
    <w:div w:id="549923524">
      <w:bodyDiv w:val="1"/>
      <w:marLeft w:val="0"/>
      <w:marRight w:val="0"/>
      <w:marTop w:val="0"/>
      <w:marBottom w:val="0"/>
      <w:divBdr>
        <w:top w:val="none" w:sz="0" w:space="0" w:color="auto"/>
        <w:left w:val="none" w:sz="0" w:space="0" w:color="auto"/>
        <w:bottom w:val="none" w:sz="0" w:space="0" w:color="auto"/>
        <w:right w:val="none" w:sz="0" w:space="0" w:color="auto"/>
      </w:divBdr>
    </w:div>
    <w:div w:id="573593284">
      <w:bodyDiv w:val="1"/>
      <w:marLeft w:val="0"/>
      <w:marRight w:val="0"/>
      <w:marTop w:val="0"/>
      <w:marBottom w:val="0"/>
      <w:divBdr>
        <w:top w:val="none" w:sz="0" w:space="0" w:color="auto"/>
        <w:left w:val="none" w:sz="0" w:space="0" w:color="auto"/>
        <w:bottom w:val="none" w:sz="0" w:space="0" w:color="auto"/>
        <w:right w:val="none" w:sz="0" w:space="0" w:color="auto"/>
      </w:divBdr>
    </w:div>
    <w:div w:id="702946215">
      <w:bodyDiv w:val="1"/>
      <w:marLeft w:val="0"/>
      <w:marRight w:val="0"/>
      <w:marTop w:val="0"/>
      <w:marBottom w:val="0"/>
      <w:divBdr>
        <w:top w:val="none" w:sz="0" w:space="0" w:color="auto"/>
        <w:left w:val="none" w:sz="0" w:space="0" w:color="auto"/>
        <w:bottom w:val="none" w:sz="0" w:space="0" w:color="auto"/>
        <w:right w:val="none" w:sz="0" w:space="0" w:color="auto"/>
      </w:divBdr>
    </w:div>
    <w:div w:id="708140281">
      <w:bodyDiv w:val="1"/>
      <w:marLeft w:val="0"/>
      <w:marRight w:val="0"/>
      <w:marTop w:val="0"/>
      <w:marBottom w:val="0"/>
      <w:divBdr>
        <w:top w:val="none" w:sz="0" w:space="0" w:color="auto"/>
        <w:left w:val="none" w:sz="0" w:space="0" w:color="auto"/>
        <w:bottom w:val="none" w:sz="0" w:space="0" w:color="auto"/>
        <w:right w:val="none" w:sz="0" w:space="0" w:color="auto"/>
      </w:divBdr>
    </w:div>
    <w:div w:id="762728557">
      <w:bodyDiv w:val="1"/>
      <w:marLeft w:val="0"/>
      <w:marRight w:val="0"/>
      <w:marTop w:val="0"/>
      <w:marBottom w:val="0"/>
      <w:divBdr>
        <w:top w:val="none" w:sz="0" w:space="0" w:color="auto"/>
        <w:left w:val="none" w:sz="0" w:space="0" w:color="auto"/>
        <w:bottom w:val="none" w:sz="0" w:space="0" w:color="auto"/>
        <w:right w:val="none" w:sz="0" w:space="0" w:color="auto"/>
      </w:divBdr>
    </w:div>
    <w:div w:id="777026289">
      <w:bodyDiv w:val="1"/>
      <w:marLeft w:val="0"/>
      <w:marRight w:val="0"/>
      <w:marTop w:val="0"/>
      <w:marBottom w:val="0"/>
      <w:divBdr>
        <w:top w:val="none" w:sz="0" w:space="0" w:color="auto"/>
        <w:left w:val="none" w:sz="0" w:space="0" w:color="auto"/>
        <w:bottom w:val="none" w:sz="0" w:space="0" w:color="auto"/>
        <w:right w:val="none" w:sz="0" w:space="0" w:color="auto"/>
      </w:divBdr>
    </w:div>
    <w:div w:id="777218294">
      <w:bodyDiv w:val="1"/>
      <w:marLeft w:val="0"/>
      <w:marRight w:val="0"/>
      <w:marTop w:val="0"/>
      <w:marBottom w:val="0"/>
      <w:divBdr>
        <w:top w:val="none" w:sz="0" w:space="0" w:color="auto"/>
        <w:left w:val="none" w:sz="0" w:space="0" w:color="auto"/>
        <w:bottom w:val="none" w:sz="0" w:space="0" w:color="auto"/>
        <w:right w:val="none" w:sz="0" w:space="0" w:color="auto"/>
      </w:divBdr>
    </w:div>
    <w:div w:id="803278173">
      <w:bodyDiv w:val="1"/>
      <w:marLeft w:val="0"/>
      <w:marRight w:val="0"/>
      <w:marTop w:val="0"/>
      <w:marBottom w:val="0"/>
      <w:divBdr>
        <w:top w:val="none" w:sz="0" w:space="0" w:color="auto"/>
        <w:left w:val="none" w:sz="0" w:space="0" w:color="auto"/>
        <w:bottom w:val="none" w:sz="0" w:space="0" w:color="auto"/>
        <w:right w:val="none" w:sz="0" w:space="0" w:color="auto"/>
      </w:divBdr>
    </w:div>
    <w:div w:id="856576922">
      <w:bodyDiv w:val="1"/>
      <w:marLeft w:val="0"/>
      <w:marRight w:val="0"/>
      <w:marTop w:val="0"/>
      <w:marBottom w:val="0"/>
      <w:divBdr>
        <w:top w:val="none" w:sz="0" w:space="0" w:color="auto"/>
        <w:left w:val="none" w:sz="0" w:space="0" w:color="auto"/>
        <w:bottom w:val="none" w:sz="0" w:space="0" w:color="auto"/>
        <w:right w:val="none" w:sz="0" w:space="0" w:color="auto"/>
      </w:divBdr>
    </w:div>
    <w:div w:id="870218464">
      <w:bodyDiv w:val="1"/>
      <w:marLeft w:val="0"/>
      <w:marRight w:val="0"/>
      <w:marTop w:val="0"/>
      <w:marBottom w:val="0"/>
      <w:divBdr>
        <w:top w:val="none" w:sz="0" w:space="0" w:color="auto"/>
        <w:left w:val="none" w:sz="0" w:space="0" w:color="auto"/>
        <w:bottom w:val="none" w:sz="0" w:space="0" w:color="auto"/>
        <w:right w:val="none" w:sz="0" w:space="0" w:color="auto"/>
      </w:divBdr>
    </w:div>
    <w:div w:id="876813294">
      <w:bodyDiv w:val="1"/>
      <w:marLeft w:val="0"/>
      <w:marRight w:val="0"/>
      <w:marTop w:val="0"/>
      <w:marBottom w:val="0"/>
      <w:divBdr>
        <w:top w:val="none" w:sz="0" w:space="0" w:color="auto"/>
        <w:left w:val="none" w:sz="0" w:space="0" w:color="auto"/>
        <w:bottom w:val="none" w:sz="0" w:space="0" w:color="auto"/>
        <w:right w:val="none" w:sz="0" w:space="0" w:color="auto"/>
      </w:divBdr>
    </w:div>
    <w:div w:id="887180462">
      <w:bodyDiv w:val="1"/>
      <w:marLeft w:val="0"/>
      <w:marRight w:val="0"/>
      <w:marTop w:val="0"/>
      <w:marBottom w:val="0"/>
      <w:divBdr>
        <w:top w:val="none" w:sz="0" w:space="0" w:color="auto"/>
        <w:left w:val="none" w:sz="0" w:space="0" w:color="auto"/>
        <w:bottom w:val="none" w:sz="0" w:space="0" w:color="auto"/>
        <w:right w:val="none" w:sz="0" w:space="0" w:color="auto"/>
      </w:divBdr>
    </w:div>
    <w:div w:id="923345275">
      <w:bodyDiv w:val="1"/>
      <w:marLeft w:val="0"/>
      <w:marRight w:val="0"/>
      <w:marTop w:val="0"/>
      <w:marBottom w:val="0"/>
      <w:divBdr>
        <w:top w:val="none" w:sz="0" w:space="0" w:color="auto"/>
        <w:left w:val="none" w:sz="0" w:space="0" w:color="auto"/>
        <w:bottom w:val="none" w:sz="0" w:space="0" w:color="auto"/>
        <w:right w:val="none" w:sz="0" w:space="0" w:color="auto"/>
      </w:divBdr>
    </w:div>
    <w:div w:id="929771726">
      <w:bodyDiv w:val="1"/>
      <w:marLeft w:val="0"/>
      <w:marRight w:val="0"/>
      <w:marTop w:val="0"/>
      <w:marBottom w:val="0"/>
      <w:divBdr>
        <w:top w:val="none" w:sz="0" w:space="0" w:color="auto"/>
        <w:left w:val="none" w:sz="0" w:space="0" w:color="auto"/>
        <w:bottom w:val="none" w:sz="0" w:space="0" w:color="auto"/>
        <w:right w:val="none" w:sz="0" w:space="0" w:color="auto"/>
      </w:divBdr>
    </w:div>
    <w:div w:id="930554205">
      <w:bodyDiv w:val="1"/>
      <w:marLeft w:val="0"/>
      <w:marRight w:val="0"/>
      <w:marTop w:val="0"/>
      <w:marBottom w:val="0"/>
      <w:divBdr>
        <w:top w:val="none" w:sz="0" w:space="0" w:color="auto"/>
        <w:left w:val="none" w:sz="0" w:space="0" w:color="auto"/>
        <w:bottom w:val="none" w:sz="0" w:space="0" w:color="auto"/>
        <w:right w:val="none" w:sz="0" w:space="0" w:color="auto"/>
      </w:divBdr>
    </w:div>
    <w:div w:id="1032608502">
      <w:bodyDiv w:val="1"/>
      <w:marLeft w:val="0"/>
      <w:marRight w:val="0"/>
      <w:marTop w:val="0"/>
      <w:marBottom w:val="0"/>
      <w:divBdr>
        <w:top w:val="none" w:sz="0" w:space="0" w:color="auto"/>
        <w:left w:val="none" w:sz="0" w:space="0" w:color="auto"/>
        <w:bottom w:val="none" w:sz="0" w:space="0" w:color="auto"/>
        <w:right w:val="none" w:sz="0" w:space="0" w:color="auto"/>
      </w:divBdr>
    </w:div>
    <w:div w:id="1177764974">
      <w:bodyDiv w:val="1"/>
      <w:marLeft w:val="0"/>
      <w:marRight w:val="0"/>
      <w:marTop w:val="0"/>
      <w:marBottom w:val="0"/>
      <w:divBdr>
        <w:top w:val="none" w:sz="0" w:space="0" w:color="auto"/>
        <w:left w:val="none" w:sz="0" w:space="0" w:color="auto"/>
        <w:bottom w:val="none" w:sz="0" w:space="0" w:color="auto"/>
        <w:right w:val="none" w:sz="0" w:space="0" w:color="auto"/>
      </w:divBdr>
    </w:div>
    <w:div w:id="1186406970">
      <w:bodyDiv w:val="1"/>
      <w:marLeft w:val="0"/>
      <w:marRight w:val="0"/>
      <w:marTop w:val="0"/>
      <w:marBottom w:val="0"/>
      <w:divBdr>
        <w:top w:val="none" w:sz="0" w:space="0" w:color="auto"/>
        <w:left w:val="none" w:sz="0" w:space="0" w:color="auto"/>
        <w:bottom w:val="none" w:sz="0" w:space="0" w:color="auto"/>
        <w:right w:val="none" w:sz="0" w:space="0" w:color="auto"/>
      </w:divBdr>
      <w:divsChild>
        <w:div w:id="203560520">
          <w:marLeft w:val="0"/>
          <w:marRight w:val="0"/>
          <w:marTop w:val="0"/>
          <w:marBottom w:val="0"/>
          <w:divBdr>
            <w:top w:val="none" w:sz="0" w:space="0" w:color="auto"/>
            <w:left w:val="none" w:sz="0" w:space="0" w:color="auto"/>
            <w:bottom w:val="none" w:sz="0" w:space="0" w:color="auto"/>
            <w:right w:val="none" w:sz="0" w:space="0" w:color="auto"/>
          </w:divBdr>
        </w:div>
        <w:div w:id="1431076057">
          <w:marLeft w:val="0"/>
          <w:marRight w:val="0"/>
          <w:marTop w:val="0"/>
          <w:marBottom w:val="0"/>
          <w:divBdr>
            <w:top w:val="none" w:sz="0" w:space="0" w:color="auto"/>
            <w:left w:val="none" w:sz="0" w:space="0" w:color="auto"/>
            <w:bottom w:val="none" w:sz="0" w:space="0" w:color="auto"/>
            <w:right w:val="none" w:sz="0" w:space="0" w:color="auto"/>
          </w:divBdr>
        </w:div>
        <w:div w:id="861020469">
          <w:marLeft w:val="0"/>
          <w:marRight w:val="0"/>
          <w:marTop w:val="0"/>
          <w:marBottom w:val="0"/>
          <w:divBdr>
            <w:top w:val="none" w:sz="0" w:space="0" w:color="auto"/>
            <w:left w:val="none" w:sz="0" w:space="0" w:color="auto"/>
            <w:bottom w:val="none" w:sz="0" w:space="0" w:color="auto"/>
            <w:right w:val="none" w:sz="0" w:space="0" w:color="auto"/>
          </w:divBdr>
        </w:div>
        <w:div w:id="859513872">
          <w:marLeft w:val="0"/>
          <w:marRight w:val="0"/>
          <w:marTop w:val="0"/>
          <w:marBottom w:val="0"/>
          <w:divBdr>
            <w:top w:val="none" w:sz="0" w:space="0" w:color="auto"/>
            <w:left w:val="none" w:sz="0" w:space="0" w:color="auto"/>
            <w:bottom w:val="none" w:sz="0" w:space="0" w:color="auto"/>
            <w:right w:val="none" w:sz="0" w:space="0" w:color="auto"/>
          </w:divBdr>
        </w:div>
        <w:div w:id="2112161537">
          <w:marLeft w:val="0"/>
          <w:marRight w:val="0"/>
          <w:marTop w:val="0"/>
          <w:marBottom w:val="0"/>
          <w:divBdr>
            <w:top w:val="none" w:sz="0" w:space="0" w:color="auto"/>
            <w:left w:val="none" w:sz="0" w:space="0" w:color="auto"/>
            <w:bottom w:val="none" w:sz="0" w:space="0" w:color="auto"/>
            <w:right w:val="none" w:sz="0" w:space="0" w:color="auto"/>
          </w:divBdr>
        </w:div>
      </w:divsChild>
    </w:div>
    <w:div w:id="1192843103">
      <w:bodyDiv w:val="1"/>
      <w:marLeft w:val="0"/>
      <w:marRight w:val="0"/>
      <w:marTop w:val="0"/>
      <w:marBottom w:val="0"/>
      <w:divBdr>
        <w:top w:val="none" w:sz="0" w:space="0" w:color="auto"/>
        <w:left w:val="none" w:sz="0" w:space="0" w:color="auto"/>
        <w:bottom w:val="none" w:sz="0" w:space="0" w:color="auto"/>
        <w:right w:val="none" w:sz="0" w:space="0" w:color="auto"/>
      </w:divBdr>
    </w:div>
    <w:div w:id="1203710094">
      <w:bodyDiv w:val="1"/>
      <w:marLeft w:val="0"/>
      <w:marRight w:val="0"/>
      <w:marTop w:val="0"/>
      <w:marBottom w:val="0"/>
      <w:divBdr>
        <w:top w:val="none" w:sz="0" w:space="0" w:color="auto"/>
        <w:left w:val="none" w:sz="0" w:space="0" w:color="auto"/>
        <w:bottom w:val="none" w:sz="0" w:space="0" w:color="auto"/>
        <w:right w:val="none" w:sz="0" w:space="0" w:color="auto"/>
      </w:divBdr>
    </w:div>
    <w:div w:id="1264344820">
      <w:bodyDiv w:val="1"/>
      <w:marLeft w:val="0"/>
      <w:marRight w:val="0"/>
      <w:marTop w:val="0"/>
      <w:marBottom w:val="0"/>
      <w:divBdr>
        <w:top w:val="none" w:sz="0" w:space="0" w:color="auto"/>
        <w:left w:val="none" w:sz="0" w:space="0" w:color="auto"/>
        <w:bottom w:val="none" w:sz="0" w:space="0" w:color="auto"/>
        <w:right w:val="none" w:sz="0" w:space="0" w:color="auto"/>
      </w:divBdr>
    </w:div>
    <w:div w:id="1288244255">
      <w:bodyDiv w:val="1"/>
      <w:marLeft w:val="0"/>
      <w:marRight w:val="0"/>
      <w:marTop w:val="0"/>
      <w:marBottom w:val="0"/>
      <w:divBdr>
        <w:top w:val="none" w:sz="0" w:space="0" w:color="auto"/>
        <w:left w:val="none" w:sz="0" w:space="0" w:color="auto"/>
        <w:bottom w:val="none" w:sz="0" w:space="0" w:color="auto"/>
        <w:right w:val="none" w:sz="0" w:space="0" w:color="auto"/>
      </w:divBdr>
    </w:div>
    <w:div w:id="1290280532">
      <w:bodyDiv w:val="1"/>
      <w:marLeft w:val="0"/>
      <w:marRight w:val="0"/>
      <w:marTop w:val="0"/>
      <w:marBottom w:val="0"/>
      <w:divBdr>
        <w:top w:val="none" w:sz="0" w:space="0" w:color="auto"/>
        <w:left w:val="none" w:sz="0" w:space="0" w:color="auto"/>
        <w:bottom w:val="none" w:sz="0" w:space="0" w:color="auto"/>
        <w:right w:val="none" w:sz="0" w:space="0" w:color="auto"/>
      </w:divBdr>
    </w:div>
    <w:div w:id="1308431828">
      <w:bodyDiv w:val="1"/>
      <w:marLeft w:val="0"/>
      <w:marRight w:val="0"/>
      <w:marTop w:val="0"/>
      <w:marBottom w:val="0"/>
      <w:divBdr>
        <w:top w:val="none" w:sz="0" w:space="0" w:color="auto"/>
        <w:left w:val="none" w:sz="0" w:space="0" w:color="auto"/>
        <w:bottom w:val="none" w:sz="0" w:space="0" w:color="auto"/>
        <w:right w:val="none" w:sz="0" w:space="0" w:color="auto"/>
      </w:divBdr>
    </w:div>
    <w:div w:id="1323851333">
      <w:bodyDiv w:val="1"/>
      <w:marLeft w:val="0"/>
      <w:marRight w:val="0"/>
      <w:marTop w:val="0"/>
      <w:marBottom w:val="0"/>
      <w:divBdr>
        <w:top w:val="none" w:sz="0" w:space="0" w:color="auto"/>
        <w:left w:val="none" w:sz="0" w:space="0" w:color="auto"/>
        <w:bottom w:val="none" w:sz="0" w:space="0" w:color="auto"/>
        <w:right w:val="none" w:sz="0" w:space="0" w:color="auto"/>
      </w:divBdr>
    </w:div>
    <w:div w:id="1327974911">
      <w:bodyDiv w:val="1"/>
      <w:marLeft w:val="0"/>
      <w:marRight w:val="0"/>
      <w:marTop w:val="0"/>
      <w:marBottom w:val="0"/>
      <w:divBdr>
        <w:top w:val="none" w:sz="0" w:space="0" w:color="auto"/>
        <w:left w:val="none" w:sz="0" w:space="0" w:color="auto"/>
        <w:bottom w:val="none" w:sz="0" w:space="0" w:color="auto"/>
        <w:right w:val="none" w:sz="0" w:space="0" w:color="auto"/>
      </w:divBdr>
    </w:div>
    <w:div w:id="1346516133">
      <w:bodyDiv w:val="1"/>
      <w:marLeft w:val="0"/>
      <w:marRight w:val="0"/>
      <w:marTop w:val="0"/>
      <w:marBottom w:val="0"/>
      <w:divBdr>
        <w:top w:val="none" w:sz="0" w:space="0" w:color="auto"/>
        <w:left w:val="none" w:sz="0" w:space="0" w:color="auto"/>
        <w:bottom w:val="none" w:sz="0" w:space="0" w:color="auto"/>
        <w:right w:val="none" w:sz="0" w:space="0" w:color="auto"/>
      </w:divBdr>
    </w:div>
    <w:div w:id="1418330925">
      <w:bodyDiv w:val="1"/>
      <w:marLeft w:val="0"/>
      <w:marRight w:val="0"/>
      <w:marTop w:val="0"/>
      <w:marBottom w:val="0"/>
      <w:divBdr>
        <w:top w:val="none" w:sz="0" w:space="0" w:color="auto"/>
        <w:left w:val="none" w:sz="0" w:space="0" w:color="auto"/>
        <w:bottom w:val="none" w:sz="0" w:space="0" w:color="auto"/>
        <w:right w:val="none" w:sz="0" w:space="0" w:color="auto"/>
      </w:divBdr>
    </w:div>
    <w:div w:id="1435514777">
      <w:bodyDiv w:val="1"/>
      <w:marLeft w:val="0"/>
      <w:marRight w:val="0"/>
      <w:marTop w:val="0"/>
      <w:marBottom w:val="0"/>
      <w:divBdr>
        <w:top w:val="none" w:sz="0" w:space="0" w:color="auto"/>
        <w:left w:val="none" w:sz="0" w:space="0" w:color="auto"/>
        <w:bottom w:val="none" w:sz="0" w:space="0" w:color="auto"/>
        <w:right w:val="none" w:sz="0" w:space="0" w:color="auto"/>
      </w:divBdr>
    </w:div>
    <w:div w:id="1521970933">
      <w:bodyDiv w:val="1"/>
      <w:marLeft w:val="0"/>
      <w:marRight w:val="0"/>
      <w:marTop w:val="0"/>
      <w:marBottom w:val="0"/>
      <w:divBdr>
        <w:top w:val="none" w:sz="0" w:space="0" w:color="auto"/>
        <w:left w:val="none" w:sz="0" w:space="0" w:color="auto"/>
        <w:bottom w:val="none" w:sz="0" w:space="0" w:color="auto"/>
        <w:right w:val="none" w:sz="0" w:space="0" w:color="auto"/>
      </w:divBdr>
    </w:div>
    <w:div w:id="1585190284">
      <w:bodyDiv w:val="1"/>
      <w:marLeft w:val="0"/>
      <w:marRight w:val="0"/>
      <w:marTop w:val="0"/>
      <w:marBottom w:val="0"/>
      <w:divBdr>
        <w:top w:val="none" w:sz="0" w:space="0" w:color="auto"/>
        <w:left w:val="none" w:sz="0" w:space="0" w:color="auto"/>
        <w:bottom w:val="none" w:sz="0" w:space="0" w:color="auto"/>
        <w:right w:val="none" w:sz="0" w:space="0" w:color="auto"/>
      </w:divBdr>
    </w:div>
    <w:div w:id="1594704869">
      <w:bodyDiv w:val="1"/>
      <w:marLeft w:val="0"/>
      <w:marRight w:val="0"/>
      <w:marTop w:val="0"/>
      <w:marBottom w:val="0"/>
      <w:divBdr>
        <w:top w:val="none" w:sz="0" w:space="0" w:color="auto"/>
        <w:left w:val="none" w:sz="0" w:space="0" w:color="auto"/>
        <w:bottom w:val="none" w:sz="0" w:space="0" w:color="auto"/>
        <w:right w:val="none" w:sz="0" w:space="0" w:color="auto"/>
      </w:divBdr>
    </w:div>
    <w:div w:id="1612125884">
      <w:bodyDiv w:val="1"/>
      <w:marLeft w:val="0"/>
      <w:marRight w:val="0"/>
      <w:marTop w:val="0"/>
      <w:marBottom w:val="0"/>
      <w:divBdr>
        <w:top w:val="none" w:sz="0" w:space="0" w:color="auto"/>
        <w:left w:val="none" w:sz="0" w:space="0" w:color="auto"/>
        <w:bottom w:val="none" w:sz="0" w:space="0" w:color="auto"/>
        <w:right w:val="none" w:sz="0" w:space="0" w:color="auto"/>
      </w:divBdr>
    </w:div>
    <w:div w:id="1612278299">
      <w:bodyDiv w:val="1"/>
      <w:marLeft w:val="0"/>
      <w:marRight w:val="0"/>
      <w:marTop w:val="0"/>
      <w:marBottom w:val="0"/>
      <w:divBdr>
        <w:top w:val="none" w:sz="0" w:space="0" w:color="auto"/>
        <w:left w:val="none" w:sz="0" w:space="0" w:color="auto"/>
        <w:bottom w:val="none" w:sz="0" w:space="0" w:color="auto"/>
        <w:right w:val="none" w:sz="0" w:space="0" w:color="auto"/>
      </w:divBdr>
    </w:div>
    <w:div w:id="1636134417">
      <w:bodyDiv w:val="1"/>
      <w:marLeft w:val="0"/>
      <w:marRight w:val="0"/>
      <w:marTop w:val="0"/>
      <w:marBottom w:val="0"/>
      <w:divBdr>
        <w:top w:val="none" w:sz="0" w:space="0" w:color="auto"/>
        <w:left w:val="none" w:sz="0" w:space="0" w:color="auto"/>
        <w:bottom w:val="none" w:sz="0" w:space="0" w:color="auto"/>
        <w:right w:val="none" w:sz="0" w:space="0" w:color="auto"/>
      </w:divBdr>
    </w:div>
    <w:div w:id="1659072790">
      <w:bodyDiv w:val="1"/>
      <w:marLeft w:val="0"/>
      <w:marRight w:val="0"/>
      <w:marTop w:val="0"/>
      <w:marBottom w:val="0"/>
      <w:divBdr>
        <w:top w:val="none" w:sz="0" w:space="0" w:color="auto"/>
        <w:left w:val="none" w:sz="0" w:space="0" w:color="auto"/>
        <w:bottom w:val="none" w:sz="0" w:space="0" w:color="auto"/>
        <w:right w:val="none" w:sz="0" w:space="0" w:color="auto"/>
      </w:divBdr>
    </w:div>
    <w:div w:id="1681274570">
      <w:bodyDiv w:val="1"/>
      <w:marLeft w:val="0"/>
      <w:marRight w:val="0"/>
      <w:marTop w:val="0"/>
      <w:marBottom w:val="0"/>
      <w:divBdr>
        <w:top w:val="none" w:sz="0" w:space="0" w:color="auto"/>
        <w:left w:val="none" w:sz="0" w:space="0" w:color="auto"/>
        <w:bottom w:val="none" w:sz="0" w:space="0" w:color="auto"/>
        <w:right w:val="none" w:sz="0" w:space="0" w:color="auto"/>
      </w:divBdr>
    </w:div>
    <w:div w:id="1687096677">
      <w:bodyDiv w:val="1"/>
      <w:marLeft w:val="0"/>
      <w:marRight w:val="0"/>
      <w:marTop w:val="0"/>
      <w:marBottom w:val="0"/>
      <w:divBdr>
        <w:top w:val="none" w:sz="0" w:space="0" w:color="auto"/>
        <w:left w:val="none" w:sz="0" w:space="0" w:color="auto"/>
        <w:bottom w:val="none" w:sz="0" w:space="0" w:color="auto"/>
        <w:right w:val="none" w:sz="0" w:space="0" w:color="auto"/>
      </w:divBdr>
    </w:div>
    <w:div w:id="1688360764">
      <w:bodyDiv w:val="1"/>
      <w:marLeft w:val="0"/>
      <w:marRight w:val="0"/>
      <w:marTop w:val="0"/>
      <w:marBottom w:val="0"/>
      <w:divBdr>
        <w:top w:val="none" w:sz="0" w:space="0" w:color="auto"/>
        <w:left w:val="none" w:sz="0" w:space="0" w:color="auto"/>
        <w:bottom w:val="none" w:sz="0" w:space="0" w:color="auto"/>
        <w:right w:val="none" w:sz="0" w:space="0" w:color="auto"/>
      </w:divBdr>
    </w:div>
    <w:div w:id="1699576495">
      <w:bodyDiv w:val="1"/>
      <w:marLeft w:val="0"/>
      <w:marRight w:val="0"/>
      <w:marTop w:val="0"/>
      <w:marBottom w:val="0"/>
      <w:divBdr>
        <w:top w:val="none" w:sz="0" w:space="0" w:color="auto"/>
        <w:left w:val="none" w:sz="0" w:space="0" w:color="auto"/>
        <w:bottom w:val="none" w:sz="0" w:space="0" w:color="auto"/>
        <w:right w:val="none" w:sz="0" w:space="0" w:color="auto"/>
      </w:divBdr>
    </w:div>
    <w:div w:id="1711881762">
      <w:bodyDiv w:val="1"/>
      <w:marLeft w:val="0"/>
      <w:marRight w:val="0"/>
      <w:marTop w:val="0"/>
      <w:marBottom w:val="0"/>
      <w:divBdr>
        <w:top w:val="none" w:sz="0" w:space="0" w:color="auto"/>
        <w:left w:val="none" w:sz="0" w:space="0" w:color="auto"/>
        <w:bottom w:val="none" w:sz="0" w:space="0" w:color="auto"/>
        <w:right w:val="none" w:sz="0" w:space="0" w:color="auto"/>
      </w:divBdr>
    </w:div>
    <w:div w:id="1742945020">
      <w:bodyDiv w:val="1"/>
      <w:marLeft w:val="0"/>
      <w:marRight w:val="0"/>
      <w:marTop w:val="0"/>
      <w:marBottom w:val="0"/>
      <w:divBdr>
        <w:top w:val="none" w:sz="0" w:space="0" w:color="auto"/>
        <w:left w:val="none" w:sz="0" w:space="0" w:color="auto"/>
        <w:bottom w:val="none" w:sz="0" w:space="0" w:color="auto"/>
        <w:right w:val="none" w:sz="0" w:space="0" w:color="auto"/>
      </w:divBdr>
    </w:div>
    <w:div w:id="1750616916">
      <w:bodyDiv w:val="1"/>
      <w:marLeft w:val="0"/>
      <w:marRight w:val="0"/>
      <w:marTop w:val="0"/>
      <w:marBottom w:val="0"/>
      <w:divBdr>
        <w:top w:val="none" w:sz="0" w:space="0" w:color="auto"/>
        <w:left w:val="none" w:sz="0" w:space="0" w:color="auto"/>
        <w:bottom w:val="none" w:sz="0" w:space="0" w:color="auto"/>
        <w:right w:val="none" w:sz="0" w:space="0" w:color="auto"/>
      </w:divBdr>
    </w:div>
    <w:div w:id="1765304584">
      <w:bodyDiv w:val="1"/>
      <w:marLeft w:val="0"/>
      <w:marRight w:val="0"/>
      <w:marTop w:val="0"/>
      <w:marBottom w:val="0"/>
      <w:divBdr>
        <w:top w:val="none" w:sz="0" w:space="0" w:color="auto"/>
        <w:left w:val="none" w:sz="0" w:space="0" w:color="auto"/>
        <w:bottom w:val="none" w:sz="0" w:space="0" w:color="auto"/>
        <w:right w:val="none" w:sz="0" w:space="0" w:color="auto"/>
      </w:divBdr>
    </w:div>
    <w:div w:id="1817145952">
      <w:bodyDiv w:val="1"/>
      <w:marLeft w:val="0"/>
      <w:marRight w:val="0"/>
      <w:marTop w:val="0"/>
      <w:marBottom w:val="0"/>
      <w:divBdr>
        <w:top w:val="none" w:sz="0" w:space="0" w:color="auto"/>
        <w:left w:val="none" w:sz="0" w:space="0" w:color="auto"/>
        <w:bottom w:val="none" w:sz="0" w:space="0" w:color="auto"/>
        <w:right w:val="none" w:sz="0" w:space="0" w:color="auto"/>
      </w:divBdr>
    </w:div>
    <w:div w:id="1905556695">
      <w:bodyDiv w:val="1"/>
      <w:marLeft w:val="0"/>
      <w:marRight w:val="0"/>
      <w:marTop w:val="0"/>
      <w:marBottom w:val="0"/>
      <w:divBdr>
        <w:top w:val="none" w:sz="0" w:space="0" w:color="auto"/>
        <w:left w:val="none" w:sz="0" w:space="0" w:color="auto"/>
        <w:bottom w:val="none" w:sz="0" w:space="0" w:color="auto"/>
        <w:right w:val="none" w:sz="0" w:space="0" w:color="auto"/>
      </w:divBdr>
    </w:div>
    <w:div w:id="1908226406">
      <w:bodyDiv w:val="1"/>
      <w:marLeft w:val="0"/>
      <w:marRight w:val="0"/>
      <w:marTop w:val="0"/>
      <w:marBottom w:val="0"/>
      <w:divBdr>
        <w:top w:val="none" w:sz="0" w:space="0" w:color="auto"/>
        <w:left w:val="none" w:sz="0" w:space="0" w:color="auto"/>
        <w:bottom w:val="none" w:sz="0" w:space="0" w:color="auto"/>
        <w:right w:val="none" w:sz="0" w:space="0" w:color="auto"/>
      </w:divBdr>
    </w:div>
    <w:div w:id="1921019651">
      <w:bodyDiv w:val="1"/>
      <w:marLeft w:val="0"/>
      <w:marRight w:val="0"/>
      <w:marTop w:val="0"/>
      <w:marBottom w:val="0"/>
      <w:divBdr>
        <w:top w:val="none" w:sz="0" w:space="0" w:color="auto"/>
        <w:left w:val="none" w:sz="0" w:space="0" w:color="auto"/>
        <w:bottom w:val="none" w:sz="0" w:space="0" w:color="auto"/>
        <w:right w:val="none" w:sz="0" w:space="0" w:color="auto"/>
      </w:divBdr>
    </w:div>
    <w:div w:id="1925605239">
      <w:bodyDiv w:val="1"/>
      <w:marLeft w:val="0"/>
      <w:marRight w:val="0"/>
      <w:marTop w:val="0"/>
      <w:marBottom w:val="0"/>
      <w:divBdr>
        <w:top w:val="none" w:sz="0" w:space="0" w:color="auto"/>
        <w:left w:val="none" w:sz="0" w:space="0" w:color="auto"/>
        <w:bottom w:val="none" w:sz="0" w:space="0" w:color="auto"/>
        <w:right w:val="none" w:sz="0" w:space="0" w:color="auto"/>
      </w:divBdr>
    </w:div>
    <w:div w:id="1956280822">
      <w:bodyDiv w:val="1"/>
      <w:marLeft w:val="0"/>
      <w:marRight w:val="0"/>
      <w:marTop w:val="0"/>
      <w:marBottom w:val="0"/>
      <w:divBdr>
        <w:top w:val="none" w:sz="0" w:space="0" w:color="auto"/>
        <w:left w:val="none" w:sz="0" w:space="0" w:color="auto"/>
        <w:bottom w:val="none" w:sz="0" w:space="0" w:color="auto"/>
        <w:right w:val="none" w:sz="0" w:space="0" w:color="auto"/>
      </w:divBdr>
    </w:div>
    <w:div w:id="1971784178">
      <w:bodyDiv w:val="1"/>
      <w:marLeft w:val="0"/>
      <w:marRight w:val="0"/>
      <w:marTop w:val="0"/>
      <w:marBottom w:val="0"/>
      <w:divBdr>
        <w:top w:val="none" w:sz="0" w:space="0" w:color="auto"/>
        <w:left w:val="none" w:sz="0" w:space="0" w:color="auto"/>
        <w:bottom w:val="none" w:sz="0" w:space="0" w:color="auto"/>
        <w:right w:val="none" w:sz="0" w:space="0" w:color="auto"/>
      </w:divBdr>
    </w:div>
    <w:div w:id="1988585421">
      <w:bodyDiv w:val="1"/>
      <w:marLeft w:val="0"/>
      <w:marRight w:val="0"/>
      <w:marTop w:val="0"/>
      <w:marBottom w:val="0"/>
      <w:divBdr>
        <w:top w:val="none" w:sz="0" w:space="0" w:color="auto"/>
        <w:left w:val="none" w:sz="0" w:space="0" w:color="auto"/>
        <w:bottom w:val="none" w:sz="0" w:space="0" w:color="auto"/>
        <w:right w:val="none" w:sz="0" w:space="0" w:color="auto"/>
      </w:divBdr>
    </w:div>
    <w:div w:id="2036880344">
      <w:bodyDiv w:val="1"/>
      <w:marLeft w:val="0"/>
      <w:marRight w:val="0"/>
      <w:marTop w:val="0"/>
      <w:marBottom w:val="0"/>
      <w:divBdr>
        <w:top w:val="none" w:sz="0" w:space="0" w:color="auto"/>
        <w:left w:val="none" w:sz="0" w:space="0" w:color="auto"/>
        <w:bottom w:val="none" w:sz="0" w:space="0" w:color="auto"/>
        <w:right w:val="none" w:sz="0" w:space="0" w:color="auto"/>
      </w:divBdr>
    </w:div>
    <w:div w:id="2110152072">
      <w:bodyDiv w:val="1"/>
      <w:marLeft w:val="0"/>
      <w:marRight w:val="0"/>
      <w:marTop w:val="0"/>
      <w:marBottom w:val="0"/>
      <w:divBdr>
        <w:top w:val="none" w:sz="0" w:space="0" w:color="auto"/>
        <w:left w:val="none" w:sz="0" w:space="0" w:color="auto"/>
        <w:bottom w:val="none" w:sz="0" w:space="0" w:color="auto"/>
        <w:right w:val="none" w:sz="0" w:space="0" w:color="auto"/>
      </w:divBdr>
    </w:div>
    <w:div w:id="2112510077">
      <w:bodyDiv w:val="1"/>
      <w:marLeft w:val="0"/>
      <w:marRight w:val="0"/>
      <w:marTop w:val="0"/>
      <w:marBottom w:val="0"/>
      <w:divBdr>
        <w:top w:val="none" w:sz="0" w:space="0" w:color="auto"/>
        <w:left w:val="none" w:sz="0" w:space="0" w:color="auto"/>
        <w:bottom w:val="none" w:sz="0" w:space="0" w:color="auto"/>
        <w:right w:val="none" w:sz="0" w:space="0" w:color="auto"/>
      </w:divBdr>
    </w:div>
    <w:div w:id="212330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82AE-513B-4A85-A7A4-8F06EA65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4114</TotalTime>
  <Pages>1</Pages>
  <Words>964</Words>
  <Characters>5497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1288</cp:revision>
  <cp:lastPrinted>2025-04-15T09:36:00Z</cp:lastPrinted>
  <dcterms:created xsi:type="dcterms:W3CDTF">2022-10-16T08:36:00Z</dcterms:created>
  <dcterms:modified xsi:type="dcterms:W3CDTF">2025-12-22T09:11:00Z</dcterms:modified>
</cp:coreProperties>
</file>