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804CE4" w14:textId="77777777" w:rsidR="00E25D43" w:rsidRPr="00C27AEE" w:rsidRDefault="00E25D43" w:rsidP="00E25D43">
      <w:pPr>
        <w:widowControl w:val="0"/>
        <w:spacing w:after="0" w:line="259" w:lineRule="auto"/>
        <w:jc w:val="center"/>
        <w:rPr>
          <w:rFonts w:cs="QuranTaha"/>
          <w:sz w:val="28"/>
          <w:szCs w:val="28"/>
          <w:rtl/>
          <w:lang w:bidi="fa-IR"/>
        </w:rPr>
      </w:pPr>
      <w:bookmarkStart w:id="0" w:name="_Hlk115512063"/>
      <w:r w:rsidRPr="00C27AEE">
        <w:rPr>
          <w:rFonts w:cs="QuranTaha"/>
          <w:sz w:val="28"/>
          <w:szCs w:val="28"/>
          <w:rtl/>
          <w:lang w:bidi="fa-IR"/>
        </w:rPr>
        <w:t>بِسْمِ</w:t>
      </w:r>
      <w:r>
        <w:rPr>
          <w:rFonts w:cs="QuranTaha"/>
          <w:sz w:val="28"/>
          <w:szCs w:val="28"/>
          <w:rtl/>
          <w:lang w:bidi="fa-IR"/>
        </w:rPr>
        <w:t xml:space="preserve"> </w:t>
      </w:r>
      <w:r w:rsidRPr="00C27AEE">
        <w:rPr>
          <w:rFonts w:cs="QuranTaha"/>
          <w:sz w:val="28"/>
          <w:szCs w:val="28"/>
          <w:rtl/>
          <w:lang w:bidi="fa-IR"/>
        </w:rPr>
        <w:t>اللَّهِ</w:t>
      </w:r>
      <w:r>
        <w:rPr>
          <w:rFonts w:cs="QuranTaha"/>
          <w:sz w:val="28"/>
          <w:szCs w:val="28"/>
          <w:rtl/>
          <w:lang w:bidi="fa-IR"/>
        </w:rPr>
        <w:t xml:space="preserve"> </w:t>
      </w:r>
      <w:r w:rsidRPr="00C27AEE">
        <w:rPr>
          <w:rFonts w:cs="QuranTaha"/>
          <w:sz w:val="28"/>
          <w:szCs w:val="28"/>
          <w:rtl/>
          <w:lang w:bidi="fa-IR"/>
        </w:rPr>
        <w:t>الرَّحْم</w:t>
      </w:r>
      <w:r w:rsidRPr="00C27AEE">
        <w:rPr>
          <w:rFonts w:ascii="Times New Roman" w:hAnsi="Times New Roman" w:cs="QuranTaha" w:hint="cs"/>
          <w:sz w:val="28"/>
          <w:szCs w:val="28"/>
          <w:rtl/>
          <w:lang w:bidi="fa-IR"/>
        </w:rPr>
        <w:t>ٰ</w:t>
      </w:r>
      <w:r w:rsidRPr="00C27AEE">
        <w:rPr>
          <w:rFonts w:cs="QuranTaha" w:hint="cs"/>
          <w:sz w:val="28"/>
          <w:szCs w:val="28"/>
          <w:rtl/>
          <w:lang w:bidi="fa-IR"/>
        </w:rPr>
        <w:t>نِ</w:t>
      </w:r>
      <w:r>
        <w:rPr>
          <w:rFonts w:cs="QuranTaha"/>
          <w:sz w:val="28"/>
          <w:szCs w:val="28"/>
          <w:rtl/>
          <w:lang w:bidi="fa-IR"/>
        </w:rPr>
        <w:t xml:space="preserve"> </w:t>
      </w:r>
      <w:r w:rsidRPr="00C27AEE">
        <w:rPr>
          <w:rFonts w:cs="QuranTaha" w:hint="cs"/>
          <w:sz w:val="28"/>
          <w:szCs w:val="28"/>
          <w:rtl/>
          <w:lang w:bidi="fa-IR"/>
        </w:rPr>
        <w:t>الرَّحِيم</w:t>
      </w:r>
      <w:r w:rsidRPr="00C27AEE">
        <w:rPr>
          <w:rFonts w:cs="QuranTaha"/>
          <w:sz w:val="28"/>
          <w:szCs w:val="28"/>
          <w:rtl/>
          <w:lang w:bidi="fa-IR"/>
        </w:rPr>
        <w:t>ِ</w:t>
      </w:r>
    </w:p>
    <w:p w14:paraId="03127F41" w14:textId="77777777" w:rsidR="00E25D43" w:rsidRDefault="00E25D43" w:rsidP="00E25D43">
      <w:pPr>
        <w:widowControl w:val="0"/>
        <w:bidi/>
        <w:spacing w:after="0" w:line="259" w:lineRule="auto"/>
        <w:jc w:val="center"/>
        <w:rPr>
          <w:rFonts w:cs="B Mitra"/>
          <w:b/>
          <w:bCs/>
          <w:sz w:val="32"/>
          <w:szCs w:val="32"/>
          <w:rtl/>
          <w:lang w:bidi="fa-IR"/>
        </w:rPr>
      </w:pPr>
      <w:r>
        <w:rPr>
          <w:rFonts w:cs="B Mitra" w:hint="cs"/>
          <w:b/>
          <w:bCs/>
          <w:sz w:val="32"/>
          <w:szCs w:val="32"/>
          <w:rtl/>
          <w:lang w:bidi="fa-IR"/>
        </w:rPr>
        <w:t>تقریر بحث اصول</w:t>
      </w:r>
    </w:p>
    <w:p w14:paraId="77A88B78" w14:textId="77777777" w:rsidR="00E25D43" w:rsidRDefault="00E25D43" w:rsidP="00E25D43">
      <w:pPr>
        <w:widowControl w:val="0"/>
        <w:bidi/>
        <w:spacing w:after="240" w:line="259" w:lineRule="auto"/>
        <w:jc w:val="center"/>
        <w:rPr>
          <w:rFonts w:cs="B Mitra"/>
          <w:b/>
          <w:bCs/>
          <w:sz w:val="32"/>
          <w:szCs w:val="32"/>
          <w:rtl/>
          <w:lang w:bidi="fa-IR"/>
        </w:rPr>
      </w:pPr>
      <w:r>
        <w:rPr>
          <w:rFonts w:cs="B Mitra" w:hint="cs"/>
          <w:b/>
          <w:bCs/>
          <w:sz w:val="32"/>
          <w:szCs w:val="32"/>
          <w:rtl/>
          <w:lang w:bidi="fa-IR"/>
        </w:rPr>
        <w:t>جلسه 987</w:t>
      </w:r>
    </w:p>
    <w:bookmarkEnd w:id="0"/>
    <w:p w14:paraId="17FB76E8" w14:textId="77777777" w:rsidR="00E25D43" w:rsidRDefault="00E25D43" w:rsidP="00E25D43">
      <w:pPr>
        <w:widowControl w:val="0"/>
        <w:bidi/>
        <w:spacing w:before="240" w:line="262" w:lineRule="auto"/>
        <w:ind w:firstLine="289"/>
        <w:jc w:val="both"/>
        <w:rPr>
          <w:rFonts w:cs="2  Mitra"/>
          <w:sz w:val="28"/>
          <w:szCs w:val="28"/>
          <w:rtl/>
        </w:rPr>
      </w:pPr>
    </w:p>
    <w:p w14:paraId="250D5383" w14:textId="77777777" w:rsidR="00E25D43" w:rsidRDefault="00E25D43" w:rsidP="00E25D43">
      <w:pPr>
        <w:widowControl w:val="0"/>
        <w:bidi/>
        <w:spacing w:before="240" w:line="254" w:lineRule="auto"/>
        <w:ind w:firstLine="284"/>
        <w:jc w:val="both"/>
        <w:rPr>
          <w:rFonts w:cs="2  Mitra"/>
          <w:color w:val="000000" w:themeColor="text1"/>
          <w:sz w:val="28"/>
          <w:szCs w:val="28"/>
          <w:rtl/>
        </w:rPr>
      </w:pPr>
      <w:bookmarkStart w:id="1" w:name="_Hlk216438512"/>
      <w:r>
        <w:rPr>
          <w:rFonts w:cs="2  Mitra" w:hint="cs"/>
          <w:color w:val="000000" w:themeColor="text1"/>
          <w:sz w:val="28"/>
          <w:szCs w:val="28"/>
          <w:rtl/>
        </w:rPr>
        <w:t>اشکال فرمايش مرحوم آخوند را جلسه قبل بيان کرديم.</w:t>
      </w:r>
    </w:p>
    <w:p w14:paraId="0B498908" w14:textId="77777777" w:rsidR="00E25D43" w:rsidRDefault="00E25D43" w:rsidP="00E25D43">
      <w:pPr>
        <w:widowControl w:val="0"/>
        <w:bidi/>
        <w:spacing w:before="240" w:line="254" w:lineRule="auto"/>
        <w:ind w:firstLine="284"/>
        <w:jc w:val="both"/>
        <w:rPr>
          <w:rFonts w:cs="2  Mitra"/>
          <w:color w:val="000000" w:themeColor="text1"/>
          <w:sz w:val="28"/>
          <w:szCs w:val="28"/>
          <w:rtl/>
        </w:rPr>
      </w:pPr>
      <w:r w:rsidRPr="007733BD">
        <w:rPr>
          <w:rFonts w:cs="2  Mitra"/>
          <w:color w:val="000000" w:themeColor="text1"/>
          <w:sz w:val="28"/>
          <w:szCs w:val="28"/>
          <w:rtl/>
        </w:rPr>
        <w:t xml:space="preserve">اگر </w:t>
      </w:r>
      <w:r>
        <w:rPr>
          <w:rFonts w:cs="2  Mitra" w:hint="cs"/>
          <w:color w:val="000000" w:themeColor="text1"/>
          <w:sz w:val="28"/>
          <w:szCs w:val="28"/>
          <w:rtl/>
        </w:rPr>
        <w:t xml:space="preserve">در پاسخ به اشکال گفته </w:t>
      </w:r>
      <w:r w:rsidRPr="007733BD">
        <w:rPr>
          <w:rFonts w:cs="2  Mitra"/>
          <w:color w:val="000000" w:themeColor="text1"/>
          <w:sz w:val="28"/>
          <w:szCs w:val="28"/>
          <w:rtl/>
        </w:rPr>
        <w:t xml:space="preserve">شود که اصل، عدم تخصیص زائد است، </w:t>
      </w:r>
      <w:r>
        <w:rPr>
          <w:rFonts w:cs="2  Mitra" w:hint="cs"/>
          <w:color w:val="000000" w:themeColor="text1"/>
          <w:sz w:val="28"/>
          <w:szCs w:val="28"/>
          <w:rtl/>
        </w:rPr>
        <w:t xml:space="preserve">در </w:t>
      </w:r>
      <w:r w:rsidRPr="007733BD">
        <w:rPr>
          <w:rFonts w:cs="2  Mitra"/>
          <w:color w:val="000000" w:themeColor="text1"/>
          <w:sz w:val="28"/>
          <w:szCs w:val="28"/>
          <w:rtl/>
        </w:rPr>
        <w:t xml:space="preserve">پاسخ </w:t>
      </w:r>
      <w:r>
        <w:rPr>
          <w:rFonts w:cs="2  Mitra" w:hint="cs"/>
          <w:color w:val="000000" w:themeColor="text1"/>
          <w:sz w:val="28"/>
          <w:szCs w:val="28"/>
          <w:rtl/>
        </w:rPr>
        <w:t>می</w:t>
      </w:r>
      <w:r>
        <w:rPr>
          <w:rFonts w:cs="2  Mitra"/>
          <w:color w:val="000000" w:themeColor="text1"/>
          <w:sz w:val="28"/>
          <w:szCs w:val="28"/>
          <w:rtl/>
        </w:rPr>
        <w:softHyphen/>
      </w:r>
      <w:r>
        <w:rPr>
          <w:rFonts w:cs="2  Mitra" w:hint="cs"/>
          <w:color w:val="000000" w:themeColor="text1"/>
          <w:sz w:val="28"/>
          <w:szCs w:val="28"/>
          <w:rtl/>
        </w:rPr>
        <w:t>گويیم:</w:t>
      </w:r>
      <w:r w:rsidRPr="007733BD">
        <w:rPr>
          <w:rFonts w:cs="2  Mitra"/>
          <w:color w:val="000000" w:themeColor="text1"/>
          <w:sz w:val="28"/>
          <w:szCs w:val="28"/>
          <w:rtl/>
        </w:rPr>
        <w:t xml:space="preserve"> جریان این اصل تنها در مقام رفع اجمال دلیل خاص مطرح می‌شود، و حقیقت آن بازگشت به انحلال علم اجمالی دارد که تفصیل آن </w:t>
      </w:r>
      <w:r>
        <w:rPr>
          <w:rFonts w:cs="2  Mitra" w:hint="cs"/>
          <w:color w:val="000000" w:themeColor="text1"/>
          <w:sz w:val="28"/>
          <w:szCs w:val="28"/>
          <w:rtl/>
        </w:rPr>
        <w:t xml:space="preserve">در ادامه </w:t>
      </w:r>
      <w:r w:rsidRPr="007733BD">
        <w:rPr>
          <w:rFonts w:cs="2  Mitra"/>
          <w:color w:val="000000" w:themeColor="text1"/>
          <w:sz w:val="28"/>
          <w:szCs w:val="28"/>
          <w:rtl/>
        </w:rPr>
        <w:t>خواهد آمد</w:t>
      </w:r>
      <w:r>
        <w:rPr>
          <w:rFonts w:cs="2  Mitra" w:hint="cs"/>
          <w:color w:val="000000" w:themeColor="text1"/>
          <w:sz w:val="28"/>
          <w:szCs w:val="28"/>
          <w:rtl/>
        </w:rPr>
        <w:t>.</w:t>
      </w:r>
      <w:r w:rsidRPr="007733BD">
        <w:rPr>
          <w:rFonts w:cs="2  Mitra"/>
          <w:color w:val="000000" w:themeColor="text1"/>
          <w:sz w:val="28"/>
          <w:szCs w:val="28"/>
          <w:rtl/>
        </w:rPr>
        <w:t xml:space="preserve"> </w:t>
      </w:r>
      <w:r>
        <w:rPr>
          <w:rFonts w:cs="2  Mitra" w:hint="cs"/>
          <w:color w:val="000000" w:themeColor="text1"/>
          <w:sz w:val="28"/>
          <w:szCs w:val="28"/>
          <w:rtl/>
        </w:rPr>
        <w:t>پس اصل عدم تخصیص زائد،</w:t>
      </w:r>
      <w:r w:rsidRPr="007733BD">
        <w:rPr>
          <w:rFonts w:cs="2  Mitra"/>
          <w:color w:val="000000" w:themeColor="text1"/>
          <w:sz w:val="28"/>
          <w:szCs w:val="28"/>
          <w:rtl/>
        </w:rPr>
        <w:t xml:space="preserve"> هیچ منافاتی با این </w:t>
      </w:r>
      <w:r>
        <w:rPr>
          <w:rFonts w:cs="2  Mitra" w:hint="cs"/>
          <w:color w:val="000000" w:themeColor="text1"/>
          <w:sz w:val="28"/>
          <w:szCs w:val="28"/>
          <w:rtl/>
        </w:rPr>
        <w:t xml:space="preserve">ندارد </w:t>
      </w:r>
      <w:r w:rsidRPr="007733BD">
        <w:rPr>
          <w:rFonts w:cs="2  Mitra"/>
          <w:color w:val="000000" w:themeColor="text1"/>
          <w:sz w:val="28"/>
          <w:szCs w:val="28"/>
          <w:rtl/>
        </w:rPr>
        <w:t>که در فرض اجمال خاص، اجمال به دلیل عام نیز سرایت می‌کند</w:t>
      </w:r>
      <w:r>
        <w:rPr>
          <w:rFonts w:cs="2  Mitra" w:hint="cs"/>
          <w:color w:val="000000" w:themeColor="text1"/>
          <w:sz w:val="28"/>
          <w:szCs w:val="28"/>
          <w:rtl/>
        </w:rPr>
        <w:t>.</w:t>
      </w:r>
    </w:p>
    <w:p w14:paraId="1F1AB37A" w14:textId="77777777" w:rsidR="00E25D43" w:rsidRDefault="00E25D43" w:rsidP="00E25D43">
      <w:pPr>
        <w:widowControl w:val="0"/>
        <w:bidi/>
        <w:spacing w:before="240" w:line="254" w:lineRule="auto"/>
        <w:ind w:firstLine="284"/>
        <w:jc w:val="both"/>
        <w:rPr>
          <w:rFonts w:cs="2  Mitra"/>
          <w:color w:val="000000" w:themeColor="text1"/>
          <w:spacing w:val="-2"/>
          <w:sz w:val="28"/>
          <w:szCs w:val="28"/>
          <w:rtl/>
        </w:rPr>
      </w:pPr>
      <w:bookmarkStart w:id="2" w:name="_Hlk216775759"/>
      <w:r>
        <w:rPr>
          <w:rFonts w:cs="2  Mitra" w:hint="cs"/>
          <w:color w:val="000000" w:themeColor="text1"/>
          <w:sz w:val="28"/>
          <w:szCs w:val="28"/>
          <w:rtl/>
        </w:rPr>
        <w:t xml:space="preserve">بنابر این وجه جواز تمسّک به عام در موارد مشتبه در اين فرض را </w:t>
      </w:r>
      <w:r>
        <w:rPr>
          <w:rFonts w:cs="2  Mitra" w:hint="cs"/>
          <w:color w:val="000000" w:themeColor="text1"/>
          <w:spacing w:val="-2"/>
          <w:sz w:val="28"/>
          <w:szCs w:val="28"/>
          <w:rtl/>
        </w:rPr>
        <w:t>باید</w:t>
      </w:r>
      <w:r w:rsidRPr="002D3963">
        <w:rPr>
          <w:rFonts w:cs="2  Mitra" w:hint="cs"/>
          <w:color w:val="000000" w:themeColor="text1"/>
          <w:spacing w:val="-2"/>
          <w:sz w:val="28"/>
          <w:szCs w:val="28"/>
          <w:rtl/>
        </w:rPr>
        <w:t xml:space="preserve"> این گونه تقریب نمود که در مواردی که امر خاص دایر بین اقل و اکثر باشد، علم اجمالی وجود دارد که آنچه که از تحت عام خارج شده است، </w:t>
      </w:r>
      <w:r>
        <w:rPr>
          <w:rFonts w:cs="2  Mitra" w:hint="cs"/>
          <w:color w:val="000000" w:themeColor="text1"/>
          <w:spacing w:val="-2"/>
          <w:sz w:val="28"/>
          <w:szCs w:val="28"/>
          <w:rtl/>
        </w:rPr>
        <w:t xml:space="preserve">يا </w:t>
      </w:r>
      <w:r w:rsidRPr="002D3963">
        <w:rPr>
          <w:rFonts w:cs="2  Mitra" w:hint="cs"/>
          <w:color w:val="000000" w:themeColor="text1"/>
          <w:spacing w:val="-2"/>
          <w:sz w:val="28"/>
          <w:szCs w:val="28"/>
          <w:rtl/>
        </w:rPr>
        <w:t>مقدار اقل است یا مقدار اکثر و چون در جایی که طرفین علم اجمالی بین اقل و اکثر باشند، وجود قدر متیقّن سبب می</w:t>
      </w:r>
      <w:r w:rsidRPr="002D3963">
        <w:rPr>
          <w:rFonts w:cs="2  Mitra"/>
          <w:color w:val="000000" w:themeColor="text1"/>
          <w:spacing w:val="-2"/>
          <w:sz w:val="28"/>
          <w:szCs w:val="28"/>
          <w:rtl/>
        </w:rPr>
        <w:softHyphen/>
      </w:r>
      <w:r w:rsidRPr="002D3963">
        <w:rPr>
          <w:rFonts w:cs="2  Mitra" w:hint="cs"/>
          <w:color w:val="000000" w:themeColor="text1"/>
          <w:spacing w:val="-2"/>
          <w:sz w:val="28"/>
          <w:szCs w:val="28"/>
          <w:rtl/>
        </w:rPr>
        <w:t>شود که علم اجمالی منحل به علم تفصیلی به اقل و شبهه بدوی در خصوص اکثر شود که در آن برائت جاری است، بنابر این در ما نحن فیه می</w:t>
      </w:r>
      <w:r w:rsidRPr="002D3963">
        <w:rPr>
          <w:rFonts w:cs="2  Mitra"/>
          <w:color w:val="000000" w:themeColor="text1"/>
          <w:spacing w:val="-2"/>
          <w:sz w:val="28"/>
          <w:szCs w:val="28"/>
          <w:rtl/>
        </w:rPr>
        <w:softHyphen/>
      </w:r>
      <w:r w:rsidRPr="002D3963">
        <w:rPr>
          <w:rFonts w:cs="2  Mitra" w:hint="cs"/>
          <w:color w:val="000000" w:themeColor="text1"/>
          <w:spacing w:val="-2"/>
          <w:sz w:val="28"/>
          <w:szCs w:val="28"/>
          <w:rtl/>
        </w:rPr>
        <w:t>توان گفت: کسی که در مثال سابق قطعاً حرمت اکرام دارد، مرتکب کبیره است، اما در خصوص حرمت اکرام مصرّ بر صغيره، شبهه وجود دارد که با جریان برائت، می</w:t>
      </w:r>
      <w:r w:rsidRPr="002D3963">
        <w:rPr>
          <w:rFonts w:cs="2  Mitra"/>
          <w:color w:val="000000" w:themeColor="text1"/>
          <w:spacing w:val="-2"/>
          <w:sz w:val="28"/>
          <w:szCs w:val="28"/>
          <w:rtl/>
        </w:rPr>
        <w:softHyphen/>
      </w:r>
      <w:r w:rsidRPr="002D3963">
        <w:rPr>
          <w:rFonts w:cs="2  Mitra" w:hint="cs"/>
          <w:color w:val="000000" w:themeColor="text1"/>
          <w:spacing w:val="-2"/>
          <w:sz w:val="28"/>
          <w:szCs w:val="28"/>
          <w:rtl/>
        </w:rPr>
        <w:t>توان حکم به عدم حرمت اکرام وی نمود</w:t>
      </w:r>
      <w:r>
        <w:rPr>
          <w:rFonts w:cs="2  Mitra" w:hint="cs"/>
          <w:color w:val="000000" w:themeColor="text1"/>
          <w:spacing w:val="-2"/>
          <w:sz w:val="28"/>
          <w:szCs w:val="28"/>
          <w:rtl/>
        </w:rPr>
        <w:t>.</w:t>
      </w:r>
      <w:r w:rsidRPr="002D3963">
        <w:rPr>
          <w:rFonts w:cs="2  Mitra" w:hint="cs"/>
          <w:color w:val="000000" w:themeColor="text1"/>
          <w:spacing w:val="-2"/>
          <w:sz w:val="28"/>
          <w:szCs w:val="28"/>
          <w:rtl/>
        </w:rPr>
        <w:t xml:space="preserve"> در نتیجه عموم عام در خصوص </w:t>
      </w:r>
      <w:r>
        <w:rPr>
          <w:rFonts w:cs="2  Mitra" w:hint="cs"/>
          <w:color w:val="000000" w:themeColor="text1"/>
          <w:spacing w:val="-2"/>
          <w:sz w:val="28"/>
          <w:szCs w:val="28"/>
          <w:rtl/>
        </w:rPr>
        <w:t>مصرّ بر صغيره</w:t>
      </w:r>
      <w:r w:rsidRPr="002D3963">
        <w:rPr>
          <w:rFonts w:cs="2  Mitra" w:hint="cs"/>
          <w:color w:val="000000" w:themeColor="text1"/>
          <w:spacing w:val="-2"/>
          <w:sz w:val="28"/>
          <w:szCs w:val="28"/>
          <w:rtl/>
        </w:rPr>
        <w:t xml:space="preserve"> بر سر جای خود باقی و قابل تمسّک خواهد بود.</w:t>
      </w:r>
    </w:p>
    <w:p w14:paraId="5E64124E" w14:textId="77777777" w:rsidR="00E25D43" w:rsidRDefault="00E25D43" w:rsidP="00E25D43">
      <w:pPr>
        <w:widowControl w:val="0"/>
        <w:bidi/>
        <w:spacing w:before="240" w:line="254" w:lineRule="auto"/>
        <w:ind w:firstLine="284"/>
        <w:jc w:val="both"/>
        <w:rPr>
          <w:rFonts w:cs="2  Mitra"/>
          <w:color w:val="000000" w:themeColor="text1"/>
          <w:spacing w:val="-2"/>
          <w:sz w:val="28"/>
          <w:szCs w:val="28"/>
          <w:rtl/>
        </w:rPr>
      </w:pPr>
      <w:r>
        <w:rPr>
          <w:rFonts w:cs="2  Mitra" w:hint="cs"/>
          <w:color w:val="000000" w:themeColor="text1"/>
          <w:spacing w:val="-2"/>
          <w:sz w:val="28"/>
          <w:szCs w:val="28"/>
          <w:rtl/>
        </w:rPr>
        <w:t>بلکه بهتر است گفته شود: در صورتی که امر خاص دایر بین اقل و اکثر باشد، با وجود يقين به شمول آن بر اقل و شک بدوی در شمول آن بر اقل، مقتضای اصل عدم شمول آن بر اکثر است، زيرا خاص همواره متضمن حکمی الزامی نیست تا بر اساس جریان برائت در اکثر، رفع اجمل صورت بپذيرد؛ مثل اين که در دليل خاص به جای نهی از اکرام فساق گفته شود: «</w:t>
      </w:r>
      <w:r w:rsidRPr="00A27817">
        <w:rPr>
          <w:rFonts w:cs="Abz-2 (Badr)" w:hint="cs"/>
          <w:color w:val="000000" w:themeColor="text1"/>
          <w:spacing w:val="-2"/>
          <w:sz w:val="28"/>
          <w:szCs w:val="28"/>
          <w:rtl/>
        </w:rPr>
        <w:t>لا يجب إکرام الفسّاق من العلماء</w:t>
      </w:r>
      <w:r>
        <w:rPr>
          <w:rFonts w:cs="2  Mitra" w:hint="cs"/>
          <w:color w:val="000000" w:themeColor="text1"/>
          <w:spacing w:val="-2"/>
          <w:sz w:val="28"/>
          <w:szCs w:val="28"/>
          <w:rtl/>
        </w:rPr>
        <w:t>».</w:t>
      </w:r>
    </w:p>
    <w:p w14:paraId="401F2303" w14:textId="77777777" w:rsidR="00E25D43" w:rsidRPr="002D3963" w:rsidRDefault="00E25D43" w:rsidP="00E25D43">
      <w:pPr>
        <w:widowControl w:val="0"/>
        <w:bidi/>
        <w:spacing w:before="240" w:line="254" w:lineRule="auto"/>
        <w:ind w:firstLine="284"/>
        <w:jc w:val="both"/>
        <w:rPr>
          <w:rFonts w:cs="2  Mitra"/>
          <w:color w:val="000000" w:themeColor="text1"/>
          <w:spacing w:val="-2"/>
          <w:sz w:val="28"/>
          <w:szCs w:val="28"/>
          <w:rtl/>
        </w:rPr>
      </w:pPr>
      <w:r>
        <w:rPr>
          <w:rFonts w:cs="2  Mitra" w:hint="cs"/>
          <w:color w:val="000000" w:themeColor="text1"/>
          <w:spacing w:val="-2"/>
          <w:sz w:val="28"/>
          <w:szCs w:val="28"/>
          <w:rtl/>
        </w:rPr>
        <w:t>آنچه گفته شد در اقل و اکثر استقلالی است. اما در اقل و اکثر ارتباطی صحت تقریب مذکور مبتنی بر این است که آن را نيز به مانند اقل و اکثر استقلالی، قابل انحلال بدانیم، وگرنه در حکم متباینین خواهد بود.</w:t>
      </w:r>
    </w:p>
    <w:p w14:paraId="058EFA6B" w14:textId="77777777" w:rsidR="00E25D43" w:rsidRDefault="00E25D43" w:rsidP="00E25D43">
      <w:pPr>
        <w:widowControl w:val="0"/>
        <w:bidi/>
        <w:spacing w:before="240" w:line="254" w:lineRule="auto"/>
        <w:ind w:firstLine="284"/>
        <w:jc w:val="both"/>
        <w:rPr>
          <w:rFonts w:cs="2  Mitra"/>
          <w:color w:val="000000" w:themeColor="text1"/>
          <w:sz w:val="28"/>
          <w:szCs w:val="28"/>
          <w:rtl/>
        </w:rPr>
      </w:pPr>
      <w:r>
        <w:rPr>
          <w:rFonts w:cs="2  Mitra" w:hint="cs"/>
          <w:color w:val="000000" w:themeColor="text1"/>
          <w:sz w:val="28"/>
          <w:szCs w:val="28"/>
          <w:rtl/>
        </w:rPr>
        <w:lastRenderedPageBreak/>
        <w:t>و بر اساس آنچه که گذشت، معلوم می</w:t>
      </w:r>
      <w:r>
        <w:rPr>
          <w:rFonts w:cs="2  Mitra"/>
          <w:color w:val="000000" w:themeColor="text1"/>
          <w:sz w:val="28"/>
          <w:szCs w:val="28"/>
          <w:rtl/>
        </w:rPr>
        <w:softHyphen/>
      </w:r>
      <w:r>
        <w:rPr>
          <w:rFonts w:cs="2  Mitra" w:hint="cs"/>
          <w:color w:val="000000" w:themeColor="text1"/>
          <w:sz w:val="28"/>
          <w:szCs w:val="28"/>
          <w:rtl/>
        </w:rPr>
        <w:t>شود که در اين خصوص بر خلاف فرمایش مرحوم آخوند</w:t>
      </w:r>
      <w:r w:rsidRPr="009D0A4C">
        <w:rPr>
          <w:rStyle w:val="FootnoteReference"/>
          <w:rFonts w:cs="2  Mitra"/>
          <w:sz w:val="28"/>
          <w:szCs w:val="28"/>
          <w:rtl/>
        </w:rPr>
        <w:footnoteReference w:id="2"/>
      </w:r>
      <w:r>
        <w:rPr>
          <w:rFonts w:cs="2  Mitra" w:hint="cs"/>
          <w:color w:val="000000" w:themeColor="text1"/>
          <w:sz w:val="28"/>
          <w:szCs w:val="28"/>
          <w:rtl/>
        </w:rPr>
        <w:t>، فرقی میان مخصّص متصل و منفصل نیست و در مخصّص متصل نيز ـ مثل اين که بگويد: «</w:t>
      </w:r>
      <w:r w:rsidRPr="00A85685">
        <w:rPr>
          <w:rFonts w:cs="Abz-2 (Badr)" w:hint="cs"/>
          <w:color w:val="000000" w:themeColor="text1"/>
          <w:sz w:val="28"/>
          <w:szCs w:val="28"/>
          <w:rtl/>
        </w:rPr>
        <w:t>أکرم العلماء إلا الفس</w:t>
      </w:r>
      <w:r>
        <w:rPr>
          <w:rFonts w:cs="Abz-2 (Badr)" w:hint="cs"/>
          <w:color w:val="000000" w:themeColor="text1"/>
          <w:sz w:val="28"/>
          <w:szCs w:val="28"/>
          <w:rtl/>
        </w:rPr>
        <w:t>ّ</w:t>
      </w:r>
      <w:r w:rsidRPr="00A85685">
        <w:rPr>
          <w:rFonts w:cs="Abz-2 (Badr)" w:hint="cs"/>
          <w:color w:val="000000" w:themeColor="text1"/>
          <w:sz w:val="28"/>
          <w:szCs w:val="28"/>
          <w:rtl/>
        </w:rPr>
        <w:t>اق منهم</w:t>
      </w:r>
      <w:r>
        <w:rPr>
          <w:rFonts w:cs="2  Mitra" w:hint="cs"/>
          <w:color w:val="000000" w:themeColor="text1"/>
          <w:sz w:val="28"/>
          <w:szCs w:val="28"/>
          <w:rtl/>
        </w:rPr>
        <w:t>» ـ می</w:t>
      </w:r>
      <w:r>
        <w:rPr>
          <w:rFonts w:cs="2  Mitra"/>
          <w:color w:val="000000" w:themeColor="text1"/>
          <w:sz w:val="28"/>
          <w:szCs w:val="28"/>
          <w:rtl/>
        </w:rPr>
        <w:softHyphen/>
      </w:r>
      <w:r>
        <w:rPr>
          <w:rFonts w:cs="2  Mitra" w:hint="cs"/>
          <w:color w:val="000000" w:themeColor="text1"/>
          <w:sz w:val="28"/>
          <w:szCs w:val="28"/>
          <w:rtl/>
        </w:rPr>
        <w:t>توان در موارد شک، به عام تمسّک نمود.</w:t>
      </w:r>
    </w:p>
    <w:p w14:paraId="5929838E" w14:textId="77777777" w:rsidR="00E25D43" w:rsidRPr="00E51C2F" w:rsidRDefault="00E25D43" w:rsidP="00E25D43">
      <w:pPr>
        <w:widowControl w:val="0"/>
        <w:bidi/>
        <w:spacing w:before="240" w:line="254" w:lineRule="auto"/>
        <w:ind w:firstLine="284"/>
        <w:jc w:val="both"/>
        <w:rPr>
          <w:rFonts w:cs="2  Mitra"/>
          <w:color w:val="000000" w:themeColor="text1"/>
          <w:sz w:val="28"/>
          <w:szCs w:val="28"/>
          <w:rtl/>
        </w:rPr>
      </w:pPr>
      <w:r w:rsidRPr="00EE601E">
        <w:rPr>
          <w:rFonts w:cs="2  Mitra" w:hint="cs"/>
          <w:color w:val="000000" w:themeColor="text1"/>
          <w:spacing w:val="-2"/>
          <w:sz w:val="28"/>
          <w:szCs w:val="28"/>
          <w:rtl/>
        </w:rPr>
        <w:t>اما مرحوم محقق حائری در خصوص عدم اجمال عام در صورت ورود مخصص منفصل در اين فرض می</w:t>
      </w:r>
      <w:r w:rsidRPr="00EE601E">
        <w:rPr>
          <w:rFonts w:cs="2  Mitra"/>
          <w:color w:val="000000" w:themeColor="text1"/>
          <w:spacing w:val="-2"/>
          <w:sz w:val="28"/>
          <w:szCs w:val="28"/>
          <w:rtl/>
        </w:rPr>
        <w:softHyphen/>
      </w:r>
      <w:r w:rsidRPr="00EE601E">
        <w:rPr>
          <w:rFonts w:cs="2  Mitra" w:hint="cs"/>
          <w:color w:val="000000" w:themeColor="text1"/>
          <w:spacing w:val="-2"/>
          <w:sz w:val="28"/>
          <w:szCs w:val="28"/>
          <w:rtl/>
        </w:rPr>
        <w:t xml:space="preserve">فرماید: </w:t>
      </w:r>
      <w:r w:rsidRPr="00EE601E">
        <w:rPr>
          <w:rFonts w:cs="2  Mitra"/>
          <w:color w:val="000000" w:themeColor="text1"/>
          <w:spacing w:val="-2"/>
          <w:sz w:val="28"/>
          <w:szCs w:val="28"/>
          <w:rtl/>
        </w:rPr>
        <w:t>اگر عادت متکلّم بر ذکر تخصیص به</w:t>
      </w:r>
      <w:r w:rsidRPr="00EE601E">
        <w:rPr>
          <w:rFonts w:cs="2  Mitra" w:hint="cs"/>
          <w:color w:val="000000" w:themeColor="text1"/>
          <w:spacing w:val="-2"/>
          <w:sz w:val="28"/>
          <w:szCs w:val="28"/>
          <w:rtl/>
        </w:rPr>
        <w:t xml:space="preserve"> </w:t>
      </w:r>
      <w:r w:rsidRPr="00EE601E">
        <w:rPr>
          <w:rFonts w:cs="2  Mitra"/>
          <w:color w:val="000000" w:themeColor="text1"/>
          <w:spacing w:val="-2"/>
          <w:sz w:val="28"/>
          <w:szCs w:val="28"/>
          <w:rtl/>
        </w:rPr>
        <w:t>صورت منفصل باشد، مخصّص منفصل در حکم مخصّص متصل خواهد بود. بنابر</w:t>
      </w:r>
      <w:r w:rsidRPr="00EE601E">
        <w:rPr>
          <w:rFonts w:cs="2  Mitra" w:hint="cs"/>
          <w:color w:val="000000" w:themeColor="text1"/>
          <w:spacing w:val="-2"/>
          <w:sz w:val="28"/>
          <w:szCs w:val="28"/>
          <w:rtl/>
        </w:rPr>
        <w:t xml:space="preserve"> </w:t>
      </w:r>
      <w:r w:rsidRPr="00EE601E">
        <w:rPr>
          <w:rFonts w:cs="2  Mitra"/>
          <w:color w:val="000000" w:themeColor="text1"/>
          <w:spacing w:val="-2"/>
          <w:sz w:val="28"/>
          <w:szCs w:val="28"/>
          <w:rtl/>
        </w:rPr>
        <w:t>این همان</w:t>
      </w:r>
      <w:r w:rsidRPr="00EE601E">
        <w:rPr>
          <w:rFonts w:cs="2  Mitra" w:hint="cs"/>
          <w:color w:val="000000" w:themeColor="text1"/>
          <w:spacing w:val="-2"/>
          <w:sz w:val="28"/>
          <w:szCs w:val="28"/>
          <w:rtl/>
        </w:rPr>
        <w:t xml:space="preserve"> </w:t>
      </w:r>
      <w:r w:rsidRPr="00EE601E">
        <w:rPr>
          <w:rFonts w:cs="2  Mitra"/>
          <w:color w:val="000000" w:themeColor="text1"/>
          <w:spacing w:val="-2"/>
          <w:sz w:val="28"/>
          <w:szCs w:val="28"/>
          <w:rtl/>
        </w:rPr>
        <w:t>طور که در کلام دیگران تمسک به عموم</w:t>
      </w:r>
      <w:r w:rsidRPr="00EE601E">
        <w:rPr>
          <w:rFonts w:cs="2  Mitra" w:hint="cs"/>
          <w:color w:val="000000" w:themeColor="text1"/>
          <w:spacing w:val="-2"/>
          <w:sz w:val="28"/>
          <w:szCs w:val="28"/>
          <w:rtl/>
        </w:rPr>
        <w:t>،</w:t>
      </w:r>
      <w:r w:rsidRPr="00EE601E">
        <w:rPr>
          <w:rFonts w:cs="2  Mitra"/>
          <w:color w:val="000000" w:themeColor="text1"/>
          <w:spacing w:val="-2"/>
          <w:sz w:val="28"/>
          <w:szCs w:val="28"/>
          <w:rtl/>
        </w:rPr>
        <w:t xml:space="preserve"> نیازمند احراز</w:t>
      </w:r>
      <w:r w:rsidRPr="00EE601E">
        <w:rPr>
          <w:rFonts w:cs="2  Mitra" w:hint="cs"/>
          <w:color w:val="000000" w:themeColor="text1"/>
          <w:spacing w:val="-2"/>
          <w:sz w:val="28"/>
          <w:szCs w:val="28"/>
          <w:rtl/>
        </w:rPr>
        <w:t>ِ</w:t>
      </w:r>
      <w:r w:rsidRPr="00EE601E">
        <w:rPr>
          <w:rFonts w:cs="2  Mitra"/>
          <w:color w:val="000000" w:themeColor="text1"/>
          <w:spacing w:val="-2"/>
          <w:sz w:val="28"/>
          <w:szCs w:val="28"/>
          <w:rtl/>
        </w:rPr>
        <w:t xml:space="preserve"> نبود</w:t>
      </w:r>
      <w:r w:rsidRPr="00EE601E">
        <w:rPr>
          <w:rFonts w:cs="2  Mitra" w:hint="cs"/>
          <w:color w:val="000000" w:themeColor="text1"/>
          <w:spacing w:val="-2"/>
          <w:sz w:val="28"/>
          <w:szCs w:val="28"/>
          <w:rtl/>
        </w:rPr>
        <w:t>ِ</w:t>
      </w:r>
      <w:r w:rsidRPr="00EE601E">
        <w:rPr>
          <w:rFonts w:cs="2  Mitra"/>
          <w:color w:val="000000" w:themeColor="text1"/>
          <w:spacing w:val="-2"/>
          <w:sz w:val="28"/>
          <w:szCs w:val="28"/>
          <w:rtl/>
        </w:rPr>
        <w:t xml:space="preserve"> مخصص متصل است، در کلام چنین متکلّمی نیز باید نبود مخصص منفصل احراز شود. و چون در فرض بحث، عدم مخصص منفصل نه به قطع قابل احراز است و نه به اصل</w:t>
      </w:r>
      <w:r w:rsidRPr="00EE601E">
        <w:rPr>
          <w:rFonts w:cs="2  Mitra" w:hint="cs"/>
          <w:color w:val="000000" w:themeColor="text1"/>
          <w:spacing w:val="-2"/>
          <w:sz w:val="28"/>
          <w:szCs w:val="28"/>
          <w:rtl/>
        </w:rPr>
        <w:t xml:space="preserve"> ـ زیرا ا</w:t>
      </w:r>
      <w:r w:rsidRPr="00EE601E">
        <w:rPr>
          <w:rFonts w:cs="2  Mitra"/>
          <w:color w:val="000000" w:themeColor="text1"/>
          <w:spacing w:val="-2"/>
          <w:sz w:val="28"/>
          <w:szCs w:val="28"/>
          <w:rtl/>
        </w:rPr>
        <w:t xml:space="preserve">صل تنها در جایی جاری می‌شود که </w:t>
      </w:r>
      <w:r w:rsidRPr="00EE601E">
        <w:rPr>
          <w:rFonts w:cs="2  Mitra" w:hint="cs"/>
          <w:color w:val="000000" w:themeColor="text1"/>
          <w:spacing w:val="-2"/>
          <w:sz w:val="28"/>
          <w:szCs w:val="28"/>
          <w:rtl/>
        </w:rPr>
        <w:t>چیزی</w:t>
      </w:r>
      <w:r w:rsidRPr="00EE601E">
        <w:rPr>
          <w:rFonts w:cs="2  Mitra"/>
          <w:color w:val="000000" w:themeColor="text1"/>
          <w:spacing w:val="-2"/>
          <w:sz w:val="28"/>
          <w:szCs w:val="28"/>
          <w:rtl/>
        </w:rPr>
        <w:t xml:space="preserve"> </w:t>
      </w:r>
      <w:r>
        <w:rPr>
          <w:rFonts w:cs="2  Mitra" w:hint="cs"/>
          <w:color w:val="000000" w:themeColor="text1"/>
          <w:spacing w:val="-2"/>
          <w:sz w:val="28"/>
          <w:szCs w:val="28"/>
          <w:rtl/>
        </w:rPr>
        <w:t xml:space="preserve">که </w:t>
      </w:r>
      <w:r w:rsidRPr="00EE601E">
        <w:rPr>
          <w:rFonts w:cs="2  Mitra"/>
          <w:color w:val="000000" w:themeColor="text1"/>
          <w:spacing w:val="-2"/>
          <w:sz w:val="28"/>
          <w:szCs w:val="28"/>
          <w:rtl/>
        </w:rPr>
        <w:t>صلاحیت مخصص بودن</w:t>
      </w:r>
      <w:r>
        <w:rPr>
          <w:rFonts w:cs="2  Mitra" w:hint="cs"/>
          <w:color w:val="000000" w:themeColor="text1"/>
          <w:spacing w:val="-2"/>
          <w:sz w:val="28"/>
          <w:szCs w:val="28"/>
          <w:rtl/>
        </w:rPr>
        <w:t xml:space="preserve"> را دارا باشد، وجود نداشته</w:t>
      </w:r>
      <w:r w:rsidRPr="00EE601E">
        <w:rPr>
          <w:rFonts w:cs="2  Mitra"/>
          <w:color w:val="000000" w:themeColor="text1"/>
          <w:spacing w:val="-2"/>
          <w:sz w:val="28"/>
          <w:szCs w:val="28"/>
          <w:rtl/>
        </w:rPr>
        <w:t xml:space="preserve"> </w:t>
      </w:r>
      <w:r w:rsidRPr="00EE601E">
        <w:rPr>
          <w:rFonts w:cs="2  Mitra" w:hint="cs"/>
          <w:color w:val="000000" w:themeColor="text1"/>
          <w:spacing w:val="-2"/>
          <w:sz w:val="28"/>
          <w:szCs w:val="28"/>
          <w:rtl/>
        </w:rPr>
        <w:t>ب</w:t>
      </w:r>
      <w:r>
        <w:rPr>
          <w:rFonts w:cs="2  Mitra" w:hint="cs"/>
          <w:color w:val="000000" w:themeColor="text1"/>
          <w:spacing w:val="-2"/>
          <w:sz w:val="28"/>
          <w:szCs w:val="28"/>
          <w:rtl/>
        </w:rPr>
        <w:t>ا</w:t>
      </w:r>
      <w:r w:rsidRPr="00EE601E">
        <w:rPr>
          <w:rFonts w:cs="2  Mitra" w:hint="cs"/>
          <w:color w:val="000000" w:themeColor="text1"/>
          <w:spacing w:val="-2"/>
          <w:sz w:val="28"/>
          <w:szCs w:val="28"/>
          <w:rtl/>
        </w:rPr>
        <w:t>شد ـ</w:t>
      </w:r>
      <w:r w:rsidRPr="00EE601E">
        <w:rPr>
          <w:rFonts w:cs="2  Mitra"/>
          <w:color w:val="000000" w:themeColor="text1"/>
          <w:spacing w:val="-2"/>
          <w:sz w:val="28"/>
          <w:szCs w:val="28"/>
          <w:rtl/>
        </w:rPr>
        <w:t xml:space="preserve"> نتیجه آن است که عام در این‌جا مجمل خواهد بود</w:t>
      </w:r>
      <w:r w:rsidRPr="00EE601E">
        <w:rPr>
          <w:rFonts w:cs="2  Mitra" w:hint="cs"/>
          <w:color w:val="000000" w:themeColor="text1"/>
          <w:spacing w:val="-2"/>
          <w:sz w:val="28"/>
          <w:szCs w:val="28"/>
          <w:rtl/>
        </w:rPr>
        <w:t>.</w:t>
      </w:r>
      <w:r w:rsidRPr="009D0A4C">
        <w:rPr>
          <w:rStyle w:val="FootnoteReference"/>
          <w:rFonts w:cs="2  Mitra"/>
          <w:sz w:val="28"/>
          <w:szCs w:val="28"/>
          <w:rtl/>
        </w:rPr>
        <w:footnoteReference w:id="3"/>
      </w:r>
    </w:p>
    <w:p w14:paraId="28A8D0A1" w14:textId="77777777" w:rsidR="00E25D43" w:rsidRDefault="00E25D43" w:rsidP="00E25D43">
      <w:pPr>
        <w:widowControl w:val="0"/>
        <w:bidi/>
        <w:spacing w:before="240" w:line="240" w:lineRule="auto"/>
        <w:ind w:firstLine="284"/>
        <w:jc w:val="both"/>
        <w:rPr>
          <w:rFonts w:cs="2  Mitra"/>
          <w:spacing w:val="-6"/>
          <w:sz w:val="28"/>
          <w:szCs w:val="28"/>
          <w:rtl/>
        </w:rPr>
      </w:pPr>
      <w:r>
        <w:rPr>
          <w:rFonts w:cs="2  Mitra" w:hint="cs"/>
          <w:spacing w:val="-6"/>
          <w:sz w:val="28"/>
          <w:szCs w:val="28"/>
          <w:rtl/>
        </w:rPr>
        <w:t>البته ظاهر آنچه که ایشان ادعا کرده</w:t>
      </w:r>
      <w:r>
        <w:rPr>
          <w:rFonts w:cs="2  Mitra"/>
          <w:spacing w:val="-6"/>
          <w:sz w:val="28"/>
          <w:szCs w:val="28"/>
          <w:rtl/>
        </w:rPr>
        <w:softHyphen/>
      </w:r>
      <w:r>
        <w:rPr>
          <w:rFonts w:cs="2  Mitra" w:hint="cs"/>
          <w:spacing w:val="-6"/>
          <w:sz w:val="28"/>
          <w:szCs w:val="28"/>
          <w:rtl/>
        </w:rPr>
        <w:t>اند اين است که مدعای مذکور فقط در جایی است که خاصی وارد شده و آن خاص دارای اجمال باشد. اما حق اين است که اگر اين اشکال وارد باشد، اختصاص به موردی که علم به ورود خاص وجود دارد پیدا نمی</w:t>
      </w:r>
      <w:r>
        <w:rPr>
          <w:rFonts w:cs="2  Mitra"/>
          <w:spacing w:val="-6"/>
          <w:sz w:val="28"/>
          <w:szCs w:val="28"/>
          <w:rtl/>
        </w:rPr>
        <w:softHyphen/>
      </w:r>
      <w:r>
        <w:rPr>
          <w:rFonts w:cs="2  Mitra" w:hint="cs"/>
          <w:spacing w:val="-6"/>
          <w:sz w:val="28"/>
          <w:szCs w:val="28"/>
          <w:rtl/>
        </w:rPr>
        <w:t>کند، بلکه سبب اجمال در هر عامی می</w:t>
      </w:r>
      <w:r>
        <w:rPr>
          <w:rFonts w:cs="2  Mitra"/>
          <w:spacing w:val="-6"/>
          <w:sz w:val="28"/>
          <w:szCs w:val="28"/>
          <w:rtl/>
        </w:rPr>
        <w:softHyphen/>
      </w:r>
      <w:r>
        <w:rPr>
          <w:rFonts w:cs="2  Mitra" w:hint="cs"/>
          <w:spacing w:val="-6"/>
          <w:sz w:val="28"/>
          <w:szCs w:val="28"/>
          <w:rtl/>
        </w:rPr>
        <w:t>شود، مگر این که علم به عدم تخصیص آن وجود داشته باشد.</w:t>
      </w:r>
    </w:p>
    <w:p w14:paraId="6F58757F" w14:textId="77777777" w:rsidR="00E25D43" w:rsidRDefault="00E25D43" w:rsidP="00E25D43">
      <w:pPr>
        <w:widowControl w:val="0"/>
        <w:bidi/>
        <w:spacing w:before="240" w:line="240" w:lineRule="auto"/>
        <w:ind w:firstLine="284"/>
        <w:jc w:val="both"/>
        <w:rPr>
          <w:rFonts w:cs="2  Mitra"/>
          <w:sz w:val="28"/>
          <w:szCs w:val="28"/>
          <w:rtl/>
        </w:rPr>
      </w:pPr>
      <w:r w:rsidRPr="00332CBE">
        <w:rPr>
          <w:rFonts w:cs="2  Mitra" w:hint="cs"/>
          <w:spacing w:val="-6"/>
          <w:sz w:val="28"/>
          <w:szCs w:val="28"/>
          <w:rtl/>
        </w:rPr>
        <w:t>این مدعا نظیر همان مطلبی است که سابقاً از مرحوم محقق اصفهانی گذشت مبنی بر این که اگر</w:t>
      </w:r>
      <w:r w:rsidRPr="00332CBE">
        <w:rPr>
          <w:rFonts w:cs="2  Mitra"/>
          <w:spacing w:val="-6"/>
          <w:sz w:val="28"/>
          <w:szCs w:val="28"/>
          <w:rtl/>
        </w:rPr>
        <w:t xml:space="preserve"> دانسته شود که عادت متکلّم این است که مقصود خود را با دو بیان منفصل افاده کند، ظهور کلام او در عموم، کاشف از مراد </w:t>
      </w:r>
      <w:r w:rsidRPr="00332CBE">
        <w:rPr>
          <w:rFonts w:cs="2  Mitra" w:hint="cs"/>
          <w:spacing w:val="-6"/>
          <w:sz w:val="28"/>
          <w:szCs w:val="28"/>
          <w:rtl/>
        </w:rPr>
        <w:t xml:space="preserve">وی </w:t>
      </w:r>
      <w:r w:rsidRPr="00332CBE">
        <w:rPr>
          <w:rFonts w:cs="2  Mitra"/>
          <w:spacing w:val="-6"/>
          <w:sz w:val="28"/>
          <w:szCs w:val="28"/>
          <w:rtl/>
        </w:rPr>
        <w:t>نخواهد بود</w:t>
      </w:r>
      <w:r w:rsidRPr="00332CBE">
        <w:rPr>
          <w:rFonts w:cs="2  Mitra" w:hint="cs"/>
          <w:spacing w:val="-6"/>
          <w:sz w:val="28"/>
          <w:szCs w:val="28"/>
          <w:rtl/>
        </w:rPr>
        <w:t>.</w:t>
      </w:r>
      <w:r w:rsidRPr="009D0A4C">
        <w:rPr>
          <w:rStyle w:val="FootnoteReference"/>
          <w:rFonts w:cs="2  Mitra"/>
          <w:sz w:val="28"/>
          <w:szCs w:val="28"/>
          <w:rtl/>
        </w:rPr>
        <w:footnoteReference w:id="4"/>
      </w:r>
    </w:p>
    <w:p w14:paraId="2FA06E24" w14:textId="77777777" w:rsidR="00E25D43" w:rsidRDefault="00E25D43" w:rsidP="00E25D43">
      <w:pPr>
        <w:widowControl w:val="0"/>
        <w:bidi/>
        <w:spacing w:before="240" w:line="240" w:lineRule="auto"/>
        <w:ind w:firstLine="284"/>
        <w:jc w:val="both"/>
        <w:rPr>
          <w:rFonts w:cs="2  Mitra"/>
          <w:sz w:val="28"/>
          <w:szCs w:val="28"/>
          <w:rtl/>
        </w:rPr>
      </w:pPr>
      <w:bookmarkStart w:id="3" w:name="_Hlk216693459"/>
      <w:r>
        <w:rPr>
          <w:rFonts w:cs="2  Mitra" w:hint="cs"/>
          <w:sz w:val="28"/>
          <w:szCs w:val="28"/>
          <w:rtl/>
        </w:rPr>
        <w:t>وجه آن نیز این است که اگر عادت متکلم بر اين باشد که مراد جدی خود از عام را با مخصص منفصل بیان کند، اين مطلب سبب ايجاد قرینه</w:t>
      </w:r>
      <w:r>
        <w:rPr>
          <w:rFonts w:cs="2  Mitra"/>
          <w:sz w:val="28"/>
          <w:szCs w:val="28"/>
          <w:rtl/>
        </w:rPr>
        <w:softHyphen/>
      </w:r>
      <w:r>
        <w:rPr>
          <w:rFonts w:cs="2  Mitra" w:hint="cs"/>
          <w:sz w:val="28"/>
          <w:szCs w:val="28"/>
          <w:rtl/>
        </w:rPr>
        <w:t>ای حاليه می</w:t>
      </w:r>
      <w:r>
        <w:rPr>
          <w:rFonts w:cs="2  Mitra"/>
          <w:sz w:val="28"/>
          <w:szCs w:val="28"/>
          <w:rtl/>
        </w:rPr>
        <w:softHyphen/>
      </w:r>
      <w:r>
        <w:rPr>
          <w:rFonts w:cs="2  Mitra" w:hint="cs"/>
          <w:sz w:val="28"/>
          <w:szCs w:val="28"/>
          <w:rtl/>
        </w:rPr>
        <w:t>شود که مانع از جریان اصول لفظیه برای تمسّک به عموم عام می</w:t>
      </w:r>
      <w:r>
        <w:rPr>
          <w:rFonts w:cs="2  Mitra"/>
          <w:sz w:val="28"/>
          <w:szCs w:val="28"/>
          <w:rtl/>
        </w:rPr>
        <w:softHyphen/>
      </w:r>
      <w:r>
        <w:rPr>
          <w:rFonts w:cs="2  Mitra" w:hint="cs"/>
          <w:sz w:val="28"/>
          <w:szCs w:val="28"/>
          <w:rtl/>
        </w:rPr>
        <w:t>گردد. در نتيجه مادامی که وجود خاص بالوجدان نفی نشود، تمسّک به عام ممکن نخواهد بود.</w:t>
      </w:r>
      <w:bookmarkEnd w:id="3"/>
    </w:p>
    <w:bookmarkEnd w:id="2"/>
    <w:p w14:paraId="38AE2F39" w14:textId="77777777" w:rsidR="00E25D43" w:rsidRDefault="00E25D43" w:rsidP="00E25D43">
      <w:pPr>
        <w:widowControl w:val="0"/>
        <w:bidi/>
        <w:spacing w:before="240" w:line="240" w:lineRule="auto"/>
        <w:ind w:firstLine="284"/>
        <w:jc w:val="both"/>
        <w:rPr>
          <w:rFonts w:cs="2  Mitra"/>
          <w:sz w:val="28"/>
          <w:szCs w:val="28"/>
          <w:rtl/>
        </w:rPr>
      </w:pPr>
      <w:r>
        <w:rPr>
          <w:rFonts w:cs="2  Mitra" w:hint="cs"/>
          <w:sz w:val="28"/>
          <w:szCs w:val="28"/>
          <w:rtl/>
        </w:rPr>
        <w:t>مرحوم امام پاسخی به این اشکال داده</w:t>
      </w:r>
      <w:r>
        <w:rPr>
          <w:rFonts w:cs="2  Mitra"/>
          <w:sz w:val="28"/>
          <w:szCs w:val="28"/>
          <w:rtl/>
        </w:rPr>
        <w:softHyphen/>
      </w:r>
      <w:r>
        <w:rPr>
          <w:rFonts w:cs="2  Mitra" w:hint="cs"/>
          <w:sz w:val="28"/>
          <w:szCs w:val="28"/>
          <w:rtl/>
        </w:rPr>
        <w:t>اند که جلسه بعد آن را مطرح خواهيم کرد ان شاء الله.</w:t>
      </w:r>
    </w:p>
    <w:p w14:paraId="0D5676E0" w14:textId="77777777" w:rsidR="00E25D43" w:rsidRDefault="00E25D43" w:rsidP="00E25D43">
      <w:pPr>
        <w:spacing w:line="259" w:lineRule="auto"/>
        <w:rPr>
          <w:rFonts w:cs="2  Mitra"/>
          <w:sz w:val="28"/>
          <w:szCs w:val="28"/>
          <w:rtl/>
        </w:rPr>
      </w:pPr>
      <w:r>
        <w:rPr>
          <w:rFonts w:cs="2  Mitra"/>
          <w:sz w:val="28"/>
          <w:szCs w:val="28"/>
          <w:rtl/>
        </w:rPr>
        <w:br w:type="page"/>
      </w:r>
    </w:p>
    <w:p w14:paraId="491B28B2" w14:textId="77777777" w:rsidR="00E25D43" w:rsidRDefault="00E25D43" w:rsidP="00E25D43">
      <w:pPr>
        <w:widowControl w:val="0"/>
        <w:bidi/>
        <w:spacing w:after="0" w:line="240" w:lineRule="auto"/>
        <w:ind w:firstLine="284"/>
        <w:jc w:val="both"/>
        <w:rPr>
          <w:rFonts w:cs="Abz-2 (Badr)"/>
          <w:color w:val="000000" w:themeColor="text1"/>
          <w:sz w:val="28"/>
          <w:szCs w:val="28"/>
          <w:rtl/>
        </w:rPr>
      </w:pPr>
      <w:r w:rsidRPr="00A27817">
        <w:rPr>
          <w:rFonts w:cs="Abz-2 (Badr)"/>
          <w:color w:val="000000" w:themeColor="text1"/>
          <w:sz w:val="28"/>
          <w:szCs w:val="28"/>
          <w:rtl/>
        </w:rPr>
        <w:lastRenderedPageBreak/>
        <w:t>قد بيّنّا في الجلسة السابقة الإشكال الوارد على كلام المحقّق الخراساني</w:t>
      </w:r>
      <w:r>
        <w:rPr>
          <w:rFonts w:cs="Abz-2 (Badr)" w:hint="cs"/>
          <w:color w:val="000000" w:themeColor="text1"/>
          <w:sz w:val="28"/>
          <w:szCs w:val="28"/>
          <w:rtl/>
        </w:rPr>
        <w:t>.</w:t>
      </w:r>
    </w:p>
    <w:p w14:paraId="31F50CC8" w14:textId="77777777" w:rsidR="00E25D43" w:rsidRPr="00A27817" w:rsidRDefault="00E25D43" w:rsidP="00E25D43">
      <w:pPr>
        <w:widowControl w:val="0"/>
        <w:bidi/>
        <w:spacing w:after="0" w:line="240" w:lineRule="auto"/>
        <w:ind w:firstLine="284"/>
        <w:jc w:val="both"/>
        <w:rPr>
          <w:rFonts w:cs="Abz-2 (Badr)"/>
          <w:color w:val="000000" w:themeColor="text1"/>
          <w:sz w:val="28"/>
          <w:szCs w:val="28"/>
        </w:rPr>
      </w:pPr>
      <w:r w:rsidRPr="00A27817">
        <w:rPr>
          <w:rFonts w:cs="Abz-2 (Badr)"/>
          <w:color w:val="000000" w:themeColor="text1"/>
          <w:sz w:val="28"/>
          <w:szCs w:val="28"/>
          <w:rtl/>
        </w:rPr>
        <w:t>فإن قيل في الجواب عن هذا الإشكال: إنّ الأصل هو عدم التخصيص الزائد، قلنا: إنّ جريان هذا الأصل إنّما يكون في مقام رفع إجمال الدليل الخاصّ، وحقيقته ترجع إلى انحلال العلم الإجمالي، وسيأتي تفصيل ذلك لاحقاً.</w:t>
      </w:r>
      <w:r>
        <w:rPr>
          <w:rFonts w:cs="Abz-2 (Badr)" w:hint="cs"/>
          <w:color w:val="000000" w:themeColor="text1"/>
          <w:sz w:val="28"/>
          <w:szCs w:val="28"/>
          <w:rtl/>
        </w:rPr>
        <w:t xml:space="preserve"> </w:t>
      </w:r>
      <w:r w:rsidRPr="00A27817">
        <w:rPr>
          <w:rFonts w:cs="Abz-2 (Badr)"/>
          <w:color w:val="000000" w:themeColor="text1"/>
          <w:sz w:val="28"/>
          <w:szCs w:val="28"/>
          <w:rtl/>
        </w:rPr>
        <w:t>وعليه فلا منافاة بين أصل عدم التخصيص الزائد وبين القول بسراية الإجمال إلى الدليل العام في فرض إجمال الخاصّ</w:t>
      </w:r>
      <w:r>
        <w:rPr>
          <w:rFonts w:cs="Abz-2 (Badr)" w:hint="cs"/>
          <w:color w:val="000000" w:themeColor="text1"/>
          <w:sz w:val="28"/>
          <w:szCs w:val="28"/>
          <w:rtl/>
        </w:rPr>
        <w:t>.</w:t>
      </w:r>
    </w:p>
    <w:p w14:paraId="20F81F83" w14:textId="77777777" w:rsidR="00E25D43" w:rsidRDefault="00E25D43" w:rsidP="00E25D43">
      <w:pPr>
        <w:widowControl w:val="0"/>
        <w:bidi/>
        <w:spacing w:after="0" w:line="240" w:lineRule="auto"/>
        <w:ind w:firstLine="284"/>
        <w:jc w:val="both"/>
        <w:rPr>
          <w:rFonts w:cs="Abz-2 (Badr)"/>
          <w:color w:val="000000" w:themeColor="text1"/>
          <w:sz w:val="28"/>
          <w:szCs w:val="28"/>
          <w:rtl/>
        </w:rPr>
      </w:pPr>
      <w:r>
        <w:rPr>
          <w:rFonts w:cs="Abz-2 (Badr)" w:hint="cs"/>
          <w:color w:val="000000" w:themeColor="text1"/>
          <w:sz w:val="28"/>
          <w:szCs w:val="28"/>
          <w:rtl/>
        </w:rPr>
        <w:t xml:space="preserve">وأمّا </w:t>
      </w:r>
      <w:r w:rsidRPr="00A27817">
        <w:rPr>
          <w:rFonts w:cs="Abz-2 (Badr)"/>
          <w:color w:val="000000" w:themeColor="text1"/>
          <w:sz w:val="28"/>
          <w:szCs w:val="28"/>
          <w:rtl/>
        </w:rPr>
        <w:t>وجه جواز التمسّك بالعام</w:t>
      </w:r>
      <w:r>
        <w:rPr>
          <w:rFonts w:cs="Abz-2 (Badr)" w:hint="cs"/>
          <w:color w:val="000000" w:themeColor="text1"/>
          <w:sz w:val="28"/>
          <w:szCs w:val="28"/>
          <w:rtl/>
        </w:rPr>
        <w:t>ّ</w:t>
      </w:r>
      <w:r w:rsidRPr="00A27817">
        <w:rPr>
          <w:rFonts w:cs="Abz-2 (Badr)"/>
          <w:color w:val="000000" w:themeColor="text1"/>
          <w:sz w:val="28"/>
          <w:szCs w:val="28"/>
          <w:rtl/>
        </w:rPr>
        <w:t xml:space="preserve"> في الموارد المشتبهة في هذا الفرض </w:t>
      </w:r>
      <w:r>
        <w:rPr>
          <w:rFonts w:cs="Abz-2 (Badr)" w:hint="cs"/>
          <w:color w:val="000000" w:themeColor="text1"/>
          <w:sz w:val="28"/>
          <w:szCs w:val="28"/>
          <w:rtl/>
        </w:rPr>
        <w:t>ف</w:t>
      </w:r>
      <w:r w:rsidRPr="00A27817">
        <w:rPr>
          <w:rFonts w:cs="Abz-2 (Badr)"/>
          <w:color w:val="000000" w:themeColor="text1"/>
          <w:sz w:val="28"/>
          <w:szCs w:val="28"/>
          <w:rtl/>
        </w:rPr>
        <w:t>يقر</w:t>
      </w:r>
      <w:r>
        <w:rPr>
          <w:rFonts w:cs="Abz-2 (Badr)" w:hint="cs"/>
          <w:color w:val="000000" w:themeColor="text1"/>
          <w:sz w:val="28"/>
          <w:szCs w:val="28"/>
          <w:rtl/>
        </w:rPr>
        <w:t>ّ</w:t>
      </w:r>
      <w:r w:rsidRPr="00A27817">
        <w:rPr>
          <w:rFonts w:cs="Abz-2 (Badr)"/>
          <w:color w:val="000000" w:themeColor="text1"/>
          <w:sz w:val="28"/>
          <w:szCs w:val="28"/>
          <w:rtl/>
        </w:rPr>
        <w:t>ر على</w:t>
      </w:r>
      <w:r>
        <w:rPr>
          <w:rFonts w:cs="Abz-2 (Badr)" w:hint="cs"/>
          <w:color w:val="000000" w:themeColor="text1"/>
          <w:sz w:val="28"/>
          <w:szCs w:val="28"/>
          <w:rtl/>
        </w:rPr>
        <w:t xml:space="preserve"> </w:t>
      </w:r>
      <w:r w:rsidRPr="003A15CC">
        <w:rPr>
          <w:rFonts w:cs="Abz-2 (Badr)"/>
          <w:color w:val="000000" w:themeColor="text1"/>
          <w:sz w:val="28"/>
          <w:szCs w:val="28"/>
          <w:rtl/>
        </w:rPr>
        <w:t>أساس</w:t>
      </w:r>
      <w:r w:rsidRPr="00A27817">
        <w:rPr>
          <w:rFonts w:cs="Abz-2 (Badr)"/>
          <w:color w:val="000000" w:themeColor="text1"/>
          <w:sz w:val="28"/>
          <w:szCs w:val="28"/>
          <w:rtl/>
        </w:rPr>
        <w:t xml:space="preserve"> </w:t>
      </w:r>
      <w:r>
        <w:rPr>
          <w:rFonts w:cs="Abz-2 (Badr)" w:hint="cs"/>
          <w:color w:val="000000" w:themeColor="text1"/>
          <w:sz w:val="28"/>
          <w:szCs w:val="28"/>
          <w:rtl/>
        </w:rPr>
        <w:t>أنّه</w:t>
      </w:r>
      <w:r w:rsidRPr="00A27817">
        <w:rPr>
          <w:rFonts w:cs="Abz-2 (Badr)"/>
          <w:color w:val="000000" w:themeColor="text1"/>
          <w:sz w:val="28"/>
          <w:szCs w:val="28"/>
          <w:rtl/>
        </w:rPr>
        <w:t xml:space="preserve"> إذا كان أمر الخاصّ دائراً بين الأقلّ والأكثر، كان هناك علم إجمالي بأنّ ما خرج عن تحت العام</w:t>
      </w:r>
      <w:r>
        <w:rPr>
          <w:rFonts w:cs="Abz-2 (Badr)" w:hint="cs"/>
          <w:color w:val="000000" w:themeColor="text1"/>
          <w:sz w:val="28"/>
          <w:szCs w:val="28"/>
          <w:rtl/>
        </w:rPr>
        <w:t>ّ</w:t>
      </w:r>
      <w:r w:rsidRPr="00A27817">
        <w:rPr>
          <w:rFonts w:cs="Abz-2 (Badr)"/>
          <w:color w:val="000000" w:themeColor="text1"/>
          <w:sz w:val="28"/>
          <w:szCs w:val="28"/>
          <w:rtl/>
        </w:rPr>
        <w:t xml:space="preserve"> إمّا هو المقدار الأقلّ أو المقدار الأكثر. والعلم الإجمالي إذا دار طرفاه بين الأقلّ والأكثر، فإنّ وجود القدر المتيق</w:t>
      </w:r>
      <w:r>
        <w:rPr>
          <w:rFonts w:cs="Abz-2 (Badr)" w:hint="cs"/>
          <w:color w:val="000000" w:themeColor="text1"/>
          <w:sz w:val="28"/>
          <w:szCs w:val="28"/>
          <w:rtl/>
        </w:rPr>
        <w:t>ّ</w:t>
      </w:r>
      <w:r w:rsidRPr="00A27817">
        <w:rPr>
          <w:rFonts w:cs="Abz-2 (Badr)"/>
          <w:color w:val="000000" w:themeColor="text1"/>
          <w:sz w:val="28"/>
          <w:szCs w:val="28"/>
          <w:rtl/>
        </w:rPr>
        <w:t>ن يوجب انحلاله إلى علم تفصيلي</w:t>
      </w:r>
      <w:r>
        <w:rPr>
          <w:rFonts w:cs="Abz-2 (Badr)" w:hint="cs"/>
          <w:color w:val="000000" w:themeColor="text1"/>
          <w:sz w:val="28"/>
          <w:szCs w:val="28"/>
          <w:rtl/>
        </w:rPr>
        <w:t xml:space="preserve"> </w:t>
      </w:r>
      <w:r w:rsidRPr="00A27817">
        <w:rPr>
          <w:rFonts w:cs="Abz-2 (Badr)"/>
          <w:color w:val="000000" w:themeColor="text1"/>
          <w:sz w:val="28"/>
          <w:szCs w:val="28"/>
          <w:rtl/>
        </w:rPr>
        <w:t>بالأقلّ وشبهة بدويّة في خصوص الأكثر تجري فيها البراءة</w:t>
      </w:r>
      <w:r>
        <w:rPr>
          <w:rFonts w:cs="Abz-2 (Badr)" w:hint="cs"/>
          <w:color w:val="000000" w:themeColor="text1"/>
          <w:sz w:val="28"/>
          <w:szCs w:val="28"/>
          <w:rtl/>
        </w:rPr>
        <w:t>.</w:t>
      </w:r>
    </w:p>
    <w:p w14:paraId="69DDA9AC" w14:textId="77777777" w:rsidR="00E25D43" w:rsidRDefault="00E25D43" w:rsidP="00E25D43">
      <w:pPr>
        <w:widowControl w:val="0"/>
        <w:bidi/>
        <w:spacing w:after="0" w:line="240" w:lineRule="auto"/>
        <w:ind w:firstLine="284"/>
        <w:jc w:val="both"/>
        <w:rPr>
          <w:rFonts w:cs="Abz-2 (Badr)"/>
          <w:color w:val="000000" w:themeColor="text1"/>
          <w:sz w:val="28"/>
          <w:szCs w:val="28"/>
          <w:rtl/>
        </w:rPr>
      </w:pPr>
      <w:r>
        <w:rPr>
          <w:rFonts w:cs="Abz-2 (Badr)" w:hint="cs"/>
          <w:color w:val="000000" w:themeColor="text1"/>
          <w:sz w:val="28"/>
          <w:szCs w:val="28"/>
          <w:rtl/>
        </w:rPr>
        <w:t xml:space="preserve">وعلی هذا </w:t>
      </w:r>
      <w:r w:rsidRPr="00A27817">
        <w:rPr>
          <w:rFonts w:cs="Abz-2 (Badr)"/>
          <w:color w:val="000000" w:themeColor="text1"/>
          <w:sz w:val="28"/>
          <w:szCs w:val="28"/>
          <w:rtl/>
        </w:rPr>
        <w:t xml:space="preserve">يمكن أن يقال في </w:t>
      </w:r>
      <w:r>
        <w:rPr>
          <w:rFonts w:cs="Abz-2 (Badr)" w:hint="cs"/>
          <w:color w:val="000000" w:themeColor="text1"/>
          <w:sz w:val="28"/>
          <w:szCs w:val="28"/>
          <w:rtl/>
        </w:rPr>
        <w:t>مثال السابق:</w:t>
      </w:r>
      <w:r w:rsidRPr="00A27817">
        <w:rPr>
          <w:rFonts w:cs="Abz-2 (Badr)"/>
          <w:color w:val="000000" w:themeColor="text1"/>
          <w:sz w:val="28"/>
          <w:szCs w:val="28"/>
          <w:rtl/>
        </w:rPr>
        <w:t xml:space="preserve"> إنّ من يقطع بحرمة إكرامه هو مرتكب الكبيرة، أمّا في خصوص حرمة إكرام المصرّ على الصغيرة فهناك شبهة، ومع جريان البراءة يمكن الحكم بعدم حرمة إكرامه. ونتيجة ذلك أنّ عموم العام</w:t>
      </w:r>
      <w:r>
        <w:rPr>
          <w:rFonts w:cs="Abz-2 (Badr)" w:hint="cs"/>
          <w:color w:val="000000" w:themeColor="text1"/>
          <w:sz w:val="28"/>
          <w:szCs w:val="28"/>
          <w:rtl/>
        </w:rPr>
        <w:t>ّ</w:t>
      </w:r>
      <w:r w:rsidRPr="00A27817">
        <w:rPr>
          <w:rFonts w:cs="Abz-2 (Badr)"/>
          <w:color w:val="000000" w:themeColor="text1"/>
          <w:sz w:val="28"/>
          <w:szCs w:val="28"/>
          <w:rtl/>
        </w:rPr>
        <w:t xml:space="preserve"> في حقّ المصرّ على الصغيرة يبقى على حاله ويكون قابلاً للتمسّك به</w:t>
      </w:r>
      <w:r>
        <w:rPr>
          <w:rFonts w:cs="Abz-2 (Badr)" w:hint="cs"/>
          <w:color w:val="000000" w:themeColor="text1"/>
          <w:sz w:val="28"/>
          <w:szCs w:val="28"/>
          <w:rtl/>
        </w:rPr>
        <w:t>.</w:t>
      </w:r>
    </w:p>
    <w:p w14:paraId="77C31774" w14:textId="77777777" w:rsidR="00E25D43" w:rsidRPr="00A27817" w:rsidRDefault="00E25D43" w:rsidP="00E25D43">
      <w:pPr>
        <w:widowControl w:val="0"/>
        <w:bidi/>
        <w:spacing w:after="0" w:line="240" w:lineRule="auto"/>
        <w:ind w:firstLine="284"/>
        <w:jc w:val="both"/>
        <w:rPr>
          <w:rFonts w:cs="Abz-2 (Badr)"/>
          <w:color w:val="000000" w:themeColor="text1"/>
          <w:sz w:val="28"/>
          <w:szCs w:val="28"/>
        </w:rPr>
      </w:pPr>
      <w:r w:rsidRPr="003A15CC">
        <w:rPr>
          <w:rFonts w:cs="Abz-2 (Badr)"/>
          <w:color w:val="000000" w:themeColor="text1"/>
          <w:sz w:val="28"/>
          <w:szCs w:val="28"/>
          <w:rtl/>
        </w:rPr>
        <w:t>بل الأوجه أن يقال: إنّ دوران أمر الخاصّ بين الأقلّ والأكثر مع القطع بشموله للأقلّ والشكّ البدوي في شموله للأكثر، يقتضي ـ بمقتضى الأصل ـ عدم شموله للأكثر؛ إذ لا يكون الخاصّ دائماً متكفّلاً لحكم إلزامي حتّى يدّعى رفع الإجمال في جانب الأكثر بجريان البراءة، كما في مثل قوله: «لا يجب إكرام الفسّاق من العلماء</w:t>
      </w:r>
      <w:r>
        <w:rPr>
          <w:rFonts w:cs="Abz-2 (Badr)" w:hint="cs"/>
          <w:color w:val="000000" w:themeColor="text1"/>
          <w:sz w:val="28"/>
          <w:szCs w:val="28"/>
          <w:rtl/>
        </w:rPr>
        <w:t>» بدلاً من النهي عن إکرامهم.</w:t>
      </w:r>
    </w:p>
    <w:p w14:paraId="1267B388" w14:textId="77777777" w:rsidR="00E25D43" w:rsidRDefault="00E25D43" w:rsidP="00E25D43">
      <w:pPr>
        <w:widowControl w:val="0"/>
        <w:bidi/>
        <w:spacing w:after="0" w:line="240" w:lineRule="auto"/>
        <w:ind w:firstLine="284"/>
        <w:jc w:val="both"/>
        <w:rPr>
          <w:rFonts w:cs="Abz-2 (Badr)"/>
          <w:color w:val="000000" w:themeColor="text1"/>
          <w:sz w:val="28"/>
          <w:szCs w:val="28"/>
          <w:rtl/>
        </w:rPr>
      </w:pPr>
      <w:r>
        <w:rPr>
          <w:rFonts w:cs="Abz-2 (Badr)" w:hint="cs"/>
          <w:color w:val="000000" w:themeColor="text1"/>
          <w:sz w:val="28"/>
          <w:szCs w:val="28"/>
          <w:rtl/>
        </w:rPr>
        <w:t xml:space="preserve">ثمّ </w:t>
      </w:r>
      <w:r w:rsidRPr="00C85514">
        <w:rPr>
          <w:rFonts w:cs="Abz-2 (Badr)"/>
          <w:color w:val="000000" w:themeColor="text1"/>
          <w:sz w:val="28"/>
          <w:szCs w:val="28"/>
          <w:rtl/>
        </w:rPr>
        <w:t>إنّ ما تقدّم إنّما هو في دوران الأمر بين الأقلّ والأكثر الاستقلالي. أمّا في الأقلّ والأكثر الارتباطي، فصحّة التقريب المذكور متوقّفة على البناء على قابليّته للانحلال أيضاً كما هو الحال في الأقلّ والأكثر الاستقلالي</w:t>
      </w:r>
      <w:r>
        <w:rPr>
          <w:rFonts w:cs="Abz-2 (Badr)" w:hint="cs"/>
          <w:color w:val="000000" w:themeColor="text1"/>
          <w:sz w:val="28"/>
          <w:szCs w:val="28"/>
          <w:rtl/>
        </w:rPr>
        <w:t>،</w:t>
      </w:r>
      <w:r w:rsidRPr="00C85514">
        <w:rPr>
          <w:rFonts w:cs="Abz-2 (Badr)"/>
          <w:color w:val="000000" w:themeColor="text1"/>
          <w:sz w:val="28"/>
          <w:szCs w:val="28"/>
          <w:rtl/>
        </w:rPr>
        <w:t xml:space="preserve"> وإلّا كان الحكم فيها حكم المتباينين</w:t>
      </w:r>
      <w:r>
        <w:rPr>
          <w:rFonts w:cs="Abz-2 (Badr)" w:hint="cs"/>
          <w:color w:val="000000" w:themeColor="text1"/>
          <w:sz w:val="28"/>
          <w:szCs w:val="28"/>
          <w:rtl/>
        </w:rPr>
        <w:t>.</w:t>
      </w:r>
    </w:p>
    <w:p w14:paraId="2F5F1B95" w14:textId="77777777" w:rsidR="00E25D43" w:rsidRDefault="00E25D43" w:rsidP="00E25D43">
      <w:pPr>
        <w:widowControl w:val="0"/>
        <w:bidi/>
        <w:spacing w:after="0" w:line="240" w:lineRule="auto"/>
        <w:ind w:firstLine="284"/>
        <w:jc w:val="both"/>
        <w:rPr>
          <w:rFonts w:cs="Abz-2 (Badr)"/>
          <w:color w:val="000000" w:themeColor="text1"/>
          <w:sz w:val="28"/>
          <w:szCs w:val="28"/>
          <w:rtl/>
        </w:rPr>
      </w:pPr>
      <w:r w:rsidRPr="00C85514">
        <w:rPr>
          <w:rFonts w:cs="Abz-2 (Badr)"/>
          <w:color w:val="000000" w:themeColor="text1"/>
          <w:sz w:val="28"/>
          <w:szCs w:val="28"/>
          <w:rtl/>
        </w:rPr>
        <w:t>و</w:t>
      </w:r>
      <w:r>
        <w:rPr>
          <w:rFonts w:cs="Abz-2 (Badr)" w:hint="cs"/>
          <w:color w:val="000000" w:themeColor="text1"/>
          <w:sz w:val="28"/>
          <w:szCs w:val="28"/>
          <w:rtl/>
        </w:rPr>
        <w:t xml:space="preserve">اتّضح ـ </w:t>
      </w:r>
      <w:r w:rsidRPr="00C85514">
        <w:rPr>
          <w:rFonts w:cs="Abz-2 (Badr)"/>
          <w:color w:val="000000" w:themeColor="text1"/>
          <w:sz w:val="28"/>
          <w:szCs w:val="28"/>
          <w:rtl/>
        </w:rPr>
        <w:t xml:space="preserve">بناءً على ما تقدّم </w:t>
      </w:r>
      <w:r>
        <w:rPr>
          <w:rFonts w:cs="Abz-2 (Badr)" w:hint="cs"/>
          <w:color w:val="000000" w:themeColor="text1"/>
          <w:sz w:val="28"/>
          <w:szCs w:val="28"/>
          <w:rtl/>
        </w:rPr>
        <w:t xml:space="preserve">ـ </w:t>
      </w:r>
      <w:r w:rsidRPr="00C85514">
        <w:rPr>
          <w:rFonts w:cs="Abz-2 (Badr)"/>
          <w:color w:val="000000" w:themeColor="text1"/>
          <w:sz w:val="28"/>
          <w:szCs w:val="28"/>
          <w:rtl/>
        </w:rPr>
        <w:t>أنّه لا فرق في هذا المقام بين المخصّص المتّصل والمخصّص المنفصل ـ على خلاف ما أفاده الآخوند</w:t>
      </w:r>
      <w:r w:rsidRPr="00C85514">
        <w:rPr>
          <w:rStyle w:val="FootnoteReference"/>
          <w:rFonts w:cs="Abz-2 (Badr)"/>
          <w:sz w:val="28"/>
          <w:szCs w:val="28"/>
          <w:rtl/>
        </w:rPr>
        <w:footnoteReference w:id="5"/>
      </w:r>
      <w:r w:rsidRPr="00C85514">
        <w:rPr>
          <w:rFonts w:cs="Abz-2 (Badr)"/>
          <w:color w:val="000000" w:themeColor="text1"/>
          <w:sz w:val="28"/>
          <w:szCs w:val="28"/>
          <w:rtl/>
        </w:rPr>
        <w:t xml:space="preserve"> ـ وأنّه يمكن في المخصّص المتّصل أيضاً ـ كما إذا قيل: «أكرم العلماء إلّا الفسّاق منهم» ـ التمسّك بالعامّ في موارد الشكّ</w:t>
      </w:r>
      <w:r>
        <w:rPr>
          <w:rFonts w:cs="Abz-2 (Badr)" w:hint="cs"/>
          <w:color w:val="000000" w:themeColor="text1"/>
          <w:sz w:val="28"/>
          <w:szCs w:val="28"/>
          <w:rtl/>
        </w:rPr>
        <w:t>.</w:t>
      </w:r>
    </w:p>
    <w:bookmarkEnd w:id="1"/>
    <w:p w14:paraId="6EB1FF4A" w14:textId="77777777" w:rsidR="00E25D43" w:rsidRDefault="00E25D43" w:rsidP="00E25D43">
      <w:pPr>
        <w:widowControl w:val="0"/>
        <w:bidi/>
        <w:spacing w:after="0" w:line="240" w:lineRule="auto"/>
        <w:ind w:firstLine="284"/>
        <w:jc w:val="both"/>
        <w:rPr>
          <w:rFonts w:cs="Abz-2 (Badr)"/>
          <w:color w:val="000000" w:themeColor="text1"/>
          <w:sz w:val="28"/>
          <w:szCs w:val="28"/>
          <w:rtl/>
        </w:rPr>
      </w:pPr>
      <w:r w:rsidRPr="00C85514">
        <w:rPr>
          <w:rFonts w:cs="Abz-2 (Badr)"/>
          <w:color w:val="000000" w:themeColor="text1"/>
          <w:sz w:val="28"/>
          <w:szCs w:val="28"/>
          <w:rtl/>
        </w:rPr>
        <w:t>ثمّ إنّ المحقّق الحائري قال في شأن إجمال العامّ عند ورود مخصّص</w:t>
      </w:r>
      <w:r>
        <w:rPr>
          <w:rFonts w:cs="Abz-2 (Badr)" w:hint="cs"/>
          <w:color w:val="000000" w:themeColor="text1"/>
          <w:sz w:val="28"/>
          <w:szCs w:val="28"/>
          <w:rtl/>
        </w:rPr>
        <w:t xml:space="preserve"> </w:t>
      </w:r>
      <w:r w:rsidRPr="00C85514">
        <w:rPr>
          <w:rFonts w:cs="Abz-2 (Badr)"/>
          <w:color w:val="000000" w:themeColor="text1"/>
          <w:sz w:val="28"/>
          <w:szCs w:val="28"/>
          <w:rtl/>
        </w:rPr>
        <w:t xml:space="preserve">منفصل في هذا الفرض: إنّه إذا كانت عادة المتكلّم جارية على ذكر التخصيص بصورة منفصلة، كان المخصّص المنفصل في حكم المخصّص المتّصل. وبناءً على ذلك، فكما أنّ </w:t>
      </w:r>
      <w:r w:rsidRPr="00C85514">
        <w:rPr>
          <w:rFonts w:cs="Abz-2 (Badr)"/>
          <w:color w:val="000000" w:themeColor="text1"/>
          <w:sz w:val="28"/>
          <w:szCs w:val="28"/>
          <w:rtl/>
        </w:rPr>
        <w:lastRenderedPageBreak/>
        <w:t>التمسّك بعموم الكلام عند غيره يتوقّف على إحراز عدم وجود مخصّص متّصل، كذلك في كلام مثل هذا المتكلّم لابدّ من إحراز عدم وجود مخصّصٍ منفصل. وحيث إنّ عدم المخصّص المنفصل في فرض البحث لا يمكن إحرازه قطعاً ولا بالأصل أيضاً ـ لأنّ الأصل إنّما يجري فيما إذا لم يكن هناك ما له صلاحيّة التخصيص ـ كانت النتيجة أنّ العامّ في هذا المقام يكون مجملاً</w:t>
      </w:r>
      <w:r>
        <w:rPr>
          <w:rFonts w:cs="Abz-2 (Badr)" w:hint="cs"/>
          <w:color w:val="000000" w:themeColor="text1"/>
          <w:sz w:val="28"/>
          <w:szCs w:val="28"/>
          <w:rtl/>
        </w:rPr>
        <w:t>.</w:t>
      </w:r>
      <w:r w:rsidRPr="00F44464">
        <w:rPr>
          <w:rStyle w:val="FootnoteReference"/>
          <w:rFonts w:cs="Abz-2 (Badr)"/>
          <w:sz w:val="28"/>
          <w:szCs w:val="28"/>
          <w:rtl/>
        </w:rPr>
        <w:footnoteReference w:id="6"/>
      </w:r>
    </w:p>
    <w:p w14:paraId="3D9BA3C2" w14:textId="77777777" w:rsidR="00E25D43" w:rsidRDefault="00E25D43" w:rsidP="00E25D43">
      <w:pPr>
        <w:widowControl w:val="0"/>
        <w:bidi/>
        <w:spacing w:after="0" w:line="240" w:lineRule="auto"/>
        <w:ind w:firstLine="284"/>
        <w:jc w:val="both"/>
        <w:rPr>
          <w:rFonts w:cs="Abz-2 (Badr)"/>
          <w:color w:val="000000" w:themeColor="text1"/>
          <w:sz w:val="28"/>
          <w:szCs w:val="28"/>
          <w:rtl/>
        </w:rPr>
      </w:pPr>
      <w:r w:rsidRPr="0085744B">
        <w:rPr>
          <w:rFonts w:cs="Abz-2 (Badr)" w:hint="cs"/>
          <w:b/>
          <w:bCs/>
          <w:color w:val="000000" w:themeColor="text1"/>
          <w:sz w:val="28"/>
          <w:szCs w:val="28"/>
          <w:rtl/>
        </w:rPr>
        <w:t>أقول:</w:t>
      </w:r>
      <w:r>
        <w:rPr>
          <w:rFonts w:cs="Abz-2 (Badr)" w:hint="cs"/>
          <w:color w:val="000000" w:themeColor="text1"/>
          <w:sz w:val="28"/>
          <w:szCs w:val="28"/>
          <w:rtl/>
        </w:rPr>
        <w:t xml:space="preserve"> إ</w:t>
      </w:r>
      <w:r w:rsidRPr="0085744B">
        <w:rPr>
          <w:rFonts w:cs="Abz-2 (Badr)"/>
          <w:color w:val="000000" w:themeColor="text1"/>
          <w:sz w:val="28"/>
          <w:szCs w:val="28"/>
          <w:rtl/>
        </w:rPr>
        <w:t>نّ ظاهر ما ادّعاه أنّ</w:t>
      </w:r>
      <w:r>
        <w:rPr>
          <w:rFonts w:cs="Abz-2 (Badr)" w:hint="cs"/>
          <w:color w:val="000000" w:themeColor="text1"/>
          <w:sz w:val="28"/>
          <w:szCs w:val="28"/>
          <w:rtl/>
        </w:rPr>
        <w:t xml:space="preserve"> هذا الإشکال</w:t>
      </w:r>
      <w:r w:rsidRPr="0085744B">
        <w:rPr>
          <w:rFonts w:cs="Abz-2 (Badr)"/>
          <w:color w:val="000000" w:themeColor="text1"/>
          <w:sz w:val="28"/>
          <w:szCs w:val="28"/>
          <w:rtl/>
        </w:rPr>
        <w:t xml:space="preserve"> إنّما يتمّ في خصوص ما إذا كان قد ورد </w:t>
      </w:r>
      <w:r>
        <w:rPr>
          <w:rFonts w:cs="Abz-2 (Badr)" w:hint="cs"/>
          <w:color w:val="000000" w:themeColor="text1"/>
          <w:sz w:val="28"/>
          <w:szCs w:val="28"/>
          <w:rtl/>
        </w:rPr>
        <w:t xml:space="preserve">هناك </w:t>
      </w:r>
      <w:r w:rsidRPr="0085744B">
        <w:rPr>
          <w:rFonts w:cs="Abz-2 (Badr)"/>
          <w:color w:val="000000" w:themeColor="text1"/>
          <w:sz w:val="28"/>
          <w:szCs w:val="28"/>
          <w:rtl/>
        </w:rPr>
        <w:t>خاصّ مجمل. ولكنّ الحقّ أنّ</w:t>
      </w:r>
      <w:r>
        <w:rPr>
          <w:rFonts w:cs="Abz-2 (Badr)" w:hint="cs"/>
          <w:color w:val="000000" w:themeColor="text1"/>
          <w:sz w:val="28"/>
          <w:szCs w:val="28"/>
          <w:rtl/>
        </w:rPr>
        <w:t>ه</w:t>
      </w:r>
      <w:r w:rsidRPr="0085744B">
        <w:rPr>
          <w:rFonts w:cs="Abz-2 (Badr)"/>
          <w:color w:val="000000" w:themeColor="text1"/>
          <w:sz w:val="28"/>
          <w:szCs w:val="28"/>
          <w:rtl/>
        </w:rPr>
        <w:t xml:space="preserve"> لو تمّ </w:t>
      </w:r>
      <w:r>
        <w:rPr>
          <w:rFonts w:cs="Abz-2 (Badr)" w:hint="cs"/>
          <w:color w:val="000000" w:themeColor="text1"/>
          <w:sz w:val="28"/>
          <w:szCs w:val="28"/>
          <w:rtl/>
        </w:rPr>
        <w:t>هذا الإشکال،</w:t>
      </w:r>
      <w:r w:rsidRPr="0085744B">
        <w:rPr>
          <w:rFonts w:cs="Abz-2 (Badr)"/>
          <w:color w:val="000000" w:themeColor="text1"/>
          <w:sz w:val="28"/>
          <w:szCs w:val="28"/>
          <w:rtl/>
        </w:rPr>
        <w:t xml:space="preserve"> لا يختصّ بالمورد الذي يعلم فيه بورود الخاصّ، بل ي</w:t>
      </w:r>
      <w:r>
        <w:rPr>
          <w:rFonts w:cs="Abz-2 (Badr)" w:hint="cs"/>
          <w:color w:val="000000" w:themeColor="text1"/>
          <w:sz w:val="28"/>
          <w:szCs w:val="28"/>
          <w:rtl/>
        </w:rPr>
        <w:t>ستلزم</w:t>
      </w:r>
      <w:r w:rsidRPr="0085744B">
        <w:rPr>
          <w:rFonts w:cs="Abz-2 (Badr)"/>
          <w:color w:val="000000" w:themeColor="text1"/>
          <w:sz w:val="28"/>
          <w:szCs w:val="28"/>
          <w:rtl/>
        </w:rPr>
        <w:t xml:space="preserve"> الإجمال في كلّ عامّ ما لم يعلم بعدم تخصيصه</w:t>
      </w:r>
      <w:r>
        <w:rPr>
          <w:rFonts w:cs="Abz-2 (Badr)" w:hint="cs"/>
          <w:color w:val="000000" w:themeColor="text1"/>
          <w:sz w:val="28"/>
          <w:szCs w:val="28"/>
          <w:rtl/>
        </w:rPr>
        <w:t>.</w:t>
      </w:r>
    </w:p>
    <w:p w14:paraId="16E61648" w14:textId="77777777" w:rsidR="00E25D43" w:rsidRDefault="00E25D43" w:rsidP="00E25D43">
      <w:pPr>
        <w:widowControl w:val="0"/>
        <w:bidi/>
        <w:spacing w:after="0" w:line="240" w:lineRule="auto"/>
        <w:ind w:firstLine="284"/>
        <w:jc w:val="both"/>
        <w:rPr>
          <w:rFonts w:cs="Abz-2 (Badr)"/>
          <w:color w:val="000000" w:themeColor="text1"/>
          <w:sz w:val="28"/>
          <w:szCs w:val="28"/>
          <w:rtl/>
        </w:rPr>
      </w:pPr>
      <w:r w:rsidRPr="0085744B">
        <w:rPr>
          <w:rFonts w:cs="Abz-2 (Badr)"/>
          <w:color w:val="000000" w:themeColor="text1"/>
          <w:sz w:val="28"/>
          <w:szCs w:val="28"/>
          <w:rtl/>
        </w:rPr>
        <w:t>وهذا المدّعى نظير ما تقدّم سابقاً عن المحقّق الإصفهاني من أنّه إذا علم أنّ عادة المتكلّم جارية على إفادة مراده ببيانين منفصلين، فإنّ ظهور كلامه في العموم لا يكون كاشفاً عن مراده</w:t>
      </w:r>
      <w:r>
        <w:rPr>
          <w:rFonts w:cs="Abz-2 (Badr)" w:hint="cs"/>
          <w:color w:val="000000" w:themeColor="text1"/>
          <w:sz w:val="28"/>
          <w:szCs w:val="28"/>
          <w:rtl/>
        </w:rPr>
        <w:t>.</w:t>
      </w:r>
      <w:r w:rsidRPr="0085744B">
        <w:rPr>
          <w:rStyle w:val="FootnoteReference"/>
          <w:rFonts w:cs="Abz-2 (Badr)"/>
          <w:sz w:val="28"/>
          <w:szCs w:val="28"/>
          <w:rtl/>
        </w:rPr>
        <w:footnoteReference w:id="7"/>
      </w:r>
    </w:p>
    <w:p w14:paraId="13F1829A" w14:textId="77777777" w:rsidR="00E25D43" w:rsidRDefault="00E25D43" w:rsidP="00E25D43">
      <w:pPr>
        <w:widowControl w:val="0"/>
        <w:bidi/>
        <w:spacing w:after="0" w:line="240" w:lineRule="auto"/>
        <w:ind w:firstLine="284"/>
        <w:jc w:val="both"/>
        <w:rPr>
          <w:rFonts w:cs="Abz-2 (Badr)"/>
          <w:color w:val="000000" w:themeColor="text1"/>
          <w:sz w:val="28"/>
          <w:szCs w:val="28"/>
          <w:rtl/>
        </w:rPr>
      </w:pPr>
      <w:r w:rsidRPr="0085744B">
        <w:rPr>
          <w:rFonts w:cs="Abz-2 (Badr)"/>
          <w:color w:val="000000" w:themeColor="text1"/>
          <w:sz w:val="28"/>
          <w:szCs w:val="28"/>
          <w:rtl/>
        </w:rPr>
        <w:t xml:space="preserve">ووجه ذلك </w:t>
      </w:r>
      <w:r>
        <w:rPr>
          <w:rFonts w:cs="Abz-2 (Badr)" w:hint="cs"/>
          <w:color w:val="000000" w:themeColor="text1"/>
          <w:sz w:val="28"/>
          <w:szCs w:val="28"/>
          <w:rtl/>
        </w:rPr>
        <w:t>هو</w:t>
      </w:r>
      <w:r w:rsidRPr="0085744B">
        <w:rPr>
          <w:rFonts w:cs="Abz-2 (Badr)"/>
          <w:color w:val="000000" w:themeColor="text1"/>
          <w:sz w:val="28"/>
          <w:szCs w:val="28"/>
          <w:rtl/>
        </w:rPr>
        <w:t xml:space="preserve"> أنّه إذا كانت عادة المتكلّم جارية على بيان مراده الجدّي من العامّ بمخصّص</w:t>
      </w:r>
      <w:r>
        <w:rPr>
          <w:rFonts w:cs="Abz-2 (Badr)" w:hint="cs"/>
          <w:color w:val="000000" w:themeColor="text1"/>
          <w:sz w:val="28"/>
          <w:szCs w:val="28"/>
          <w:rtl/>
        </w:rPr>
        <w:t xml:space="preserve"> </w:t>
      </w:r>
      <w:r w:rsidRPr="0085744B">
        <w:rPr>
          <w:rFonts w:cs="Abz-2 (Badr)"/>
          <w:color w:val="000000" w:themeColor="text1"/>
          <w:sz w:val="28"/>
          <w:szCs w:val="28"/>
          <w:rtl/>
        </w:rPr>
        <w:t>منفصل، فإنّ هذا يوجب قيام قرينة حاليّة تمنع من جريان الأ</w:t>
      </w:r>
      <w:r>
        <w:rPr>
          <w:rFonts w:cs="Abz-2 (Badr)" w:hint="cs"/>
          <w:color w:val="000000" w:themeColor="text1"/>
          <w:sz w:val="28"/>
          <w:szCs w:val="28"/>
          <w:rtl/>
        </w:rPr>
        <w:t>ُ</w:t>
      </w:r>
      <w:r w:rsidRPr="0085744B">
        <w:rPr>
          <w:rFonts w:cs="Abz-2 (Badr)"/>
          <w:color w:val="000000" w:themeColor="text1"/>
          <w:sz w:val="28"/>
          <w:szCs w:val="28"/>
          <w:rtl/>
        </w:rPr>
        <w:t>صول اللفظيّة للتمسّك بعموم العامّ. و</w:t>
      </w:r>
      <w:r>
        <w:rPr>
          <w:rFonts w:cs="Abz-2 (Badr)" w:hint="cs"/>
          <w:color w:val="000000" w:themeColor="text1"/>
          <w:sz w:val="28"/>
          <w:szCs w:val="28"/>
          <w:rtl/>
        </w:rPr>
        <w:t>عليه</w:t>
      </w:r>
      <w:r w:rsidRPr="0085744B">
        <w:rPr>
          <w:rFonts w:cs="Abz-2 (Badr)"/>
          <w:color w:val="000000" w:themeColor="text1"/>
          <w:sz w:val="28"/>
          <w:szCs w:val="28"/>
          <w:rtl/>
        </w:rPr>
        <w:t xml:space="preserve"> لا يمكن التمسّك بالعامّ ما لم </w:t>
      </w:r>
      <w:r>
        <w:rPr>
          <w:rFonts w:cs="Abz-2 (Badr)" w:hint="cs"/>
          <w:color w:val="000000" w:themeColor="text1"/>
          <w:sz w:val="28"/>
          <w:szCs w:val="28"/>
          <w:rtl/>
        </w:rPr>
        <w:t>يحرز عدم</w:t>
      </w:r>
      <w:r w:rsidRPr="0085744B">
        <w:rPr>
          <w:rFonts w:cs="Abz-2 (Badr)"/>
          <w:color w:val="000000" w:themeColor="text1"/>
          <w:sz w:val="28"/>
          <w:szCs w:val="28"/>
          <w:rtl/>
        </w:rPr>
        <w:t xml:space="preserve"> الخاصّ وجدان</w:t>
      </w:r>
      <w:r>
        <w:rPr>
          <w:rFonts w:cs="Abz-2 (Badr)" w:hint="cs"/>
          <w:color w:val="000000" w:themeColor="text1"/>
          <w:sz w:val="28"/>
          <w:szCs w:val="28"/>
          <w:rtl/>
        </w:rPr>
        <w:t>اً.</w:t>
      </w:r>
    </w:p>
    <w:p w14:paraId="332C1B7F" w14:textId="77777777" w:rsidR="00E25D43" w:rsidRPr="00C85514" w:rsidRDefault="00E25D43" w:rsidP="00E25D43">
      <w:pPr>
        <w:widowControl w:val="0"/>
        <w:bidi/>
        <w:spacing w:after="0" w:line="240" w:lineRule="auto"/>
        <w:ind w:firstLine="284"/>
        <w:jc w:val="both"/>
        <w:rPr>
          <w:rFonts w:cs="Abz-2 (Badr)"/>
          <w:color w:val="000000" w:themeColor="text1"/>
          <w:sz w:val="28"/>
          <w:szCs w:val="28"/>
          <w:rtl/>
        </w:rPr>
      </w:pPr>
      <w:r w:rsidRPr="0085744B">
        <w:rPr>
          <w:rFonts w:cs="Abz-2 (Badr)"/>
          <w:color w:val="000000" w:themeColor="text1"/>
          <w:sz w:val="28"/>
          <w:szCs w:val="28"/>
          <w:rtl/>
        </w:rPr>
        <w:t xml:space="preserve">وقد أجاب </w:t>
      </w:r>
      <w:r>
        <w:rPr>
          <w:rFonts w:cs="Abz-2 (Badr)" w:hint="cs"/>
          <w:color w:val="000000" w:themeColor="text1"/>
          <w:sz w:val="28"/>
          <w:szCs w:val="28"/>
          <w:rtl/>
        </w:rPr>
        <w:t>السيّد الخميني</w:t>
      </w:r>
      <w:r w:rsidRPr="0085744B">
        <w:rPr>
          <w:rFonts w:cs="Abz-2 (Badr)"/>
          <w:color w:val="000000" w:themeColor="text1"/>
          <w:sz w:val="28"/>
          <w:szCs w:val="28"/>
          <w:rtl/>
        </w:rPr>
        <w:t xml:space="preserve"> عن هذا الإشكال وسنطرح جوابه في الجلسة القادمة إن شاء الله تعالى</w:t>
      </w:r>
      <w:r>
        <w:rPr>
          <w:rFonts w:cs="Abz-2 (Badr)" w:hint="cs"/>
          <w:color w:val="000000" w:themeColor="text1"/>
          <w:sz w:val="28"/>
          <w:szCs w:val="28"/>
          <w:rtl/>
        </w:rPr>
        <w:t>.</w:t>
      </w:r>
    </w:p>
    <w:p w14:paraId="7D9979DE" w14:textId="26D41A3F" w:rsidR="001B24FC" w:rsidRPr="00E25D43" w:rsidRDefault="001B24FC" w:rsidP="00E25D43">
      <w:pPr>
        <w:rPr>
          <w:rtl/>
        </w:rPr>
      </w:pPr>
    </w:p>
    <w:sectPr w:rsidR="001B24FC" w:rsidRPr="00E25D43" w:rsidSect="008666ED">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3870" w:right="1418" w:bottom="1134"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0CA78B" w14:textId="77777777" w:rsidR="00C20A86" w:rsidRDefault="00C20A86" w:rsidP="00C336C5">
      <w:pPr>
        <w:spacing w:after="0" w:line="240" w:lineRule="auto"/>
      </w:pPr>
      <w:r>
        <w:separator/>
      </w:r>
    </w:p>
  </w:endnote>
  <w:endnote w:type="continuationSeparator" w:id="0">
    <w:p w14:paraId="070A970F" w14:textId="77777777" w:rsidR="00C20A86" w:rsidRDefault="00C20A86" w:rsidP="00C336C5">
      <w:pPr>
        <w:spacing w:after="0" w:line="240" w:lineRule="auto"/>
      </w:pPr>
      <w:r>
        <w:continuationSeparator/>
      </w:r>
    </w:p>
  </w:endnote>
  <w:endnote w:type="continuationNotice" w:id="1">
    <w:p w14:paraId="26CF0BDF" w14:textId="77777777" w:rsidR="00C20A86" w:rsidRDefault="00C20A8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2  Badr">
    <w:panose1 w:val="00000400000000000000"/>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QuranTaha">
    <w:panose1 w:val="02010000000000000000"/>
    <w:charset w:val="B2"/>
    <w:family w:val="auto"/>
    <w:pitch w:val="variable"/>
    <w:sig w:usb0="00002001" w:usb1="00000000" w:usb2="00000000" w:usb3="00000000" w:csb0="00000040" w:csb1="00000000"/>
  </w:font>
  <w:font w:name="2  Mitra">
    <w:panose1 w:val="00000400000000000000"/>
    <w:charset w:val="B2"/>
    <w:family w:val="auto"/>
    <w:pitch w:val="variable"/>
    <w:sig w:usb0="00002001" w:usb1="80000000" w:usb2="00000008" w:usb3="00000000" w:csb0="00000040" w:csb1="00000000"/>
  </w:font>
  <w:font w:name="Abz-2 (Badr)">
    <w:panose1 w:val="00000400000000000000"/>
    <w:charset w:val="B2"/>
    <w:family w:val="auto"/>
    <w:pitch w:val="variable"/>
    <w:sig w:usb0="00002001" w:usb1="00000000" w:usb2="00000000"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20EFD2" w14:textId="77777777" w:rsidR="00C87AA4" w:rsidRDefault="00C87A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4798970"/>
      <w:docPartObj>
        <w:docPartGallery w:val="Page Numbers (Bottom of Page)"/>
        <w:docPartUnique/>
      </w:docPartObj>
    </w:sdtPr>
    <w:sdtEndPr>
      <w:rPr>
        <w:noProof/>
      </w:rPr>
    </w:sdtEndPr>
    <w:sdtContent>
      <w:p w14:paraId="02FC1C1C" w14:textId="4EF61E34" w:rsidR="002B074C" w:rsidRDefault="002B074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3FF32D9" w14:textId="77777777" w:rsidR="002B074C" w:rsidRDefault="002B074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A3935" w14:textId="77777777" w:rsidR="00C87AA4" w:rsidRDefault="00C87A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E61AA7" w14:textId="77777777" w:rsidR="00C20A86" w:rsidRDefault="00C20A86" w:rsidP="00C336C5">
      <w:pPr>
        <w:bidi/>
        <w:spacing w:after="0" w:line="240" w:lineRule="auto"/>
      </w:pPr>
      <w:r>
        <w:separator/>
      </w:r>
    </w:p>
  </w:footnote>
  <w:footnote w:type="continuationSeparator" w:id="0">
    <w:p w14:paraId="755A903A" w14:textId="77777777" w:rsidR="00C20A86" w:rsidRDefault="00C20A86" w:rsidP="00C336C5">
      <w:pPr>
        <w:spacing w:after="0" w:line="240" w:lineRule="auto"/>
      </w:pPr>
      <w:r>
        <w:continuationSeparator/>
      </w:r>
    </w:p>
  </w:footnote>
  <w:footnote w:type="continuationNotice" w:id="1">
    <w:p w14:paraId="19E9204F" w14:textId="77777777" w:rsidR="00C20A86" w:rsidRDefault="00C20A86">
      <w:pPr>
        <w:spacing w:after="0" w:line="240" w:lineRule="auto"/>
      </w:pPr>
    </w:p>
  </w:footnote>
  <w:footnote w:id="2">
    <w:p w14:paraId="3E27B0E7" w14:textId="77777777" w:rsidR="00E25D43" w:rsidRPr="00352C37" w:rsidRDefault="00E25D43" w:rsidP="00E25D43">
      <w:pPr>
        <w:pStyle w:val="FootnoteText"/>
        <w:bidi/>
        <w:jc w:val="left"/>
        <w:rPr>
          <w:rFonts w:cs="Abz-2 (Badr)"/>
          <w:rtl/>
          <w:lang w:bidi="fa-IR"/>
        </w:rPr>
      </w:pPr>
      <w:r w:rsidRPr="00352C37">
        <w:rPr>
          <w:rFonts w:cs="Abz-2 (Badr)"/>
          <w:lang w:bidi="fa-IR"/>
        </w:rPr>
        <w:footnoteRef/>
      </w:r>
      <w:r w:rsidRPr="00352C37">
        <w:rPr>
          <w:rFonts w:cs="Abz-2 (Badr)" w:hint="cs"/>
          <w:rtl/>
          <w:lang w:bidi="fa-IR"/>
        </w:rPr>
        <w:t xml:space="preserve"> ـ </w:t>
      </w:r>
      <w:r>
        <w:rPr>
          <w:rFonts w:cs="Abz-2 (Badr)" w:hint="cs"/>
          <w:rtl/>
          <w:lang w:bidi="fa-IR"/>
        </w:rPr>
        <w:t>راجع: کفاية الأُصول،ص221.</w:t>
      </w:r>
    </w:p>
  </w:footnote>
  <w:footnote w:id="3">
    <w:p w14:paraId="13BA58A0" w14:textId="77777777" w:rsidR="00E25D43" w:rsidRPr="00352C37" w:rsidRDefault="00E25D43" w:rsidP="00E25D43">
      <w:pPr>
        <w:pStyle w:val="FootnoteText"/>
        <w:bidi/>
        <w:jc w:val="left"/>
        <w:rPr>
          <w:rFonts w:cs="Abz-2 (Badr)"/>
          <w:rtl/>
          <w:lang w:bidi="fa-IR"/>
        </w:rPr>
      </w:pPr>
      <w:r w:rsidRPr="00352C37">
        <w:rPr>
          <w:rFonts w:cs="Abz-2 (Badr)"/>
          <w:lang w:bidi="fa-IR"/>
        </w:rPr>
        <w:footnoteRef/>
      </w:r>
      <w:r w:rsidRPr="00352C37">
        <w:rPr>
          <w:rFonts w:cs="Abz-2 (Badr)" w:hint="cs"/>
          <w:rtl/>
          <w:lang w:bidi="fa-IR"/>
        </w:rPr>
        <w:t xml:space="preserve"> </w:t>
      </w:r>
      <w:r w:rsidRPr="00352C37">
        <w:rPr>
          <w:rFonts w:cs="Abz-2 (Badr)" w:hint="cs"/>
          <w:rtl/>
          <w:lang w:bidi="fa-IR"/>
        </w:rPr>
        <w:t xml:space="preserve">ـ </w:t>
      </w:r>
      <w:r>
        <w:rPr>
          <w:rFonts w:cs="Abz-2 (Badr)" w:hint="cs"/>
          <w:rtl/>
          <w:lang w:bidi="fa-IR"/>
        </w:rPr>
        <w:t>راجع: درر الفوائد،ص215.</w:t>
      </w:r>
    </w:p>
  </w:footnote>
  <w:footnote w:id="4">
    <w:p w14:paraId="6EE6A945" w14:textId="77777777" w:rsidR="00E25D43" w:rsidRPr="00352C37" w:rsidRDefault="00E25D43" w:rsidP="00E25D43">
      <w:pPr>
        <w:pStyle w:val="FootnoteText"/>
        <w:bidi/>
        <w:jc w:val="left"/>
        <w:rPr>
          <w:rFonts w:cs="Abz-2 (Badr)"/>
          <w:rtl/>
          <w:lang w:bidi="fa-IR"/>
        </w:rPr>
      </w:pPr>
      <w:r w:rsidRPr="00352C37">
        <w:rPr>
          <w:rFonts w:cs="Abz-2 (Badr)"/>
          <w:lang w:bidi="fa-IR"/>
        </w:rPr>
        <w:footnoteRef/>
      </w:r>
      <w:r w:rsidRPr="00352C37">
        <w:rPr>
          <w:rFonts w:cs="Abz-2 (Badr)" w:hint="cs"/>
          <w:rtl/>
          <w:lang w:bidi="fa-IR"/>
        </w:rPr>
        <w:t xml:space="preserve"> ـ </w:t>
      </w:r>
      <w:r>
        <w:rPr>
          <w:rFonts w:cs="Abz-2 (Badr)" w:hint="cs"/>
          <w:rtl/>
          <w:lang w:bidi="fa-IR"/>
        </w:rPr>
        <w:t>راجع: نهاية الدراية،ج2،ص451.</w:t>
      </w:r>
    </w:p>
  </w:footnote>
  <w:footnote w:id="5">
    <w:p w14:paraId="21F8B048" w14:textId="77777777" w:rsidR="00E25D43" w:rsidRPr="00352C37" w:rsidRDefault="00E25D43" w:rsidP="00E25D43">
      <w:pPr>
        <w:pStyle w:val="FootnoteText"/>
        <w:bidi/>
        <w:jc w:val="left"/>
        <w:rPr>
          <w:rFonts w:cs="Abz-2 (Badr)"/>
          <w:rtl/>
          <w:lang w:bidi="fa-IR"/>
        </w:rPr>
      </w:pPr>
      <w:r w:rsidRPr="00352C37">
        <w:rPr>
          <w:rFonts w:cs="Abz-2 (Badr)"/>
          <w:lang w:bidi="fa-IR"/>
        </w:rPr>
        <w:footnoteRef/>
      </w:r>
      <w:r w:rsidRPr="00352C37">
        <w:rPr>
          <w:rFonts w:cs="Abz-2 (Badr)" w:hint="cs"/>
          <w:rtl/>
          <w:lang w:bidi="fa-IR"/>
        </w:rPr>
        <w:t xml:space="preserve"> ـ </w:t>
      </w:r>
      <w:r>
        <w:rPr>
          <w:rFonts w:cs="Abz-2 (Badr)" w:hint="cs"/>
          <w:rtl/>
          <w:lang w:bidi="fa-IR"/>
        </w:rPr>
        <w:t>راجع: کفاية الأُصول،ص221.</w:t>
      </w:r>
    </w:p>
  </w:footnote>
  <w:footnote w:id="6">
    <w:p w14:paraId="5C8F8981" w14:textId="77777777" w:rsidR="00E25D43" w:rsidRPr="00352C37" w:rsidRDefault="00E25D43" w:rsidP="00E25D43">
      <w:pPr>
        <w:pStyle w:val="FootnoteText"/>
        <w:bidi/>
        <w:jc w:val="left"/>
        <w:rPr>
          <w:rFonts w:cs="Abz-2 (Badr)"/>
          <w:rtl/>
          <w:lang w:bidi="fa-IR"/>
        </w:rPr>
      </w:pPr>
      <w:r w:rsidRPr="00352C37">
        <w:rPr>
          <w:rFonts w:cs="Abz-2 (Badr)"/>
          <w:lang w:bidi="fa-IR"/>
        </w:rPr>
        <w:footnoteRef/>
      </w:r>
      <w:r w:rsidRPr="00352C37">
        <w:rPr>
          <w:rFonts w:cs="Abz-2 (Badr)" w:hint="cs"/>
          <w:rtl/>
          <w:lang w:bidi="fa-IR"/>
        </w:rPr>
        <w:t xml:space="preserve"> ـ </w:t>
      </w:r>
      <w:r>
        <w:rPr>
          <w:rFonts w:cs="Abz-2 (Badr)" w:hint="cs"/>
          <w:rtl/>
          <w:lang w:bidi="fa-IR"/>
        </w:rPr>
        <w:t>راجع: درر الفوائد،ص215.</w:t>
      </w:r>
    </w:p>
  </w:footnote>
  <w:footnote w:id="7">
    <w:p w14:paraId="099B016B" w14:textId="77777777" w:rsidR="00E25D43" w:rsidRPr="00352C37" w:rsidRDefault="00E25D43" w:rsidP="00E25D43">
      <w:pPr>
        <w:pStyle w:val="FootnoteText"/>
        <w:bidi/>
        <w:jc w:val="left"/>
        <w:rPr>
          <w:rFonts w:cs="Abz-2 (Badr)"/>
          <w:rtl/>
          <w:lang w:bidi="fa-IR"/>
        </w:rPr>
      </w:pPr>
      <w:r w:rsidRPr="00352C37">
        <w:rPr>
          <w:rFonts w:cs="Abz-2 (Badr)"/>
          <w:lang w:bidi="fa-IR"/>
        </w:rPr>
        <w:footnoteRef/>
      </w:r>
      <w:r w:rsidRPr="00352C37">
        <w:rPr>
          <w:rFonts w:cs="Abz-2 (Badr)" w:hint="cs"/>
          <w:rtl/>
          <w:lang w:bidi="fa-IR"/>
        </w:rPr>
        <w:t xml:space="preserve"> ـ </w:t>
      </w:r>
      <w:r>
        <w:rPr>
          <w:rFonts w:cs="Abz-2 (Badr)" w:hint="cs"/>
          <w:rtl/>
          <w:lang w:bidi="fa-IR"/>
        </w:rPr>
        <w:t>راجع: نهاية الدراية،ج2،ص451.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1E1D38" w14:textId="77777777" w:rsidR="00C87AA4" w:rsidRDefault="00C87A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0C06B6" w14:textId="23AAAAE8" w:rsidR="008666ED" w:rsidRDefault="008666ED">
    <w:pPr>
      <w:pStyle w:val="Header"/>
    </w:pPr>
    <w:r>
      <w:rPr>
        <w:noProof/>
      </w:rPr>
      <mc:AlternateContent>
        <mc:Choice Requires="wps">
          <w:drawing>
            <wp:anchor distT="45720" distB="45720" distL="114300" distR="114300" simplePos="0" relativeHeight="251661312" behindDoc="0" locked="0" layoutInCell="1" allowOverlap="1" wp14:anchorId="656B4452" wp14:editId="011E38FF">
              <wp:simplePos x="0" y="0"/>
              <wp:positionH relativeFrom="column">
                <wp:posOffset>2080895</wp:posOffset>
              </wp:positionH>
              <wp:positionV relativeFrom="paragraph">
                <wp:posOffset>266700</wp:posOffset>
              </wp:positionV>
              <wp:extent cx="4284345" cy="1476375"/>
              <wp:effectExtent l="0" t="0" r="1905"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4345" cy="1476375"/>
                      </a:xfrm>
                      <a:prstGeom prst="rect">
                        <a:avLst/>
                      </a:prstGeom>
                      <a:solidFill>
                        <a:srgbClr val="FFFFFF"/>
                      </a:solidFill>
                      <a:ln w="9525">
                        <a:noFill/>
                        <a:miter lim="800000"/>
                        <a:headEnd/>
                        <a:tailEnd/>
                      </a:ln>
                    </wps:spPr>
                    <wps:txbx>
                      <w:txbxContent>
                        <w:p w14:paraId="215046B5" w14:textId="3A5A64B0" w:rsidR="008666ED" w:rsidRDefault="008666ED" w:rsidP="008666ED">
                          <w:pPr>
                            <w:bidi/>
                            <w:rPr>
                              <w:rFonts w:cs="B Mehr"/>
                            </w:rPr>
                          </w:pPr>
                          <w:r>
                            <w:rPr>
                              <w:rFonts w:cs="B Mehr" w:hint="cs"/>
                              <w:rtl/>
                            </w:rPr>
                            <w:t>تقریر درس خارج اصول،  استاد حاج سید علی موسوی اردبیلی</w:t>
                          </w:r>
                          <w:r>
                            <w:rPr>
                              <w:rFonts w:cs="B Mehr" w:hint="cs"/>
                            </w:rPr>
                            <w:t xml:space="preserve"> </w:t>
                          </w:r>
                        </w:p>
                        <w:p w14:paraId="1FB55F6E" w14:textId="4B8DDF8F" w:rsidR="008666ED" w:rsidRDefault="008666ED" w:rsidP="008666ED">
                          <w:pPr>
                            <w:bidi/>
                            <w:rPr>
                              <w:rFonts w:cs="B Mehr"/>
                            </w:rPr>
                          </w:pPr>
                          <w:r>
                            <w:rPr>
                              <w:rFonts w:cs="B Mehr" w:hint="cs"/>
                              <w:rtl/>
                            </w:rPr>
                            <w:t xml:space="preserve"> مبحث:    </w:t>
                          </w:r>
                          <w:r w:rsidR="00972897">
                            <w:rPr>
                              <w:rFonts w:cs="B Mehr" w:hint="cs"/>
                              <w:rtl/>
                            </w:rPr>
                            <w:t>حصر</w:t>
                          </w:r>
                        </w:p>
                        <w:p w14:paraId="0C1AB1FE" w14:textId="1DBBA17A" w:rsidR="008666ED" w:rsidRDefault="008666ED" w:rsidP="008666ED">
                          <w:pPr>
                            <w:bidi/>
                          </w:pPr>
                          <w:r>
                            <w:rPr>
                              <w:rFonts w:cs="B Mehr" w:hint="cs"/>
                              <w:rtl/>
                            </w:rPr>
                            <w:t xml:space="preserve">تاریخ :  </w:t>
                          </w:r>
                          <w:r w:rsidR="00056817">
                            <w:rPr>
                              <w:rFonts w:cs="B Mehr" w:hint="cs"/>
                              <w:rtl/>
                              <w:lang w:bidi="fa-IR"/>
                            </w:rPr>
                            <w:t xml:space="preserve"> </w:t>
                          </w:r>
                          <w:r w:rsidR="00C35D43">
                            <w:rPr>
                              <w:rFonts w:cs="B Mehr" w:hint="cs"/>
                              <w:rtl/>
                            </w:rPr>
                            <w:t xml:space="preserve"> </w:t>
                          </w:r>
                          <w:r w:rsidR="009E2A08">
                            <w:rPr>
                              <w:rFonts w:cs="B Mehr" w:hint="cs"/>
                              <w:rtl/>
                              <w:lang w:bidi="fa-IR"/>
                            </w:rPr>
                            <w:t xml:space="preserve"> </w:t>
                          </w:r>
                          <w:r w:rsidR="00014576">
                            <w:rPr>
                              <w:rFonts w:cs="B Mehr" w:hint="cs"/>
                              <w:rtl/>
                              <w:lang w:bidi="fa-IR"/>
                            </w:rPr>
                            <w:t xml:space="preserve"> </w:t>
                          </w:r>
                          <w:r w:rsidR="00014623">
                            <w:rPr>
                              <w:rFonts w:cs="B Mehr" w:hint="cs"/>
                              <w:rtl/>
                              <w:lang w:bidi="fa-IR"/>
                            </w:rPr>
                            <w:t xml:space="preserve"> </w:t>
                          </w:r>
                          <w:r w:rsidR="00E25D43">
                            <w:rPr>
                              <w:rFonts w:cs="B Mehr" w:hint="cs"/>
                              <w:rtl/>
                              <w:lang w:bidi="fa-IR"/>
                            </w:rPr>
                            <w:t xml:space="preserve">سه </w:t>
                          </w:r>
                          <w:r w:rsidR="002C4A0A">
                            <w:rPr>
                              <w:rFonts w:cs="B Mehr" w:hint="cs"/>
                              <w:rtl/>
                              <w:lang w:bidi="fa-IR"/>
                            </w:rPr>
                            <w:t>شنبه</w:t>
                          </w:r>
                          <w:r>
                            <w:rPr>
                              <w:rFonts w:cs="B Mehr" w:hint="cs"/>
                              <w:lang w:bidi="fa-IR"/>
                            </w:rPr>
                            <w:t xml:space="preserve"> </w:t>
                          </w:r>
                          <w:r>
                            <w:rPr>
                              <w:rFonts w:cs="B Mehr" w:hint="cs"/>
                              <w:rtl/>
                              <w:lang w:bidi="fa-IR"/>
                            </w:rPr>
                            <w:t xml:space="preserve"> </w:t>
                          </w:r>
                          <w:r>
                            <w:rPr>
                              <w:rFonts w:cs="B Mehr" w:hint="cs"/>
                              <w:rtl/>
                            </w:rPr>
                            <w:t xml:space="preserve">،    </w:t>
                          </w:r>
                          <w:r>
                            <w:rPr>
                              <w:rFonts w:cs="B Mehr" w:hint="cs"/>
                            </w:rPr>
                            <w:t xml:space="preserve"> </w:t>
                          </w:r>
                          <w:r w:rsidR="00E25D43">
                            <w:rPr>
                              <w:rFonts w:cs="B Mehr" w:hint="cs"/>
                              <w:rtl/>
                              <w:lang w:bidi="fa-IR"/>
                            </w:rPr>
                            <w:t>25</w:t>
                          </w:r>
                          <w:r w:rsidR="0094174A">
                            <w:rPr>
                              <w:rFonts w:cs="B Mehr" w:hint="cs"/>
                              <w:rtl/>
                              <w:lang w:bidi="fa-IR"/>
                            </w:rPr>
                            <w:t xml:space="preserve">   </w:t>
                          </w:r>
                          <w:r w:rsidR="00331C30">
                            <w:rPr>
                              <w:rFonts w:cs="B Mehr" w:hint="cs"/>
                              <w:rtl/>
                              <w:lang w:bidi="fa-IR"/>
                            </w:rPr>
                            <w:t>آذر</w:t>
                          </w:r>
                          <w:r>
                            <w:rPr>
                              <w:rFonts w:cs="B Mehr" w:hint="cs"/>
                              <w:rtl/>
                            </w:rPr>
                            <w:t xml:space="preserve"> ماه </w:t>
                          </w:r>
                          <w:r w:rsidR="00972897">
                            <w:rPr>
                              <w:rFonts w:cs="B Mehr" w:hint="cs"/>
                              <w:rtl/>
                            </w:rPr>
                            <w:t xml:space="preserve"> </w:t>
                          </w:r>
                          <w:r>
                            <w:rPr>
                              <w:rFonts w:cs="B Mehr" w:hint="cs"/>
                              <w:rtl/>
                            </w:rPr>
                            <w:t>- 1404ه.ش</w:t>
                          </w:r>
                        </w:p>
                        <w:p w14:paraId="772B0522" w14:textId="77777777" w:rsidR="008666ED" w:rsidRDefault="008666ED" w:rsidP="008666ED"/>
                        <w:p w14:paraId="4870DB78" w14:textId="77777777" w:rsidR="008666ED" w:rsidRDefault="008666ED" w:rsidP="008666ED"/>
                        <w:p w14:paraId="2CA056A6" w14:textId="77777777" w:rsidR="008666ED" w:rsidRDefault="008666ED" w:rsidP="008666ED"/>
                        <w:p w14:paraId="5EB43604" w14:textId="7DDDA045" w:rsidR="008666ED" w:rsidRDefault="008666E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6B4452" id="_x0000_t202" coordsize="21600,21600" o:spt="202" path="m,l,21600r21600,l21600,xe">
              <v:stroke joinstyle="miter"/>
              <v:path gradientshapeok="t" o:connecttype="rect"/>
            </v:shapetype>
            <v:shape id="Text Box 2" o:spid="_x0000_s1026" type="#_x0000_t202" style="position:absolute;margin-left:163.85pt;margin-top:21pt;width:337.35pt;height:116.2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" stroked="f">
              <v:textbox>
                <w:txbxContent>
                  <w:p w14:paraId="215046B5" w14:textId="3A5A64B0" w:rsidR="008666ED" w:rsidRDefault="008666ED" w:rsidP="008666ED">
                    <w:pPr>
                      <w:bidi/>
                      <w:rPr>
                        <w:rFonts w:cs="B Mehr"/>
                      </w:rPr>
                    </w:pPr>
                    <w:r>
                      <w:rPr>
                        <w:rFonts w:cs="B Mehr" w:hint="cs"/>
                        <w:rtl/>
                      </w:rPr>
                      <w:t>تقریر درس خارج اصول،  استاد حاج سید علی موسوی اردبیلی</w:t>
                    </w:r>
                    <w:r>
                      <w:rPr>
                        <w:rFonts w:cs="B Mehr" w:hint="cs"/>
                      </w:rPr>
                      <w:t xml:space="preserve"> </w:t>
                    </w:r>
                  </w:p>
                  <w:p w14:paraId="1FB55F6E" w14:textId="4B8DDF8F" w:rsidR="008666ED" w:rsidRDefault="008666ED" w:rsidP="008666ED">
                    <w:pPr>
                      <w:bidi/>
                      <w:rPr>
                        <w:rFonts w:cs="B Mehr"/>
                      </w:rPr>
                    </w:pPr>
                    <w:r>
                      <w:rPr>
                        <w:rFonts w:cs="B Mehr" w:hint="cs"/>
                        <w:rtl/>
                      </w:rPr>
                      <w:t xml:space="preserve"> مبحث:    </w:t>
                    </w:r>
                    <w:r w:rsidR="00972897">
                      <w:rPr>
                        <w:rFonts w:cs="B Mehr" w:hint="cs"/>
                        <w:rtl/>
                      </w:rPr>
                      <w:t>حصر</w:t>
                    </w:r>
                  </w:p>
                  <w:p w14:paraId="0C1AB1FE" w14:textId="1DBBA17A" w:rsidR="008666ED" w:rsidRDefault="008666ED" w:rsidP="008666ED">
                    <w:pPr>
                      <w:bidi/>
                    </w:pPr>
                    <w:r>
                      <w:rPr>
                        <w:rFonts w:cs="B Mehr" w:hint="cs"/>
                        <w:rtl/>
                      </w:rPr>
                      <w:t xml:space="preserve">تاریخ :  </w:t>
                    </w:r>
                    <w:r w:rsidR="00056817">
                      <w:rPr>
                        <w:rFonts w:cs="B Mehr" w:hint="cs"/>
                        <w:rtl/>
                        <w:lang w:bidi="fa-IR"/>
                      </w:rPr>
                      <w:t xml:space="preserve"> </w:t>
                    </w:r>
                    <w:r w:rsidR="00C35D43">
                      <w:rPr>
                        <w:rFonts w:cs="B Mehr" w:hint="cs"/>
                        <w:rtl/>
                      </w:rPr>
                      <w:t xml:space="preserve"> </w:t>
                    </w:r>
                    <w:r w:rsidR="009E2A08">
                      <w:rPr>
                        <w:rFonts w:cs="B Mehr" w:hint="cs"/>
                        <w:rtl/>
                        <w:lang w:bidi="fa-IR"/>
                      </w:rPr>
                      <w:t xml:space="preserve"> </w:t>
                    </w:r>
                    <w:r w:rsidR="00014576">
                      <w:rPr>
                        <w:rFonts w:cs="B Mehr" w:hint="cs"/>
                        <w:rtl/>
                        <w:lang w:bidi="fa-IR"/>
                      </w:rPr>
                      <w:t xml:space="preserve"> </w:t>
                    </w:r>
                    <w:r w:rsidR="00014623">
                      <w:rPr>
                        <w:rFonts w:cs="B Mehr" w:hint="cs"/>
                        <w:rtl/>
                        <w:lang w:bidi="fa-IR"/>
                      </w:rPr>
                      <w:t xml:space="preserve"> </w:t>
                    </w:r>
                    <w:r w:rsidR="00E25D43">
                      <w:rPr>
                        <w:rFonts w:cs="B Mehr" w:hint="cs"/>
                        <w:rtl/>
                        <w:lang w:bidi="fa-IR"/>
                      </w:rPr>
                      <w:t xml:space="preserve">سه </w:t>
                    </w:r>
                    <w:r w:rsidR="002C4A0A">
                      <w:rPr>
                        <w:rFonts w:cs="B Mehr" w:hint="cs"/>
                        <w:rtl/>
                        <w:lang w:bidi="fa-IR"/>
                      </w:rPr>
                      <w:t>شنبه</w:t>
                    </w:r>
                    <w:r>
                      <w:rPr>
                        <w:rFonts w:cs="B Mehr" w:hint="cs"/>
                        <w:lang w:bidi="fa-IR"/>
                      </w:rPr>
                      <w:t xml:space="preserve"> </w:t>
                    </w:r>
                    <w:r>
                      <w:rPr>
                        <w:rFonts w:cs="B Mehr" w:hint="cs"/>
                        <w:rtl/>
                        <w:lang w:bidi="fa-IR"/>
                      </w:rPr>
                      <w:t xml:space="preserve"> </w:t>
                    </w:r>
                    <w:r>
                      <w:rPr>
                        <w:rFonts w:cs="B Mehr" w:hint="cs"/>
                        <w:rtl/>
                      </w:rPr>
                      <w:t xml:space="preserve">،    </w:t>
                    </w:r>
                    <w:r>
                      <w:rPr>
                        <w:rFonts w:cs="B Mehr" w:hint="cs"/>
                      </w:rPr>
                      <w:t xml:space="preserve"> </w:t>
                    </w:r>
                    <w:r w:rsidR="00E25D43">
                      <w:rPr>
                        <w:rFonts w:cs="B Mehr" w:hint="cs"/>
                        <w:rtl/>
                        <w:lang w:bidi="fa-IR"/>
                      </w:rPr>
                      <w:t>25</w:t>
                    </w:r>
                    <w:r w:rsidR="0094174A">
                      <w:rPr>
                        <w:rFonts w:cs="B Mehr" w:hint="cs"/>
                        <w:rtl/>
                        <w:lang w:bidi="fa-IR"/>
                      </w:rPr>
                      <w:t xml:space="preserve">   </w:t>
                    </w:r>
                    <w:r w:rsidR="00331C30">
                      <w:rPr>
                        <w:rFonts w:cs="B Mehr" w:hint="cs"/>
                        <w:rtl/>
                        <w:lang w:bidi="fa-IR"/>
                      </w:rPr>
                      <w:t>آذر</w:t>
                    </w:r>
                    <w:r>
                      <w:rPr>
                        <w:rFonts w:cs="B Mehr" w:hint="cs"/>
                        <w:rtl/>
                      </w:rPr>
                      <w:t xml:space="preserve"> ماه </w:t>
                    </w:r>
                    <w:r w:rsidR="00972897">
                      <w:rPr>
                        <w:rFonts w:cs="B Mehr" w:hint="cs"/>
                        <w:rtl/>
                      </w:rPr>
                      <w:t xml:space="preserve"> </w:t>
                    </w:r>
                    <w:r>
                      <w:rPr>
                        <w:rFonts w:cs="B Mehr" w:hint="cs"/>
                        <w:rtl/>
                      </w:rPr>
                      <w:t>- 1404ه.ش</w:t>
                    </w:r>
                  </w:p>
                  <w:p w14:paraId="772B0522" w14:textId="77777777" w:rsidR="008666ED" w:rsidRDefault="008666ED" w:rsidP="008666ED"/>
                  <w:p w14:paraId="4870DB78" w14:textId="77777777" w:rsidR="008666ED" w:rsidRDefault="008666ED" w:rsidP="008666ED"/>
                  <w:p w14:paraId="2CA056A6" w14:textId="77777777" w:rsidR="008666ED" w:rsidRDefault="008666ED" w:rsidP="008666ED"/>
                  <w:p w14:paraId="5EB43604" w14:textId="7DDDA045" w:rsidR="008666ED" w:rsidRDefault="008666ED"/>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3BA0C3F3" wp14:editId="218A05B0">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4FCD07" w14:textId="77777777" w:rsidR="00C87AA4" w:rsidRDefault="00C87AA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20"/>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413E"/>
    <w:rsid w:val="00000C40"/>
    <w:rsid w:val="0000217A"/>
    <w:rsid w:val="000025B0"/>
    <w:rsid w:val="0000319A"/>
    <w:rsid w:val="00005D3F"/>
    <w:rsid w:val="00006DA9"/>
    <w:rsid w:val="000108B3"/>
    <w:rsid w:val="0001138C"/>
    <w:rsid w:val="00012094"/>
    <w:rsid w:val="0001214B"/>
    <w:rsid w:val="0001241E"/>
    <w:rsid w:val="000128D9"/>
    <w:rsid w:val="00014576"/>
    <w:rsid w:val="00014623"/>
    <w:rsid w:val="000154F3"/>
    <w:rsid w:val="00015B20"/>
    <w:rsid w:val="00016488"/>
    <w:rsid w:val="0001702B"/>
    <w:rsid w:val="0001799F"/>
    <w:rsid w:val="0002119A"/>
    <w:rsid w:val="00021628"/>
    <w:rsid w:val="00021DD7"/>
    <w:rsid w:val="0002236E"/>
    <w:rsid w:val="0002472C"/>
    <w:rsid w:val="00024A9F"/>
    <w:rsid w:val="000254C3"/>
    <w:rsid w:val="000263FD"/>
    <w:rsid w:val="00026E5C"/>
    <w:rsid w:val="000271B0"/>
    <w:rsid w:val="00027801"/>
    <w:rsid w:val="00027A3B"/>
    <w:rsid w:val="0003068F"/>
    <w:rsid w:val="00030CC3"/>
    <w:rsid w:val="00030F06"/>
    <w:rsid w:val="000331CD"/>
    <w:rsid w:val="00034331"/>
    <w:rsid w:val="00034B51"/>
    <w:rsid w:val="00034E65"/>
    <w:rsid w:val="00036217"/>
    <w:rsid w:val="00036B77"/>
    <w:rsid w:val="000402D8"/>
    <w:rsid w:val="0004094D"/>
    <w:rsid w:val="00041614"/>
    <w:rsid w:val="00041953"/>
    <w:rsid w:val="000425AB"/>
    <w:rsid w:val="0004284B"/>
    <w:rsid w:val="000429F8"/>
    <w:rsid w:val="0004332D"/>
    <w:rsid w:val="00044AF5"/>
    <w:rsid w:val="00045819"/>
    <w:rsid w:val="00045897"/>
    <w:rsid w:val="000458F9"/>
    <w:rsid w:val="00045E06"/>
    <w:rsid w:val="0004627F"/>
    <w:rsid w:val="00046829"/>
    <w:rsid w:val="000509AB"/>
    <w:rsid w:val="00050FFD"/>
    <w:rsid w:val="00051007"/>
    <w:rsid w:val="00051D65"/>
    <w:rsid w:val="00051DA2"/>
    <w:rsid w:val="00054B8B"/>
    <w:rsid w:val="000555E5"/>
    <w:rsid w:val="000559DF"/>
    <w:rsid w:val="00056817"/>
    <w:rsid w:val="00060654"/>
    <w:rsid w:val="00060B31"/>
    <w:rsid w:val="00060C3C"/>
    <w:rsid w:val="000613D8"/>
    <w:rsid w:val="000622A5"/>
    <w:rsid w:val="000623A4"/>
    <w:rsid w:val="00062739"/>
    <w:rsid w:val="00063F40"/>
    <w:rsid w:val="00065A73"/>
    <w:rsid w:val="000669E3"/>
    <w:rsid w:val="0006777C"/>
    <w:rsid w:val="00067EF3"/>
    <w:rsid w:val="000704A4"/>
    <w:rsid w:val="0007057C"/>
    <w:rsid w:val="00071110"/>
    <w:rsid w:val="00071340"/>
    <w:rsid w:val="00071407"/>
    <w:rsid w:val="000714F0"/>
    <w:rsid w:val="0007306C"/>
    <w:rsid w:val="0007313F"/>
    <w:rsid w:val="00073FD9"/>
    <w:rsid w:val="00074254"/>
    <w:rsid w:val="000744F3"/>
    <w:rsid w:val="000753BE"/>
    <w:rsid w:val="00075ED0"/>
    <w:rsid w:val="0007610A"/>
    <w:rsid w:val="0007653A"/>
    <w:rsid w:val="000801A6"/>
    <w:rsid w:val="000831B5"/>
    <w:rsid w:val="00084929"/>
    <w:rsid w:val="00085173"/>
    <w:rsid w:val="00086B22"/>
    <w:rsid w:val="000878AA"/>
    <w:rsid w:val="00087932"/>
    <w:rsid w:val="00087DE4"/>
    <w:rsid w:val="00087EC6"/>
    <w:rsid w:val="00090BE7"/>
    <w:rsid w:val="0009239B"/>
    <w:rsid w:val="00092CB5"/>
    <w:rsid w:val="00094AAD"/>
    <w:rsid w:val="00095C8B"/>
    <w:rsid w:val="00096B80"/>
    <w:rsid w:val="000A05C2"/>
    <w:rsid w:val="000A2090"/>
    <w:rsid w:val="000A233D"/>
    <w:rsid w:val="000A2985"/>
    <w:rsid w:val="000A32C7"/>
    <w:rsid w:val="000A4458"/>
    <w:rsid w:val="000A48CB"/>
    <w:rsid w:val="000A4B14"/>
    <w:rsid w:val="000A6670"/>
    <w:rsid w:val="000A7CD7"/>
    <w:rsid w:val="000B089D"/>
    <w:rsid w:val="000B0FE5"/>
    <w:rsid w:val="000B21AF"/>
    <w:rsid w:val="000B3B20"/>
    <w:rsid w:val="000B45F3"/>
    <w:rsid w:val="000B4680"/>
    <w:rsid w:val="000B6C43"/>
    <w:rsid w:val="000B7220"/>
    <w:rsid w:val="000B766D"/>
    <w:rsid w:val="000B76C7"/>
    <w:rsid w:val="000B7AE1"/>
    <w:rsid w:val="000B7B96"/>
    <w:rsid w:val="000C10EB"/>
    <w:rsid w:val="000C2522"/>
    <w:rsid w:val="000C35DD"/>
    <w:rsid w:val="000C4625"/>
    <w:rsid w:val="000C4CF0"/>
    <w:rsid w:val="000C4E0D"/>
    <w:rsid w:val="000C53A7"/>
    <w:rsid w:val="000C5548"/>
    <w:rsid w:val="000C5990"/>
    <w:rsid w:val="000C75D9"/>
    <w:rsid w:val="000C7BAC"/>
    <w:rsid w:val="000D0957"/>
    <w:rsid w:val="000D2204"/>
    <w:rsid w:val="000D222B"/>
    <w:rsid w:val="000D32B5"/>
    <w:rsid w:val="000D4B99"/>
    <w:rsid w:val="000D513C"/>
    <w:rsid w:val="000D5BB1"/>
    <w:rsid w:val="000D7960"/>
    <w:rsid w:val="000E05E4"/>
    <w:rsid w:val="000E1566"/>
    <w:rsid w:val="000E26D6"/>
    <w:rsid w:val="000E3498"/>
    <w:rsid w:val="000E3B8A"/>
    <w:rsid w:val="000E459D"/>
    <w:rsid w:val="000E4CDC"/>
    <w:rsid w:val="000E575A"/>
    <w:rsid w:val="000E619B"/>
    <w:rsid w:val="000F09D8"/>
    <w:rsid w:val="000F13FC"/>
    <w:rsid w:val="000F14AF"/>
    <w:rsid w:val="000F1B33"/>
    <w:rsid w:val="000F2220"/>
    <w:rsid w:val="000F2EAB"/>
    <w:rsid w:val="000F45E0"/>
    <w:rsid w:val="000F4B39"/>
    <w:rsid w:val="000F4D09"/>
    <w:rsid w:val="00101BF0"/>
    <w:rsid w:val="00101E09"/>
    <w:rsid w:val="00102C92"/>
    <w:rsid w:val="00104FDC"/>
    <w:rsid w:val="00105564"/>
    <w:rsid w:val="001058BC"/>
    <w:rsid w:val="001062D3"/>
    <w:rsid w:val="0010639C"/>
    <w:rsid w:val="00106F00"/>
    <w:rsid w:val="001079E6"/>
    <w:rsid w:val="00111B9D"/>
    <w:rsid w:val="001121BE"/>
    <w:rsid w:val="00112338"/>
    <w:rsid w:val="00112E25"/>
    <w:rsid w:val="00113458"/>
    <w:rsid w:val="00113932"/>
    <w:rsid w:val="00113BC3"/>
    <w:rsid w:val="0011633F"/>
    <w:rsid w:val="00116DCD"/>
    <w:rsid w:val="00116DF7"/>
    <w:rsid w:val="00116FA9"/>
    <w:rsid w:val="00120694"/>
    <w:rsid w:val="0012137D"/>
    <w:rsid w:val="001227F2"/>
    <w:rsid w:val="00122C40"/>
    <w:rsid w:val="00123FAA"/>
    <w:rsid w:val="00125A9D"/>
    <w:rsid w:val="00125C91"/>
    <w:rsid w:val="00126016"/>
    <w:rsid w:val="001262DF"/>
    <w:rsid w:val="00126732"/>
    <w:rsid w:val="0013020B"/>
    <w:rsid w:val="0013025B"/>
    <w:rsid w:val="0013086C"/>
    <w:rsid w:val="00132299"/>
    <w:rsid w:val="0013331D"/>
    <w:rsid w:val="00133674"/>
    <w:rsid w:val="00133946"/>
    <w:rsid w:val="00134104"/>
    <w:rsid w:val="00134425"/>
    <w:rsid w:val="00135F56"/>
    <w:rsid w:val="00135F7A"/>
    <w:rsid w:val="0013711F"/>
    <w:rsid w:val="0013776A"/>
    <w:rsid w:val="0014010E"/>
    <w:rsid w:val="001403B0"/>
    <w:rsid w:val="001407AA"/>
    <w:rsid w:val="0014208E"/>
    <w:rsid w:val="00142479"/>
    <w:rsid w:val="00143F36"/>
    <w:rsid w:val="0014420E"/>
    <w:rsid w:val="00147AB8"/>
    <w:rsid w:val="001500BF"/>
    <w:rsid w:val="00150102"/>
    <w:rsid w:val="001512F1"/>
    <w:rsid w:val="00154253"/>
    <w:rsid w:val="0015455F"/>
    <w:rsid w:val="001550C4"/>
    <w:rsid w:val="001553E6"/>
    <w:rsid w:val="001554B6"/>
    <w:rsid w:val="0015569E"/>
    <w:rsid w:val="001556F1"/>
    <w:rsid w:val="00157BB0"/>
    <w:rsid w:val="0016176E"/>
    <w:rsid w:val="0016185C"/>
    <w:rsid w:val="0016195C"/>
    <w:rsid w:val="00161E7A"/>
    <w:rsid w:val="00161FF7"/>
    <w:rsid w:val="00163582"/>
    <w:rsid w:val="00164F38"/>
    <w:rsid w:val="0016580C"/>
    <w:rsid w:val="00166D53"/>
    <w:rsid w:val="00170B2C"/>
    <w:rsid w:val="001712CF"/>
    <w:rsid w:val="00171C29"/>
    <w:rsid w:val="001724FF"/>
    <w:rsid w:val="0017407D"/>
    <w:rsid w:val="00177AFD"/>
    <w:rsid w:val="00180336"/>
    <w:rsid w:val="00180E0E"/>
    <w:rsid w:val="001813CD"/>
    <w:rsid w:val="0018172F"/>
    <w:rsid w:val="00181CBA"/>
    <w:rsid w:val="00181D15"/>
    <w:rsid w:val="00181DA2"/>
    <w:rsid w:val="00182551"/>
    <w:rsid w:val="00182AA8"/>
    <w:rsid w:val="00182B67"/>
    <w:rsid w:val="00185AB8"/>
    <w:rsid w:val="00185EE7"/>
    <w:rsid w:val="00185FB9"/>
    <w:rsid w:val="001861A5"/>
    <w:rsid w:val="0018629E"/>
    <w:rsid w:val="00190593"/>
    <w:rsid w:val="001905E7"/>
    <w:rsid w:val="00190A5B"/>
    <w:rsid w:val="00193C3D"/>
    <w:rsid w:val="00193D9C"/>
    <w:rsid w:val="00195702"/>
    <w:rsid w:val="00196C46"/>
    <w:rsid w:val="00196ED4"/>
    <w:rsid w:val="00196F72"/>
    <w:rsid w:val="00196FD8"/>
    <w:rsid w:val="00197860"/>
    <w:rsid w:val="00197B55"/>
    <w:rsid w:val="001A1984"/>
    <w:rsid w:val="001A2538"/>
    <w:rsid w:val="001A2FAC"/>
    <w:rsid w:val="001A431B"/>
    <w:rsid w:val="001A44AE"/>
    <w:rsid w:val="001A51F2"/>
    <w:rsid w:val="001A5BAA"/>
    <w:rsid w:val="001A5D0A"/>
    <w:rsid w:val="001A74DA"/>
    <w:rsid w:val="001B105A"/>
    <w:rsid w:val="001B24FC"/>
    <w:rsid w:val="001B286E"/>
    <w:rsid w:val="001B2F63"/>
    <w:rsid w:val="001B34BE"/>
    <w:rsid w:val="001B36BA"/>
    <w:rsid w:val="001B38B4"/>
    <w:rsid w:val="001B3C8A"/>
    <w:rsid w:val="001B4B44"/>
    <w:rsid w:val="001B5931"/>
    <w:rsid w:val="001C08B9"/>
    <w:rsid w:val="001C0C54"/>
    <w:rsid w:val="001C271B"/>
    <w:rsid w:val="001C4B75"/>
    <w:rsid w:val="001C5C75"/>
    <w:rsid w:val="001C6753"/>
    <w:rsid w:val="001C7741"/>
    <w:rsid w:val="001C7E18"/>
    <w:rsid w:val="001C7E66"/>
    <w:rsid w:val="001D02D6"/>
    <w:rsid w:val="001D037F"/>
    <w:rsid w:val="001D1E8F"/>
    <w:rsid w:val="001D3812"/>
    <w:rsid w:val="001D3BB9"/>
    <w:rsid w:val="001D3D04"/>
    <w:rsid w:val="001D441D"/>
    <w:rsid w:val="001D46D2"/>
    <w:rsid w:val="001D48B3"/>
    <w:rsid w:val="001D4966"/>
    <w:rsid w:val="001D4E2E"/>
    <w:rsid w:val="001D52DD"/>
    <w:rsid w:val="001D59D0"/>
    <w:rsid w:val="001D643D"/>
    <w:rsid w:val="001D6F2F"/>
    <w:rsid w:val="001D7AEE"/>
    <w:rsid w:val="001E13E9"/>
    <w:rsid w:val="001E17B1"/>
    <w:rsid w:val="001E2A07"/>
    <w:rsid w:val="001E471E"/>
    <w:rsid w:val="001E5645"/>
    <w:rsid w:val="001E6B79"/>
    <w:rsid w:val="001E6C64"/>
    <w:rsid w:val="001E70EC"/>
    <w:rsid w:val="001E72F2"/>
    <w:rsid w:val="001E7404"/>
    <w:rsid w:val="001F112F"/>
    <w:rsid w:val="001F12F0"/>
    <w:rsid w:val="001F1B86"/>
    <w:rsid w:val="001F1D8C"/>
    <w:rsid w:val="001F292B"/>
    <w:rsid w:val="001F3580"/>
    <w:rsid w:val="001F3879"/>
    <w:rsid w:val="001F40F2"/>
    <w:rsid w:val="001F43C1"/>
    <w:rsid w:val="001F4576"/>
    <w:rsid w:val="001F462D"/>
    <w:rsid w:val="001F5B97"/>
    <w:rsid w:val="001F6B82"/>
    <w:rsid w:val="001F6F30"/>
    <w:rsid w:val="001F70B7"/>
    <w:rsid w:val="00200635"/>
    <w:rsid w:val="00200718"/>
    <w:rsid w:val="00200C54"/>
    <w:rsid w:val="002024C6"/>
    <w:rsid w:val="0020300C"/>
    <w:rsid w:val="002037FC"/>
    <w:rsid w:val="002046F0"/>
    <w:rsid w:val="00205B90"/>
    <w:rsid w:val="00206758"/>
    <w:rsid w:val="00207228"/>
    <w:rsid w:val="002111F1"/>
    <w:rsid w:val="0021279C"/>
    <w:rsid w:val="002135FE"/>
    <w:rsid w:val="00213689"/>
    <w:rsid w:val="0021370B"/>
    <w:rsid w:val="00213D02"/>
    <w:rsid w:val="002144BB"/>
    <w:rsid w:val="00214C24"/>
    <w:rsid w:val="002158FB"/>
    <w:rsid w:val="0021745D"/>
    <w:rsid w:val="00217B0F"/>
    <w:rsid w:val="0022005B"/>
    <w:rsid w:val="00221FF9"/>
    <w:rsid w:val="002223DB"/>
    <w:rsid w:val="002232A9"/>
    <w:rsid w:val="002243D8"/>
    <w:rsid w:val="002275E8"/>
    <w:rsid w:val="002302B5"/>
    <w:rsid w:val="00230DD8"/>
    <w:rsid w:val="00230DE9"/>
    <w:rsid w:val="002318C2"/>
    <w:rsid w:val="00232A18"/>
    <w:rsid w:val="002331F7"/>
    <w:rsid w:val="0023362F"/>
    <w:rsid w:val="002336B6"/>
    <w:rsid w:val="00234A42"/>
    <w:rsid w:val="00236B1F"/>
    <w:rsid w:val="002375F8"/>
    <w:rsid w:val="00241A87"/>
    <w:rsid w:val="002422BE"/>
    <w:rsid w:val="00242D33"/>
    <w:rsid w:val="00245CD7"/>
    <w:rsid w:val="002505E2"/>
    <w:rsid w:val="0025120A"/>
    <w:rsid w:val="00251D75"/>
    <w:rsid w:val="0025360C"/>
    <w:rsid w:val="00253F4B"/>
    <w:rsid w:val="002547DD"/>
    <w:rsid w:val="002548CF"/>
    <w:rsid w:val="002552A5"/>
    <w:rsid w:val="00255F56"/>
    <w:rsid w:val="00256E9D"/>
    <w:rsid w:val="00257E6C"/>
    <w:rsid w:val="00260039"/>
    <w:rsid w:val="00260595"/>
    <w:rsid w:val="002630F5"/>
    <w:rsid w:val="0026375A"/>
    <w:rsid w:val="002641E2"/>
    <w:rsid w:val="00265B83"/>
    <w:rsid w:val="0026614E"/>
    <w:rsid w:val="002668CA"/>
    <w:rsid w:val="00266D24"/>
    <w:rsid w:val="002672CD"/>
    <w:rsid w:val="00267459"/>
    <w:rsid w:val="0027043D"/>
    <w:rsid w:val="00271022"/>
    <w:rsid w:val="0027112F"/>
    <w:rsid w:val="00271135"/>
    <w:rsid w:val="00272EC0"/>
    <w:rsid w:val="002758ED"/>
    <w:rsid w:val="002763EE"/>
    <w:rsid w:val="00276AAB"/>
    <w:rsid w:val="00277B71"/>
    <w:rsid w:val="0028266C"/>
    <w:rsid w:val="00282F65"/>
    <w:rsid w:val="0028333D"/>
    <w:rsid w:val="00283354"/>
    <w:rsid w:val="00285D69"/>
    <w:rsid w:val="00287AC9"/>
    <w:rsid w:val="00291172"/>
    <w:rsid w:val="00293064"/>
    <w:rsid w:val="00293F26"/>
    <w:rsid w:val="00294B7B"/>
    <w:rsid w:val="00295DE5"/>
    <w:rsid w:val="002964DD"/>
    <w:rsid w:val="00297A69"/>
    <w:rsid w:val="002A0C88"/>
    <w:rsid w:val="002A0E7B"/>
    <w:rsid w:val="002A161D"/>
    <w:rsid w:val="002A19C3"/>
    <w:rsid w:val="002A330F"/>
    <w:rsid w:val="002A3A20"/>
    <w:rsid w:val="002A477E"/>
    <w:rsid w:val="002A50A2"/>
    <w:rsid w:val="002A54B0"/>
    <w:rsid w:val="002A5A45"/>
    <w:rsid w:val="002A5E92"/>
    <w:rsid w:val="002A5EC1"/>
    <w:rsid w:val="002A76F6"/>
    <w:rsid w:val="002B074C"/>
    <w:rsid w:val="002B0791"/>
    <w:rsid w:val="002B13B2"/>
    <w:rsid w:val="002B1943"/>
    <w:rsid w:val="002B252F"/>
    <w:rsid w:val="002B288F"/>
    <w:rsid w:val="002B3ABD"/>
    <w:rsid w:val="002B4804"/>
    <w:rsid w:val="002B5B4E"/>
    <w:rsid w:val="002B70A4"/>
    <w:rsid w:val="002C069A"/>
    <w:rsid w:val="002C30A4"/>
    <w:rsid w:val="002C4A0A"/>
    <w:rsid w:val="002C55DC"/>
    <w:rsid w:val="002C66AA"/>
    <w:rsid w:val="002C6D4F"/>
    <w:rsid w:val="002C6FF9"/>
    <w:rsid w:val="002C76EF"/>
    <w:rsid w:val="002D1688"/>
    <w:rsid w:val="002D1A86"/>
    <w:rsid w:val="002D3163"/>
    <w:rsid w:val="002D4493"/>
    <w:rsid w:val="002D5A82"/>
    <w:rsid w:val="002D66CD"/>
    <w:rsid w:val="002D688D"/>
    <w:rsid w:val="002D74DD"/>
    <w:rsid w:val="002E0167"/>
    <w:rsid w:val="002E0803"/>
    <w:rsid w:val="002E11CF"/>
    <w:rsid w:val="002E228B"/>
    <w:rsid w:val="002E514A"/>
    <w:rsid w:val="002E5DFD"/>
    <w:rsid w:val="002E6148"/>
    <w:rsid w:val="002E6DCF"/>
    <w:rsid w:val="002E7556"/>
    <w:rsid w:val="002F16B4"/>
    <w:rsid w:val="002F208D"/>
    <w:rsid w:val="002F2BA5"/>
    <w:rsid w:val="002F6968"/>
    <w:rsid w:val="002F6A19"/>
    <w:rsid w:val="002F7E25"/>
    <w:rsid w:val="00301919"/>
    <w:rsid w:val="00301FFA"/>
    <w:rsid w:val="00302CDB"/>
    <w:rsid w:val="00305A6B"/>
    <w:rsid w:val="00305D51"/>
    <w:rsid w:val="00306835"/>
    <w:rsid w:val="00307194"/>
    <w:rsid w:val="00314007"/>
    <w:rsid w:val="003206D3"/>
    <w:rsid w:val="00321535"/>
    <w:rsid w:val="00323013"/>
    <w:rsid w:val="003232B0"/>
    <w:rsid w:val="00323688"/>
    <w:rsid w:val="0032374F"/>
    <w:rsid w:val="00323960"/>
    <w:rsid w:val="00323C4F"/>
    <w:rsid w:val="00323F4E"/>
    <w:rsid w:val="00324E05"/>
    <w:rsid w:val="0032621B"/>
    <w:rsid w:val="00331C30"/>
    <w:rsid w:val="00333BD0"/>
    <w:rsid w:val="00333FFD"/>
    <w:rsid w:val="00334A62"/>
    <w:rsid w:val="003350D4"/>
    <w:rsid w:val="00335481"/>
    <w:rsid w:val="00335B9F"/>
    <w:rsid w:val="00335D52"/>
    <w:rsid w:val="003360C3"/>
    <w:rsid w:val="00336B80"/>
    <w:rsid w:val="003370DB"/>
    <w:rsid w:val="00337F79"/>
    <w:rsid w:val="0034048D"/>
    <w:rsid w:val="003404A4"/>
    <w:rsid w:val="00342A22"/>
    <w:rsid w:val="00343904"/>
    <w:rsid w:val="00345792"/>
    <w:rsid w:val="0034583A"/>
    <w:rsid w:val="00350571"/>
    <w:rsid w:val="00351D58"/>
    <w:rsid w:val="003528A2"/>
    <w:rsid w:val="003532CC"/>
    <w:rsid w:val="003539FC"/>
    <w:rsid w:val="00353A7C"/>
    <w:rsid w:val="00353CFD"/>
    <w:rsid w:val="00354BC5"/>
    <w:rsid w:val="00355BD9"/>
    <w:rsid w:val="0035753D"/>
    <w:rsid w:val="00357F87"/>
    <w:rsid w:val="00360537"/>
    <w:rsid w:val="0036127B"/>
    <w:rsid w:val="0036184D"/>
    <w:rsid w:val="00363529"/>
    <w:rsid w:val="00364CAC"/>
    <w:rsid w:val="0037198A"/>
    <w:rsid w:val="00371AE5"/>
    <w:rsid w:val="0037283B"/>
    <w:rsid w:val="003731C0"/>
    <w:rsid w:val="00375833"/>
    <w:rsid w:val="00375AA3"/>
    <w:rsid w:val="003763BB"/>
    <w:rsid w:val="00377FB0"/>
    <w:rsid w:val="00380F9A"/>
    <w:rsid w:val="00381E67"/>
    <w:rsid w:val="00383399"/>
    <w:rsid w:val="003843C5"/>
    <w:rsid w:val="00385AF5"/>
    <w:rsid w:val="00391AA2"/>
    <w:rsid w:val="00394672"/>
    <w:rsid w:val="0039636F"/>
    <w:rsid w:val="003975CD"/>
    <w:rsid w:val="003A0729"/>
    <w:rsid w:val="003A07B4"/>
    <w:rsid w:val="003A33D0"/>
    <w:rsid w:val="003A377D"/>
    <w:rsid w:val="003A38D6"/>
    <w:rsid w:val="003B0824"/>
    <w:rsid w:val="003B12D5"/>
    <w:rsid w:val="003B12F2"/>
    <w:rsid w:val="003B238B"/>
    <w:rsid w:val="003B3287"/>
    <w:rsid w:val="003B4141"/>
    <w:rsid w:val="003B41DD"/>
    <w:rsid w:val="003B4617"/>
    <w:rsid w:val="003B4FB6"/>
    <w:rsid w:val="003B604D"/>
    <w:rsid w:val="003B6FF0"/>
    <w:rsid w:val="003B761C"/>
    <w:rsid w:val="003C00A1"/>
    <w:rsid w:val="003C0428"/>
    <w:rsid w:val="003C04AB"/>
    <w:rsid w:val="003C061E"/>
    <w:rsid w:val="003C0EBB"/>
    <w:rsid w:val="003C1F7F"/>
    <w:rsid w:val="003C32D6"/>
    <w:rsid w:val="003C4B8B"/>
    <w:rsid w:val="003C4F10"/>
    <w:rsid w:val="003C4F33"/>
    <w:rsid w:val="003C7200"/>
    <w:rsid w:val="003C7B73"/>
    <w:rsid w:val="003D0302"/>
    <w:rsid w:val="003D1BBB"/>
    <w:rsid w:val="003D2C3C"/>
    <w:rsid w:val="003D2C80"/>
    <w:rsid w:val="003D2FA1"/>
    <w:rsid w:val="003D3E28"/>
    <w:rsid w:val="003D505E"/>
    <w:rsid w:val="003D5D50"/>
    <w:rsid w:val="003D75B3"/>
    <w:rsid w:val="003E13E7"/>
    <w:rsid w:val="003E32A4"/>
    <w:rsid w:val="003E3352"/>
    <w:rsid w:val="003E34E0"/>
    <w:rsid w:val="003E45BD"/>
    <w:rsid w:val="003E48BC"/>
    <w:rsid w:val="003E530A"/>
    <w:rsid w:val="003E6387"/>
    <w:rsid w:val="003E6FB9"/>
    <w:rsid w:val="003E7035"/>
    <w:rsid w:val="003E70C5"/>
    <w:rsid w:val="003F022A"/>
    <w:rsid w:val="003F103B"/>
    <w:rsid w:val="003F235C"/>
    <w:rsid w:val="003F23EE"/>
    <w:rsid w:val="003F2464"/>
    <w:rsid w:val="003F42C9"/>
    <w:rsid w:val="003F440F"/>
    <w:rsid w:val="003F4E57"/>
    <w:rsid w:val="003F4ED6"/>
    <w:rsid w:val="003F5056"/>
    <w:rsid w:val="003F5550"/>
    <w:rsid w:val="003F693A"/>
    <w:rsid w:val="003F75BC"/>
    <w:rsid w:val="00400660"/>
    <w:rsid w:val="004029A2"/>
    <w:rsid w:val="00403F13"/>
    <w:rsid w:val="00405BFD"/>
    <w:rsid w:val="00406D63"/>
    <w:rsid w:val="00410FE2"/>
    <w:rsid w:val="0041397C"/>
    <w:rsid w:val="004144EA"/>
    <w:rsid w:val="004152CE"/>
    <w:rsid w:val="00415DAA"/>
    <w:rsid w:val="004200CB"/>
    <w:rsid w:val="00421132"/>
    <w:rsid w:val="00422171"/>
    <w:rsid w:val="00423A75"/>
    <w:rsid w:val="00423D66"/>
    <w:rsid w:val="00424475"/>
    <w:rsid w:val="004249E2"/>
    <w:rsid w:val="0042595B"/>
    <w:rsid w:val="004259A9"/>
    <w:rsid w:val="0042700C"/>
    <w:rsid w:val="00430761"/>
    <w:rsid w:val="00433D82"/>
    <w:rsid w:val="00435FD2"/>
    <w:rsid w:val="004362FB"/>
    <w:rsid w:val="00441952"/>
    <w:rsid w:val="00441EED"/>
    <w:rsid w:val="00442199"/>
    <w:rsid w:val="0044303D"/>
    <w:rsid w:val="004435C8"/>
    <w:rsid w:val="0044394E"/>
    <w:rsid w:val="0044440E"/>
    <w:rsid w:val="0044460F"/>
    <w:rsid w:val="0044632F"/>
    <w:rsid w:val="0044637A"/>
    <w:rsid w:val="004465F6"/>
    <w:rsid w:val="00447218"/>
    <w:rsid w:val="004475C3"/>
    <w:rsid w:val="00447EED"/>
    <w:rsid w:val="004501CA"/>
    <w:rsid w:val="004504A4"/>
    <w:rsid w:val="00450FB1"/>
    <w:rsid w:val="004528CE"/>
    <w:rsid w:val="00453FFA"/>
    <w:rsid w:val="004544D7"/>
    <w:rsid w:val="00455536"/>
    <w:rsid w:val="0045722F"/>
    <w:rsid w:val="004578F3"/>
    <w:rsid w:val="004603F9"/>
    <w:rsid w:val="00462BAC"/>
    <w:rsid w:val="0046393B"/>
    <w:rsid w:val="00464824"/>
    <w:rsid w:val="00464EE5"/>
    <w:rsid w:val="00465E13"/>
    <w:rsid w:val="00466F57"/>
    <w:rsid w:val="0046720B"/>
    <w:rsid w:val="00467771"/>
    <w:rsid w:val="00470204"/>
    <w:rsid w:val="00471F33"/>
    <w:rsid w:val="0047354B"/>
    <w:rsid w:val="0047372A"/>
    <w:rsid w:val="0047418E"/>
    <w:rsid w:val="00474192"/>
    <w:rsid w:val="00474425"/>
    <w:rsid w:val="00474567"/>
    <w:rsid w:val="0047558F"/>
    <w:rsid w:val="00475BB5"/>
    <w:rsid w:val="004763B7"/>
    <w:rsid w:val="0047680B"/>
    <w:rsid w:val="004776B7"/>
    <w:rsid w:val="00480D78"/>
    <w:rsid w:val="004834D7"/>
    <w:rsid w:val="00483EDB"/>
    <w:rsid w:val="004845B4"/>
    <w:rsid w:val="00485784"/>
    <w:rsid w:val="00486433"/>
    <w:rsid w:val="00486AE4"/>
    <w:rsid w:val="00490ED3"/>
    <w:rsid w:val="00491113"/>
    <w:rsid w:val="00491389"/>
    <w:rsid w:val="00492837"/>
    <w:rsid w:val="00493BF2"/>
    <w:rsid w:val="004944F1"/>
    <w:rsid w:val="004945C3"/>
    <w:rsid w:val="00495BF5"/>
    <w:rsid w:val="00497FE1"/>
    <w:rsid w:val="004A087B"/>
    <w:rsid w:val="004A0CAC"/>
    <w:rsid w:val="004A3838"/>
    <w:rsid w:val="004A4E47"/>
    <w:rsid w:val="004A4E5C"/>
    <w:rsid w:val="004A6282"/>
    <w:rsid w:val="004B00A1"/>
    <w:rsid w:val="004B0CD0"/>
    <w:rsid w:val="004B1D5B"/>
    <w:rsid w:val="004B20CA"/>
    <w:rsid w:val="004B2E67"/>
    <w:rsid w:val="004B3C1F"/>
    <w:rsid w:val="004B3E69"/>
    <w:rsid w:val="004B5396"/>
    <w:rsid w:val="004B5FA4"/>
    <w:rsid w:val="004B626D"/>
    <w:rsid w:val="004B7981"/>
    <w:rsid w:val="004C15B1"/>
    <w:rsid w:val="004C358E"/>
    <w:rsid w:val="004C3ED6"/>
    <w:rsid w:val="004C5E0C"/>
    <w:rsid w:val="004C69B2"/>
    <w:rsid w:val="004C75E6"/>
    <w:rsid w:val="004D07D0"/>
    <w:rsid w:val="004D0AFB"/>
    <w:rsid w:val="004D1F23"/>
    <w:rsid w:val="004D2107"/>
    <w:rsid w:val="004D4221"/>
    <w:rsid w:val="004D5471"/>
    <w:rsid w:val="004D708B"/>
    <w:rsid w:val="004D72B0"/>
    <w:rsid w:val="004D7CED"/>
    <w:rsid w:val="004D7DC2"/>
    <w:rsid w:val="004E02CB"/>
    <w:rsid w:val="004E105A"/>
    <w:rsid w:val="004E1D63"/>
    <w:rsid w:val="004E1EA0"/>
    <w:rsid w:val="004E2639"/>
    <w:rsid w:val="004E44E4"/>
    <w:rsid w:val="004E45F8"/>
    <w:rsid w:val="004E54E2"/>
    <w:rsid w:val="004E5A1C"/>
    <w:rsid w:val="004E63E6"/>
    <w:rsid w:val="004E686F"/>
    <w:rsid w:val="004E6B0F"/>
    <w:rsid w:val="004E78A0"/>
    <w:rsid w:val="004E7D89"/>
    <w:rsid w:val="004F485A"/>
    <w:rsid w:val="004F4D6A"/>
    <w:rsid w:val="004F5169"/>
    <w:rsid w:val="004F5240"/>
    <w:rsid w:val="004F573B"/>
    <w:rsid w:val="004F6223"/>
    <w:rsid w:val="004F6E25"/>
    <w:rsid w:val="00500912"/>
    <w:rsid w:val="005013CC"/>
    <w:rsid w:val="005020A9"/>
    <w:rsid w:val="0050234D"/>
    <w:rsid w:val="00502634"/>
    <w:rsid w:val="00502743"/>
    <w:rsid w:val="00502B5F"/>
    <w:rsid w:val="005037F6"/>
    <w:rsid w:val="005048FC"/>
    <w:rsid w:val="00505E0D"/>
    <w:rsid w:val="005074FF"/>
    <w:rsid w:val="00507BF3"/>
    <w:rsid w:val="005108E9"/>
    <w:rsid w:val="005123E8"/>
    <w:rsid w:val="0051445B"/>
    <w:rsid w:val="00516D4F"/>
    <w:rsid w:val="00517E4A"/>
    <w:rsid w:val="00521CB4"/>
    <w:rsid w:val="0052612E"/>
    <w:rsid w:val="00527398"/>
    <w:rsid w:val="005303B8"/>
    <w:rsid w:val="00530CB4"/>
    <w:rsid w:val="00531456"/>
    <w:rsid w:val="00531AC1"/>
    <w:rsid w:val="00531C71"/>
    <w:rsid w:val="00532296"/>
    <w:rsid w:val="00533F15"/>
    <w:rsid w:val="00534C29"/>
    <w:rsid w:val="00535C7A"/>
    <w:rsid w:val="00536A55"/>
    <w:rsid w:val="005370E1"/>
    <w:rsid w:val="0054020A"/>
    <w:rsid w:val="00540599"/>
    <w:rsid w:val="005411C7"/>
    <w:rsid w:val="0054151B"/>
    <w:rsid w:val="00542296"/>
    <w:rsid w:val="005436AD"/>
    <w:rsid w:val="00546131"/>
    <w:rsid w:val="005516A1"/>
    <w:rsid w:val="005532D8"/>
    <w:rsid w:val="00554102"/>
    <w:rsid w:val="00554633"/>
    <w:rsid w:val="0055473F"/>
    <w:rsid w:val="00554D5D"/>
    <w:rsid w:val="005559FF"/>
    <w:rsid w:val="005562F7"/>
    <w:rsid w:val="005565F7"/>
    <w:rsid w:val="00557447"/>
    <w:rsid w:val="00561A9E"/>
    <w:rsid w:val="00562309"/>
    <w:rsid w:val="005624E2"/>
    <w:rsid w:val="00563C96"/>
    <w:rsid w:val="0056417C"/>
    <w:rsid w:val="0056582C"/>
    <w:rsid w:val="00565C43"/>
    <w:rsid w:val="00567E87"/>
    <w:rsid w:val="005708D5"/>
    <w:rsid w:val="00572BBD"/>
    <w:rsid w:val="00573336"/>
    <w:rsid w:val="00574B3D"/>
    <w:rsid w:val="00574D6B"/>
    <w:rsid w:val="00575923"/>
    <w:rsid w:val="0057695E"/>
    <w:rsid w:val="00576A04"/>
    <w:rsid w:val="00577218"/>
    <w:rsid w:val="005802DA"/>
    <w:rsid w:val="00580477"/>
    <w:rsid w:val="005812EE"/>
    <w:rsid w:val="005814B9"/>
    <w:rsid w:val="00581AF7"/>
    <w:rsid w:val="005821E9"/>
    <w:rsid w:val="00582801"/>
    <w:rsid w:val="00583AAC"/>
    <w:rsid w:val="00584159"/>
    <w:rsid w:val="00584D1D"/>
    <w:rsid w:val="0058661A"/>
    <w:rsid w:val="00586A4B"/>
    <w:rsid w:val="00586F61"/>
    <w:rsid w:val="005877B2"/>
    <w:rsid w:val="005904B5"/>
    <w:rsid w:val="00590F32"/>
    <w:rsid w:val="005914D8"/>
    <w:rsid w:val="00591880"/>
    <w:rsid w:val="005925C4"/>
    <w:rsid w:val="00592D14"/>
    <w:rsid w:val="005944B2"/>
    <w:rsid w:val="00594B60"/>
    <w:rsid w:val="005966AF"/>
    <w:rsid w:val="00596B97"/>
    <w:rsid w:val="0059776C"/>
    <w:rsid w:val="005979EB"/>
    <w:rsid w:val="005A11E3"/>
    <w:rsid w:val="005A25CD"/>
    <w:rsid w:val="005A27E8"/>
    <w:rsid w:val="005A3410"/>
    <w:rsid w:val="005A3C5C"/>
    <w:rsid w:val="005A3D2C"/>
    <w:rsid w:val="005A4AF1"/>
    <w:rsid w:val="005A5144"/>
    <w:rsid w:val="005A58C5"/>
    <w:rsid w:val="005A5BF3"/>
    <w:rsid w:val="005A7053"/>
    <w:rsid w:val="005B0309"/>
    <w:rsid w:val="005B09EB"/>
    <w:rsid w:val="005B0A3C"/>
    <w:rsid w:val="005B312D"/>
    <w:rsid w:val="005B3143"/>
    <w:rsid w:val="005B4678"/>
    <w:rsid w:val="005B5780"/>
    <w:rsid w:val="005B5AF7"/>
    <w:rsid w:val="005B646F"/>
    <w:rsid w:val="005B6748"/>
    <w:rsid w:val="005B72A2"/>
    <w:rsid w:val="005B7871"/>
    <w:rsid w:val="005C0513"/>
    <w:rsid w:val="005C0D92"/>
    <w:rsid w:val="005C43B0"/>
    <w:rsid w:val="005C4967"/>
    <w:rsid w:val="005C5578"/>
    <w:rsid w:val="005C6E6B"/>
    <w:rsid w:val="005C701A"/>
    <w:rsid w:val="005C7422"/>
    <w:rsid w:val="005D0B90"/>
    <w:rsid w:val="005D12FE"/>
    <w:rsid w:val="005D1E85"/>
    <w:rsid w:val="005D2002"/>
    <w:rsid w:val="005D2E88"/>
    <w:rsid w:val="005D3319"/>
    <w:rsid w:val="005D4DA6"/>
    <w:rsid w:val="005D55B4"/>
    <w:rsid w:val="005D6010"/>
    <w:rsid w:val="005D6709"/>
    <w:rsid w:val="005D717F"/>
    <w:rsid w:val="005D7206"/>
    <w:rsid w:val="005D7721"/>
    <w:rsid w:val="005E1954"/>
    <w:rsid w:val="005E1B9F"/>
    <w:rsid w:val="005E2232"/>
    <w:rsid w:val="005E421F"/>
    <w:rsid w:val="005E49C5"/>
    <w:rsid w:val="005E4AA4"/>
    <w:rsid w:val="005E4AAD"/>
    <w:rsid w:val="005E507E"/>
    <w:rsid w:val="005E51FE"/>
    <w:rsid w:val="005E65AE"/>
    <w:rsid w:val="005F1144"/>
    <w:rsid w:val="005F181E"/>
    <w:rsid w:val="005F2800"/>
    <w:rsid w:val="005F2F9B"/>
    <w:rsid w:val="005F4E42"/>
    <w:rsid w:val="005F4E8C"/>
    <w:rsid w:val="00601FC0"/>
    <w:rsid w:val="0060554C"/>
    <w:rsid w:val="00605AB2"/>
    <w:rsid w:val="00606A21"/>
    <w:rsid w:val="00607277"/>
    <w:rsid w:val="006106FA"/>
    <w:rsid w:val="00610E57"/>
    <w:rsid w:val="00610F89"/>
    <w:rsid w:val="00610FC7"/>
    <w:rsid w:val="006116C5"/>
    <w:rsid w:val="00614BC7"/>
    <w:rsid w:val="006171EC"/>
    <w:rsid w:val="00617C4E"/>
    <w:rsid w:val="00621579"/>
    <w:rsid w:val="00621C0D"/>
    <w:rsid w:val="00621C4D"/>
    <w:rsid w:val="00623BDC"/>
    <w:rsid w:val="00623EF1"/>
    <w:rsid w:val="006253E7"/>
    <w:rsid w:val="006269B5"/>
    <w:rsid w:val="00626A6F"/>
    <w:rsid w:val="0063119B"/>
    <w:rsid w:val="00632A9A"/>
    <w:rsid w:val="00632EAD"/>
    <w:rsid w:val="006331B1"/>
    <w:rsid w:val="00633326"/>
    <w:rsid w:val="0063477F"/>
    <w:rsid w:val="00634E28"/>
    <w:rsid w:val="00636995"/>
    <w:rsid w:val="006410EE"/>
    <w:rsid w:val="006429D1"/>
    <w:rsid w:val="00642B17"/>
    <w:rsid w:val="00642EBC"/>
    <w:rsid w:val="00643E04"/>
    <w:rsid w:val="00643F5E"/>
    <w:rsid w:val="00644098"/>
    <w:rsid w:val="00644309"/>
    <w:rsid w:val="00644A76"/>
    <w:rsid w:val="00645829"/>
    <w:rsid w:val="00647A0D"/>
    <w:rsid w:val="00647E5B"/>
    <w:rsid w:val="00652218"/>
    <w:rsid w:val="00652753"/>
    <w:rsid w:val="006529EA"/>
    <w:rsid w:val="00653D44"/>
    <w:rsid w:val="0065432C"/>
    <w:rsid w:val="00655002"/>
    <w:rsid w:val="0065511A"/>
    <w:rsid w:val="006565B6"/>
    <w:rsid w:val="00656B71"/>
    <w:rsid w:val="0065762A"/>
    <w:rsid w:val="0066276F"/>
    <w:rsid w:val="00665C90"/>
    <w:rsid w:val="00666E8F"/>
    <w:rsid w:val="00670226"/>
    <w:rsid w:val="00670645"/>
    <w:rsid w:val="0067276A"/>
    <w:rsid w:val="00672DE6"/>
    <w:rsid w:val="006730F0"/>
    <w:rsid w:val="00673BDE"/>
    <w:rsid w:val="00673E98"/>
    <w:rsid w:val="00674201"/>
    <w:rsid w:val="006742B3"/>
    <w:rsid w:val="00674FB0"/>
    <w:rsid w:val="00675DE5"/>
    <w:rsid w:val="006763CD"/>
    <w:rsid w:val="00676CBA"/>
    <w:rsid w:val="00677BAE"/>
    <w:rsid w:val="00677F6B"/>
    <w:rsid w:val="0068086F"/>
    <w:rsid w:val="00682F41"/>
    <w:rsid w:val="006846F0"/>
    <w:rsid w:val="00684A47"/>
    <w:rsid w:val="00684CDF"/>
    <w:rsid w:val="00684E7C"/>
    <w:rsid w:val="00685F79"/>
    <w:rsid w:val="00686D0D"/>
    <w:rsid w:val="00686DAC"/>
    <w:rsid w:val="00686E50"/>
    <w:rsid w:val="0068732F"/>
    <w:rsid w:val="00691E30"/>
    <w:rsid w:val="00692395"/>
    <w:rsid w:val="00692575"/>
    <w:rsid w:val="00692948"/>
    <w:rsid w:val="00692BAB"/>
    <w:rsid w:val="0069434F"/>
    <w:rsid w:val="0069488C"/>
    <w:rsid w:val="00696A49"/>
    <w:rsid w:val="00697806"/>
    <w:rsid w:val="00697907"/>
    <w:rsid w:val="006A0081"/>
    <w:rsid w:val="006A0FFF"/>
    <w:rsid w:val="006A1030"/>
    <w:rsid w:val="006A166A"/>
    <w:rsid w:val="006A28AC"/>
    <w:rsid w:val="006A2B88"/>
    <w:rsid w:val="006A2EAB"/>
    <w:rsid w:val="006A329A"/>
    <w:rsid w:val="006A55ED"/>
    <w:rsid w:val="006A59E2"/>
    <w:rsid w:val="006A5A11"/>
    <w:rsid w:val="006A6406"/>
    <w:rsid w:val="006A693E"/>
    <w:rsid w:val="006A7CB7"/>
    <w:rsid w:val="006B0BB2"/>
    <w:rsid w:val="006B2E41"/>
    <w:rsid w:val="006B3EB4"/>
    <w:rsid w:val="006B4BFF"/>
    <w:rsid w:val="006B4F4C"/>
    <w:rsid w:val="006B52E0"/>
    <w:rsid w:val="006B6619"/>
    <w:rsid w:val="006B6674"/>
    <w:rsid w:val="006B6AA8"/>
    <w:rsid w:val="006B6DBB"/>
    <w:rsid w:val="006B6E7B"/>
    <w:rsid w:val="006B70D4"/>
    <w:rsid w:val="006B7EBE"/>
    <w:rsid w:val="006C31C2"/>
    <w:rsid w:val="006C3CDC"/>
    <w:rsid w:val="006C45F8"/>
    <w:rsid w:val="006C58BA"/>
    <w:rsid w:val="006C6E85"/>
    <w:rsid w:val="006C7689"/>
    <w:rsid w:val="006C7BE2"/>
    <w:rsid w:val="006D3C11"/>
    <w:rsid w:val="006D3D84"/>
    <w:rsid w:val="006D49A3"/>
    <w:rsid w:val="006E0D07"/>
    <w:rsid w:val="006E1646"/>
    <w:rsid w:val="006E1EF1"/>
    <w:rsid w:val="006E4CF2"/>
    <w:rsid w:val="006E5252"/>
    <w:rsid w:val="006E59DB"/>
    <w:rsid w:val="006E6A2A"/>
    <w:rsid w:val="006E7DD1"/>
    <w:rsid w:val="006F0082"/>
    <w:rsid w:val="006F0CF4"/>
    <w:rsid w:val="006F11E6"/>
    <w:rsid w:val="006F1611"/>
    <w:rsid w:val="006F27FD"/>
    <w:rsid w:val="006F39DA"/>
    <w:rsid w:val="006F4F41"/>
    <w:rsid w:val="006F70BC"/>
    <w:rsid w:val="006F75D7"/>
    <w:rsid w:val="006F7E15"/>
    <w:rsid w:val="00700A08"/>
    <w:rsid w:val="00702206"/>
    <w:rsid w:val="007037EB"/>
    <w:rsid w:val="00704774"/>
    <w:rsid w:val="00704984"/>
    <w:rsid w:val="0070502A"/>
    <w:rsid w:val="00705936"/>
    <w:rsid w:val="00706E95"/>
    <w:rsid w:val="007073B7"/>
    <w:rsid w:val="00707A80"/>
    <w:rsid w:val="00707FB4"/>
    <w:rsid w:val="007107D2"/>
    <w:rsid w:val="007109D9"/>
    <w:rsid w:val="007111B5"/>
    <w:rsid w:val="007111DA"/>
    <w:rsid w:val="00713643"/>
    <w:rsid w:val="00717D93"/>
    <w:rsid w:val="00720CDA"/>
    <w:rsid w:val="00720FD5"/>
    <w:rsid w:val="00721CF5"/>
    <w:rsid w:val="0072322B"/>
    <w:rsid w:val="007236FC"/>
    <w:rsid w:val="007254D2"/>
    <w:rsid w:val="007257D5"/>
    <w:rsid w:val="007263C4"/>
    <w:rsid w:val="00726820"/>
    <w:rsid w:val="007300AA"/>
    <w:rsid w:val="00730480"/>
    <w:rsid w:val="00731305"/>
    <w:rsid w:val="00731726"/>
    <w:rsid w:val="007318AB"/>
    <w:rsid w:val="00731D9B"/>
    <w:rsid w:val="007349E9"/>
    <w:rsid w:val="00735EB6"/>
    <w:rsid w:val="00736351"/>
    <w:rsid w:val="00736C8A"/>
    <w:rsid w:val="00741A41"/>
    <w:rsid w:val="007420DB"/>
    <w:rsid w:val="0074251B"/>
    <w:rsid w:val="0074446F"/>
    <w:rsid w:val="00745724"/>
    <w:rsid w:val="007458F1"/>
    <w:rsid w:val="0074669A"/>
    <w:rsid w:val="007466C4"/>
    <w:rsid w:val="00747D62"/>
    <w:rsid w:val="007500E5"/>
    <w:rsid w:val="00751F8D"/>
    <w:rsid w:val="007531DC"/>
    <w:rsid w:val="00753F7F"/>
    <w:rsid w:val="007545BB"/>
    <w:rsid w:val="00754B7F"/>
    <w:rsid w:val="0075706E"/>
    <w:rsid w:val="007609BF"/>
    <w:rsid w:val="00761A25"/>
    <w:rsid w:val="00762517"/>
    <w:rsid w:val="00762931"/>
    <w:rsid w:val="00762ADF"/>
    <w:rsid w:val="007630CF"/>
    <w:rsid w:val="00763364"/>
    <w:rsid w:val="007634E0"/>
    <w:rsid w:val="00766E95"/>
    <w:rsid w:val="0076748F"/>
    <w:rsid w:val="00770F6A"/>
    <w:rsid w:val="007726AC"/>
    <w:rsid w:val="0077379D"/>
    <w:rsid w:val="00773C6F"/>
    <w:rsid w:val="00774DD0"/>
    <w:rsid w:val="00776652"/>
    <w:rsid w:val="00780D08"/>
    <w:rsid w:val="00783AA9"/>
    <w:rsid w:val="0078420C"/>
    <w:rsid w:val="00784255"/>
    <w:rsid w:val="007842A3"/>
    <w:rsid w:val="0078534A"/>
    <w:rsid w:val="00785497"/>
    <w:rsid w:val="00787A1C"/>
    <w:rsid w:val="00787CFF"/>
    <w:rsid w:val="00787F61"/>
    <w:rsid w:val="0079221C"/>
    <w:rsid w:val="007933E2"/>
    <w:rsid w:val="00793418"/>
    <w:rsid w:val="0079350C"/>
    <w:rsid w:val="00794FA0"/>
    <w:rsid w:val="007959CF"/>
    <w:rsid w:val="00796F33"/>
    <w:rsid w:val="007973E5"/>
    <w:rsid w:val="007A09E5"/>
    <w:rsid w:val="007A3722"/>
    <w:rsid w:val="007A3880"/>
    <w:rsid w:val="007A3A65"/>
    <w:rsid w:val="007A4344"/>
    <w:rsid w:val="007A55E8"/>
    <w:rsid w:val="007B09E5"/>
    <w:rsid w:val="007B1D63"/>
    <w:rsid w:val="007B2E19"/>
    <w:rsid w:val="007B4934"/>
    <w:rsid w:val="007B4C76"/>
    <w:rsid w:val="007B575F"/>
    <w:rsid w:val="007B67F6"/>
    <w:rsid w:val="007C1056"/>
    <w:rsid w:val="007C2DAA"/>
    <w:rsid w:val="007C439D"/>
    <w:rsid w:val="007C4585"/>
    <w:rsid w:val="007C7B38"/>
    <w:rsid w:val="007C7E27"/>
    <w:rsid w:val="007D03DD"/>
    <w:rsid w:val="007D2D09"/>
    <w:rsid w:val="007D2D23"/>
    <w:rsid w:val="007D4DEF"/>
    <w:rsid w:val="007D5B8E"/>
    <w:rsid w:val="007E01FF"/>
    <w:rsid w:val="007E0880"/>
    <w:rsid w:val="007E25D9"/>
    <w:rsid w:val="007E40A8"/>
    <w:rsid w:val="007E4FCC"/>
    <w:rsid w:val="007E7D09"/>
    <w:rsid w:val="007F0461"/>
    <w:rsid w:val="007F0B15"/>
    <w:rsid w:val="007F0FD0"/>
    <w:rsid w:val="007F1036"/>
    <w:rsid w:val="007F3BA2"/>
    <w:rsid w:val="007F5F81"/>
    <w:rsid w:val="007F73E7"/>
    <w:rsid w:val="007F7510"/>
    <w:rsid w:val="0080044B"/>
    <w:rsid w:val="008014B7"/>
    <w:rsid w:val="00801B4C"/>
    <w:rsid w:val="008030D0"/>
    <w:rsid w:val="00803869"/>
    <w:rsid w:val="00803F31"/>
    <w:rsid w:val="00804BF7"/>
    <w:rsid w:val="00805409"/>
    <w:rsid w:val="00805AB9"/>
    <w:rsid w:val="00805DAE"/>
    <w:rsid w:val="00806635"/>
    <w:rsid w:val="00807885"/>
    <w:rsid w:val="00810DB9"/>
    <w:rsid w:val="00810FC0"/>
    <w:rsid w:val="0081281B"/>
    <w:rsid w:val="00813759"/>
    <w:rsid w:val="008145C4"/>
    <w:rsid w:val="0081472C"/>
    <w:rsid w:val="00816667"/>
    <w:rsid w:val="00817526"/>
    <w:rsid w:val="00820A35"/>
    <w:rsid w:val="008211D2"/>
    <w:rsid w:val="00821261"/>
    <w:rsid w:val="008217E1"/>
    <w:rsid w:val="00821D50"/>
    <w:rsid w:val="00821ED4"/>
    <w:rsid w:val="00822347"/>
    <w:rsid w:val="00822493"/>
    <w:rsid w:val="00822A55"/>
    <w:rsid w:val="00822F56"/>
    <w:rsid w:val="00824F30"/>
    <w:rsid w:val="008269B2"/>
    <w:rsid w:val="0082719C"/>
    <w:rsid w:val="00830471"/>
    <w:rsid w:val="00830B75"/>
    <w:rsid w:val="00830C77"/>
    <w:rsid w:val="00832DD0"/>
    <w:rsid w:val="00833543"/>
    <w:rsid w:val="00834B3C"/>
    <w:rsid w:val="008351D5"/>
    <w:rsid w:val="00835989"/>
    <w:rsid w:val="00835B9E"/>
    <w:rsid w:val="0083604C"/>
    <w:rsid w:val="00837360"/>
    <w:rsid w:val="00837577"/>
    <w:rsid w:val="00840025"/>
    <w:rsid w:val="008406B1"/>
    <w:rsid w:val="008407B7"/>
    <w:rsid w:val="008441AF"/>
    <w:rsid w:val="00845FCB"/>
    <w:rsid w:val="008470C1"/>
    <w:rsid w:val="0084749C"/>
    <w:rsid w:val="00847678"/>
    <w:rsid w:val="00850512"/>
    <w:rsid w:val="0085113D"/>
    <w:rsid w:val="008526CA"/>
    <w:rsid w:val="0085335A"/>
    <w:rsid w:val="00853987"/>
    <w:rsid w:val="008544EC"/>
    <w:rsid w:val="0085509F"/>
    <w:rsid w:val="008551F5"/>
    <w:rsid w:val="0085677D"/>
    <w:rsid w:val="00856787"/>
    <w:rsid w:val="00857F59"/>
    <w:rsid w:val="008601BD"/>
    <w:rsid w:val="0086151B"/>
    <w:rsid w:val="008618D7"/>
    <w:rsid w:val="00862486"/>
    <w:rsid w:val="00863995"/>
    <w:rsid w:val="00863C08"/>
    <w:rsid w:val="00865BF3"/>
    <w:rsid w:val="008666ED"/>
    <w:rsid w:val="00867CDA"/>
    <w:rsid w:val="0087071F"/>
    <w:rsid w:val="00870CCC"/>
    <w:rsid w:val="00871A5C"/>
    <w:rsid w:val="008720C4"/>
    <w:rsid w:val="00872B9B"/>
    <w:rsid w:val="00873170"/>
    <w:rsid w:val="00876E60"/>
    <w:rsid w:val="008778F4"/>
    <w:rsid w:val="0088206C"/>
    <w:rsid w:val="00882B05"/>
    <w:rsid w:val="00882E92"/>
    <w:rsid w:val="008859C0"/>
    <w:rsid w:val="00886115"/>
    <w:rsid w:val="00887E84"/>
    <w:rsid w:val="00890620"/>
    <w:rsid w:val="00892836"/>
    <w:rsid w:val="0089301F"/>
    <w:rsid w:val="00893D04"/>
    <w:rsid w:val="00894401"/>
    <w:rsid w:val="008950C5"/>
    <w:rsid w:val="00895411"/>
    <w:rsid w:val="00895773"/>
    <w:rsid w:val="008A053D"/>
    <w:rsid w:val="008A179E"/>
    <w:rsid w:val="008A1D01"/>
    <w:rsid w:val="008A21A5"/>
    <w:rsid w:val="008A2239"/>
    <w:rsid w:val="008A34CB"/>
    <w:rsid w:val="008A68C8"/>
    <w:rsid w:val="008A73E5"/>
    <w:rsid w:val="008A7BBF"/>
    <w:rsid w:val="008B033C"/>
    <w:rsid w:val="008B1854"/>
    <w:rsid w:val="008B196C"/>
    <w:rsid w:val="008B1BAF"/>
    <w:rsid w:val="008B1E53"/>
    <w:rsid w:val="008B2315"/>
    <w:rsid w:val="008B2D4C"/>
    <w:rsid w:val="008B31C3"/>
    <w:rsid w:val="008B4DCF"/>
    <w:rsid w:val="008B51DF"/>
    <w:rsid w:val="008B6947"/>
    <w:rsid w:val="008C0168"/>
    <w:rsid w:val="008C0419"/>
    <w:rsid w:val="008C04B2"/>
    <w:rsid w:val="008C449F"/>
    <w:rsid w:val="008C4CD8"/>
    <w:rsid w:val="008D0A51"/>
    <w:rsid w:val="008D15D2"/>
    <w:rsid w:val="008D1874"/>
    <w:rsid w:val="008D20C7"/>
    <w:rsid w:val="008D225D"/>
    <w:rsid w:val="008D29AC"/>
    <w:rsid w:val="008D3B29"/>
    <w:rsid w:val="008D493F"/>
    <w:rsid w:val="008D526F"/>
    <w:rsid w:val="008D59A7"/>
    <w:rsid w:val="008D609C"/>
    <w:rsid w:val="008D6EBB"/>
    <w:rsid w:val="008D738A"/>
    <w:rsid w:val="008D7721"/>
    <w:rsid w:val="008D789A"/>
    <w:rsid w:val="008E17D9"/>
    <w:rsid w:val="008E2092"/>
    <w:rsid w:val="008E2A07"/>
    <w:rsid w:val="008E2B05"/>
    <w:rsid w:val="008E2C2F"/>
    <w:rsid w:val="008E31D8"/>
    <w:rsid w:val="008F0180"/>
    <w:rsid w:val="008F0221"/>
    <w:rsid w:val="008F2669"/>
    <w:rsid w:val="008F5D69"/>
    <w:rsid w:val="008F6039"/>
    <w:rsid w:val="008F62FA"/>
    <w:rsid w:val="008F67E5"/>
    <w:rsid w:val="008F74A4"/>
    <w:rsid w:val="008F7B3D"/>
    <w:rsid w:val="00900975"/>
    <w:rsid w:val="00900BC6"/>
    <w:rsid w:val="00900CF6"/>
    <w:rsid w:val="0090611D"/>
    <w:rsid w:val="0090647A"/>
    <w:rsid w:val="009067CA"/>
    <w:rsid w:val="0090698E"/>
    <w:rsid w:val="00906D16"/>
    <w:rsid w:val="009072DF"/>
    <w:rsid w:val="0090759B"/>
    <w:rsid w:val="0091033A"/>
    <w:rsid w:val="00910AD3"/>
    <w:rsid w:val="00910E07"/>
    <w:rsid w:val="00911222"/>
    <w:rsid w:val="009129EA"/>
    <w:rsid w:val="00913001"/>
    <w:rsid w:val="00913004"/>
    <w:rsid w:val="0091351C"/>
    <w:rsid w:val="00913A0F"/>
    <w:rsid w:val="00913DBE"/>
    <w:rsid w:val="009163E9"/>
    <w:rsid w:val="0091796F"/>
    <w:rsid w:val="009210AB"/>
    <w:rsid w:val="0092140C"/>
    <w:rsid w:val="009226C1"/>
    <w:rsid w:val="00923509"/>
    <w:rsid w:val="00923F9B"/>
    <w:rsid w:val="00924E37"/>
    <w:rsid w:val="0092689E"/>
    <w:rsid w:val="0092724E"/>
    <w:rsid w:val="009273DF"/>
    <w:rsid w:val="0092770E"/>
    <w:rsid w:val="00927C55"/>
    <w:rsid w:val="00927E11"/>
    <w:rsid w:val="00930C46"/>
    <w:rsid w:val="00931CA1"/>
    <w:rsid w:val="009326ED"/>
    <w:rsid w:val="009332F5"/>
    <w:rsid w:val="00934C50"/>
    <w:rsid w:val="0093521C"/>
    <w:rsid w:val="009353A8"/>
    <w:rsid w:val="009410BE"/>
    <w:rsid w:val="009415B0"/>
    <w:rsid w:val="0094174A"/>
    <w:rsid w:val="009421FA"/>
    <w:rsid w:val="009423A3"/>
    <w:rsid w:val="009427F3"/>
    <w:rsid w:val="00944897"/>
    <w:rsid w:val="0094504B"/>
    <w:rsid w:val="009464C5"/>
    <w:rsid w:val="00946737"/>
    <w:rsid w:val="00947026"/>
    <w:rsid w:val="00950285"/>
    <w:rsid w:val="0095089E"/>
    <w:rsid w:val="009512A3"/>
    <w:rsid w:val="009514B8"/>
    <w:rsid w:val="00951CAA"/>
    <w:rsid w:val="00952107"/>
    <w:rsid w:val="009577FC"/>
    <w:rsid w:val="0095797B"/>
    <w:rsid w:val="00960033"/>
    <w:rsid w:val="0096148F"/>
    <w:rsid w:val="00962507"/>
    <w:rsid w:val="00962B9F"/>
    <w:rsid w:val="00964200"/>
    <w:rsid w:val="0096518F"/>
    <w:rsid w:val="009662FA"/>
    <w:rsid w:val="0096755F"/>
    <w:rsid w:val="00970317"/>
    <w:rsid w:val="00970B0C"/>
    <w:rsid w:val="00971387"/>
    <w:rsid w:val="009715E2"/>
    <w:rsid w:val="00971F31"/>
    <w:rsid w:val="00972697"/>
    <w:rsid w:val="00972897"/>
    <w:rsid w:val="0097341A"/>
    <w:rsid w:val="00973706"/>
    <w:rsid w:val="00973FAD"/>
    <w:rsid w:val="00974103"/>
    <w:rsid w:val="00974787"/>
    <w:rsid w:val="00974FFB"/>
    <w:rsid w:val="0097651A"/>
    <w:rsid w:val="00977DFE"/>
    <w:rsid w:val="00980246"/>
    <w:rsid w:val="00981D2C"/>
    <w:rsid w:val="0098218F"/>
    <w:rsid w:val="009832FD"/>
    <w:rsid w:val="00984847"/>
    <w:rsid w:val="009863C4"/>
    <w:rsid w:val="009901B7"/>
    <w:rsid w:val="009908D6"/>
    <w:rsid w:val="00990E4C"/>
    <w:rsid w:val="009934AA"/>
    <w:rsid w:val="009934DC"/>
    <w:rsid w:val="00993606"/>
    <w:rsid w:val="0099398E"/>
    <w:rsid w:val="00993FC2"/>
    <w:rsid w:val="00995751"/>
    <w:rsid w:val="00995D42"/>
    <w:rsid w:val="00995F9B"/>
    <w:rsid w:val="009963A4"/>
    <w:rsid w:val="009A0748"/>
    <w:rsid w:val="009A15E0"/>
    <w:rsid w:val="009A207B"/>
    <w:rsid w:val="009A3FF1"/>
    <w:rsid w:val="009A432A"/>
    <w:rsid w:val="009A6419"/>
    <w:rsid w:val="009A6DF1"/>
    <w:rsid w:val="009A7F23"/>
    <w:rsid w:val="009B1512"/>
    <w:rsid w:val="009B203F"/>
    <w:rsid w:val="009B39F8"/>
    <w:rsid w:val="009B4343"/>
    <w:rsid w:val="009B6C3B"/>
    <w:rsid w:val="009B71D6"/>
    <w:rsid w:val="009B7AB4"/>
    <w:rsid w:val="009C18F4"/>
    <w:rsid w:val="009C21CF"/>
    <w:rsid w:val="009C3CC6"/>
    <w:rsid w:val="009C5091"/>
    <w:rsid w:val="009C5436"/>
    <w:rsid w:val="009C72BA"/>
    <w:rsid w:val="009D025D"/>
    <w:rsid w:val="009D1967"/>
    <w:rsid w:val="009D1DAB"/>
    <w:rsid w:val="009D28F2"/>
    <w:rsid w:val="009D364C"/>
    <w:rsid w:val="009D45AE"/>
    <w:rsid w:val="009D5552"/>
    <w:rsid w:val="009D56C8"/>
    <w:rsid w:val="009D6708"/>
    <w:rsid w:val="009E0535"/>
    <w:rsid w:val="009E235B"/>
    <w:rsid w:val="009E2A08"/>
    <w:rsid w:val="009E2D6F"/>
    <w:rsid w:val="009E2EBD"/>
    <w:rsid w:val="009E3F33"/>
    <w:rsid w:val="009E5871"/>
    <w:rsid w:val="009E5A4B"/>
    <w:rsid w:val="009E659C"/>
    <w:rsid w:val="009E7588"/>
    <w:rsid w:val="009F02A1"/>
    <w:rsid w:val="009F1414"/>
    <w:rsid w:val="009F270B"/>
    <w:rsid w:val="009F2933"/>
    <w:rsid w:val="009F344E"/>
    <w:rsid w:val="009F3480"/>
    <w:rsid w:val="009F4243"/>
    <w:rsid w:val="009F4960"/>
    <w:rsid w:val="009F5C3F"/>
    <w:rsid w:val="009F6441"/>
    <w:rsid w:val="009F6C57"/>
    <w:rsid w:val="009F7351"/>
    <w:rsid w:val="00A008DA"/>
    <w:rsid w:val="00A027CA"/>
    <w:rsid w:val="00A043B5"/>
    <w:rsid w:val="00A05344"/>
    <w:rsid w:val="00A055A0"/>
    <w:rsid w:val="00A06117"/>
    <w:rsid w:val="00A067A5"/>
    <w:rsid w:val="00A06F23"/>
    <w:rsid w:val="00A073F3"/>
    <w:rsid w:val="00A0754D"/>
    <w:rsid w:val="00A10849"/>
    <w:rsid w:val="00A11D5F"/>
    <w:rsid w:val="00A12B9C"/>
    <w:rsid w:val="00A132F2"/>
    <w:rsid w:val="00A1375F"/>
    <w:rsid w:val="00A14EFF"/>
    <w:rsid w:val="00A16135"/>
    <w:rsid w:val="00A16744"/>
    <w:rsid w:val="00A16A8A"/>
    <w:rsid w:val="00A16F35"/>
    <w:rsid w:val="00A173AE"/>
    <w:rsid w:val="00A17C56"/>
    <w:rsid w:val="00A2304A"/>
    <w:rsid w:val="00A242A3"/>
    <w:rsid w:val="00A25E14"/>
    <w:rsid w:val="00A27242"/>
    <w:rsid w:val="00A27429"/>
    <w:rsid w:val="00A27BE4"/>
    <w:rsid w:val="00A307EA"/>
    <w:rsid w:val="00A30CD1"/>
    <w:rsid w:val="00A31C9A"/>
    <w:rsid w:val="00A31E94"/>
    <w:rsid w:val="00A31FFF"/>
    <w:rsid w:val="00A32A09"/>
    <w:rsid w:val="00A32BD8"/>
    <w:rsid w:val="00A33950"/>
    <w:rsid w:val="00A33B4A"/>
    <w:rsid w:val="00A34E6F"/>
    <w:rsid w:val="00A36E93"/>
    <w:rsid w:val="00A37EF5"/>
    <w:rsid w:val="00A42906"/>
    <w:rsid w:val="00A42B68"/>
    <w:rsid w:val="00A4381E"/>
    <w:rsid w:val="00A43AD0"/>
    <w:rsid w:val="00A43E98"/>
    <w:rsid w:val="00A44099"/>
    <w:rsid w:val="00A44142"/>
    <w:rsid w:val="00A442D9"/>
    <w:rsid w:val="00A45BEC"/>
    <w:rsid w:val="00A47494"/>
    <w:rsid w:val="00A47653"/>
    <w:rsid w:val="00A47B52"/>
    <w:rsid w:val="00A5007E"/>
    <w:rsid w:val="00A5035B"/>
    <w:rsid w:val="00A50AF5"/>
    <w:rsid w:val="00A517E5"/>
    <w:rsid w:val="00A52F02"/>
    <w:rsid w:val="00A54BF8"/>
    <w:rsid w:val="00A55AAA"/>
    <w:rsid w:val="00A55F4E"/>
    <w:rsid w:val="00A56423"/>
    <w:rsid w:val="00A565CC"/>
    <w:rsid w:val="00A5730C"/>
    <w:rsid w:val="00A5767E"/>
    <w:rsid w:val="00A6058F"/>
    <w:rsid w:val="00A60FDB"/>
    <w:rsid w:val="00A619DD"/>
    <w:rsid w:val="00A61FF9"/>
    <w:rsid w:val="00A620BB"/>
    <w:rsid w:val="00A6362E"/>
    <w:rsid w:val="00A6614D"/>
    <w:rsid w:val="00A66D49"/>
    <w:rsid w:val="00A7048A"/>
    <w:rsid w:val="00A7456B"/>
    <w:rsid w:val="00A7460F"/>
    <w:rsid w:val="00A74E28"/>
    <w:rsid w:val="00A7579E"/>
    <w:rsid w:val="00A75A0A"/>
    <w:rsid w:val="00A7702C"/>
    <w:rsid w:val="00A77E2E"/>
    <w:rsid w:val="00A800A9"/>
    <w:rsid w:val="00A80101"/>
    <w:rsid w:val="00A81F3D"/>
    <w:rsid w:val="00A82913"/>
    <w:rsid w:val="00A829A3"/>
    <w:rsid w:val="00A8401E"/>
    <w:rsid w:val="00A84140"/>
    <w:rsid w:val="00A84619"/>
    <w:rsid w:val="00A8481A"/>
    <w:rsid w:val="00A849FE"/>
    <w:rsid w:val="00A84A45"/>
    <w:rsid w:val="00A84C63"/>
    <w:rsid w:val="00A851AC"/>
    <w:rsid w:val="00A8562A"/>
    <w:rsid w:val="00A87017"/>
    <w:rsid w:val="00A87985"/>
    <w:rsid w:val="00A87C4D"/>
    <w:rsid w:val="00A92BFD"/>
    <w:rsid w:val="00A938BD"/>
    <w:rsid w:val="00A93E43"/>
    <w:rsid w:val="00A946ED"/>
    <w:rsid w:val="00A9737E"/>
    <w:rsid w:val="00A97FD9"/>
    <w:rsid w:val="00AA3CD3"/>
    <w:rsid w:val="00AA52B1"/>
    <w:rsid w:val="00AA59D1"/>
    <w:rsid w:val="00AA633D"/>
    <w:rsid w:val="00AA6AC1"/>
    <w:rsid w:val="00AA73AF"/>
    <w:rsid w:val="00AA759B"/>
    <w:rsid w:val="00AB1757"/>
    <w:rsid w:val="00AB23C4"/>
    <w:rsid w:val="00AB2837"/>
    <w:rsid w:val="00AB4475"/>
    <w:rsid w:val="00AB4703"/>
    <w:rsid w:val="00AB4F0C"/>
    <w:rsid w:val="00AB4F10"/>
    <w:rsid w:val="00AB68FE"/>
    <w:rsid w:val="00AC2512"/>
    <w:rsid w:val="00AC314E"/>
    <w:rsid w:val="00AC4DAE"/>
    <w:rsid w:val="00AC5474"/>
    <w:rsid w:val="00AC7EC9"/>
    <w:rsid w:val="00AD0E33"/>
    <w:rsid w:val="00AD115A"/>
    <w:rsid w:val="00AD197E"/>
    <w:rsid w:val="00AD1D34"/>
    <w:rsid w:val="00AD1EBF"/>
    <w:rsid w:val="00AD1F78"/>
    <w:rsid w:val="00AD213B"/>
    <w:rsid w:val="00AD6601"/>
    <w:rsid w:val="00AD7938"/>
    <w:rsid w:val="00AD79F8"/>
    <w:rsid w:val="00AD7EE9"/>
    <w:rsid w:val="00AE012B"/>
    <w:rsid w:val="00AE0E95"/>
    <w:rsid w:val="00AE10FA"/>
    <w:rsid w:val="00AE1A44"/>
    <w:rsid w:val="00AE23E2"/>
    <w:rsid w:val="00AE2455"/>
    <w:rsid w:val="00AE39AE"/>
    <w:rsid w:val="00AE3B55"/>
    <w:rsid w:val="00AE40AE"/>
    <w:rsid w:val="00AE4542"/>
    <w:rsid w:val="00AE4939"/>
    <w:rsid w:val="00AE5F7F"/>
    <w:rsid w:val="00AF1201"/>
    <w:rsid w:val="00AF1402"/>
    <w:rsid w:val="00AF1947"/>
    <w:rsid w:val="00AF196A"/>
    <w:rsid w:val="00AF366E"/>
    <w:rsid w:val="00AF3911"/>
    <w:rsid w:val="00AF3C8D"/>
    <w:rsid w:val="00AF3EFE"/>
    <w:rsid w:val="00AF4D7A"/>
    <w:rsid w:val="00AF5586"/>
    <w:rsid w:val="00AF61CA"/>
    <w:rsid w:val="00AF67DE"/>
    <w:rsid w:val="00AF7D12"/>
    <w:rsid w:val="00B016A2"/>
    <w:rsid w:val="00B01790"/>
    <w:rsid w:val="00B01CDA"/>
    <w:rsid w:val="00B0264A"/>
    <w:rsid w:val="00B03295"/>
    <w:rsid w:val="00B04DC2"/>
    <w:rsid w:val="00B04DFB"/>
    <w:rsid w:val="00B05C05"/>
    <w:rsid w:val="00B06BD6"/>
    <w:rsid w:val="00B07F33"/>
    <w:rsid w:val="00B10162"/>
    <w:rsid w:val="00B101DA"/>
    <w:rsid w:val="00B10850"/>
    <w:rsid w:val="00B10CE2"/>
    <w:rsid w:val="00B10FE3"/>
    <w:rsid w:val="00B11D89"/>
    <w:rsid w:val="00B1291B"/>
    <w:rsid w:val="00B13E7E"/>
    <w:rsid w:val="00B144F0"/>
    <w:rsid w:val="00B169D2"/>
    <w:rsid w:val="00B17241"/>
    <w:rsid w:val="00B17978"/>
    <w:rsid w:val="00B21BFC"/>
    <w:rsid w:val="00B21EAF"/>
    <w:rsid w:val="00B22EE8"/>
    <w:rsid w:val="00B235D5"/>
    <w:rsid w:val="00B236B0"/>
    <w:rsid w:val="00B23D61"/>
    <w:rsid w:val="00B245C0"/>
    <w:rsid w:val="00B257BC"/>
    <w:rsid w:val="00B2630B"/>
    <w:rsid w:val="00B26479"/>
    <w:rsid w:val="00B26C06"/>
    <w:rsid w:val="00B27663"/>
    <w:rsid w:val="00B311D1"/>
    <w:rsid w:val="00B32468"/>
    <w:rsid w:val="00B337E4"/>
    <w:rsid w:val="00B33930"/>
    <w:rsid w:val="00B33CD5"/>
    <w:rsid w:val="00B3401A"/>
    <w:rsid w:val="00B340EF"/>
    <w:rsid w:val="00B34E54"/>
    <w:rsid w:val="00B35B2A"/>
    <w:rsid w:val="00B36981"/>
    <w:rsid w:val="00B36EF7"/>
    <w:rsid w:val="00B37DA3"/>
    <w:rsid w:val="00B37EC6"/>
    <w:rsid w:val="00B401AA"/>
    <w:rsid w:val="00B414D3"/>
    <w:rsid w:val="00B41E93"/>
    <w:rsid w:val="00B43411"/>
    <w:rsid w:val="00B43DD7"/>
    <w:rsid w:val="00B43EE6"/>
    <w:rsid w:val="00B458BA"/>
    <w:rsid w:val="00B47E6C"/>
    <w:rsid w:val="00B501AE"/>
    <w:rsid w:val="00B50AF8"/>
    <w:rsid w:val="00B50BC4"/>
    <w:rsid w:val="00B51785"/>
    <w:rsid w:val="00B52907"/>
    <w:rsid w:val="00B531BC"/>
    <w:rsid w:val="00B54767"/>
    <w:rsid w:val="00B564E2"/>
    <w:rsid w:val="00B57336"/>
    <w:rsid w:val="00B57450"/>
    <w:rsid w:val="00B57942"/>
    <w:rsid w:val="00B60E35"/>
    <w:rsid w:val="00B60F8F"/>
    <w:rsid w:val="00B62030"/>
    <w:rsid w:val="00B620F3"/>
    <w:rsid w:val="00B6267A"/>
    <w:rsid w:val="00B63904"/>
    <w:rsid w:val="00B651E7"/>
    <w:rsid w:val="00B65DB8"/>
    <w:rsid w:val="00B6656B"/>
    <w:rsid w:val="00B673C2"/>
    <w:rsid w:val="00B6757D"/>
    <w:rsid w:val="00B67C53"/>
    <w:rsid w:val="00B67D1E"/>
    <w:rsid w:val="00B701BC"/>
    <w:rsid w:val="00B7063A"/>
    <w:rsid w:val="00B7103D"/>
    <w:rsid w:val="00B71553"/>
    <w:rsid w:val="00B71EA7"/>
    <w:rsid w:val="00B72AC2"/>
    <w:rsid w:val="00B72E47"/>
    <w:rsid w:val="00B73524"/>
    <w:rsid w:val="00B73A06"/>
    <w:rsid w:val="00B7456D"/>
    <w:rsid w:val="00B74FB0"/>
    <w:rsid w:val="00B76916"/>
    <w:rsid w:val="00B779BC"/>
    <w:rsid w:val="00B811EA"/>
    <w:rsid w:val="00B8339B"/>
    <w:rsid w:val="00B83CDE"/>
    <w:rsid w:val="00B8442D"/>
    <w:rsid w:val="00B869CC"/>
    <w:rsid w:val="00B86BF5"/>
    <w:rsid w:val="00B90CDF"/>
    <w:rsid w:val="00B92000"/>
    <w:rsid w:val="00B9385C"/>
    <w:rsid w:val="00B93CF5"/>
    <w:rsid w:val="00B93F4B"/>
    <w:rsid w:val="00B946E5"/>
    <w:rsid w:val="00B9500A"/>
    <w:rsid w:val="00BA149D"/>
    <w:rsid w:val="00BA182D"/>
    <w:rsid w:val="00BA1874"/>
    <w:rsid w:val="00BA1D5B"/>
    <w:rsid w:val="00BA1E6D"/>
    <w:rsid w:val="00BA4162"/>
    <w:rsid w:val="00BA476B"/>
    <w:rsid w:val="00BA4D9E"/>
    <w:rsid w:val="00BA4E50"/>
    <w:rsid w:val="00BA526B"/>
    <w:rsid w:val="00BA5B9D"/>
    <w:rsid w:val="00BA6140"/>
    <w:rsid w:val="00BA6365"/>
    <w:rsid w:val="00BB0208"/>
    <w:rsid w:val="00BB067C"/>
    <w:rsid w:val="00BB14FB"/>
    <w:rsid w:val="00BB178A"/>
    <w:rsid w:val="00BB1D16"/>
    <w:rsid w:val="00BB3746"/>
    <w:rsid w:val="00BB3789"/>
    <w:rsid w:val="00BB7931"/>
    <w:rsid w:val="00BC039D"/>
    <w:rsid w:val="00BC1F65"/>
    <w:rsid w:val="00BC2A2E"/>
    <w:rsid w:val="00BC2FF6"/>
    <w:rsid w:val="00BC3866"/>
    <w:rsid w:val="00BC45D2"/>
    <w:rsid w:val="00BC5490"/>
    <w:rsid w:val="00BC59AA"/>
    <w:rsid w:val="00BC65C0"/>
    <w:rsid w:val="00BD0B4D"/>
    <w:rsid w:val="00BD1E39"/>
    <w:rsid w:val="00BD454F"/>
    <w:rsid w:val="00BD50BD"/>
    <w:rsid w:val="00BD577E"/>
    <w:rsid w:val="00BD6115"/>
    <w:rsid w:val="00BD724D"/>
    <w:rsid w:val="00BE2871"/>
    <w:rsid w:val="00BE3837"/>
    <w:rsid w:val="00BE6436"/>
    <w:rsid w:val="00BE78E1"/>
    <w:rsid w:val="00BF0A5A"/>
    <w:rsid w:val="00BF10B5"/>
    <w:rsid w:val="00BF3BA5"/>
    <w:rsid w:val="00BF44A1"/>
    <w:rsid w:val="00BF4F86"/>
    <w:rsid w:val="00BF6773"/>
    <w:rsid w:val="00BF76DF"/>
    <w:rsid w:val="00BF787B"/>
    <w:rsid w:val="00C0005E"/>
    <w:rsid w:val="00C0044B"/>
    <w:rsid w:val="00C00D2F"/>
    <w:rsid w:val="00C018BE"/>
    <w:rsid w:val="00C01CF9"/>
    <w:rsid w:val="00C0254D"/>
    <w:rsid w:val="00C03618"/>
    <w:rsid w:val="00C03E4E"/>
    <w:rsid w:val="00C04A24"/>
    <w:rsid w:val="00C05DD6"/>
    <w:rsid w:val="00C05FF4"/>
    <w:rsid w:val="00C06493"/>
    <w:rsid w:val="00C06553"/>
    <w:rsid w:val="00C06C3E"/>
    <w:rsid w:val="00C0714A"/>
    <w:rsid w:val="00C07CBE"/>
    <w:rsid w:val="00C10D7C"/>
    <w:rsid w:val="00C126F8"/>
    <w:rsid w:val="00C12BA5"/>
    <w:rsid w:val="00C12D45"/>
    <w:rsid w:val="00C14427"/>
    <w:rsid w:val="00C14A29"/>
    <w:rsid w:val="00C15A63"/>
    <w:rsid w:val="00C16AF1"/>
    <w:rsid w:val="00C16CA2"/>
    <w:rsid w:val="00C1788F"/>
    <w:rsid w:val="00C20A86"/>
    <w:rsid w:val="00C20B39"/>
    <w:rsid w:val="00C216D5"/>
    <w:rsid w:val="00C2327B"/>
    <w:rsid w:val="00C24DA9"/>
    <w:rsid w:val="00C25D87"/>
    <w:rsid w:val="00C25F15"/>
    <w:rsid w:val="00C278AB"/>
    <w:rsid w:val="00C27AEE"/>
    <w:rsid w:val="00C27DB1"/>
    <w:rsid w:val="00C306C5"/>
    <w:rsid w:val="00C31A58"/>
    <w:rsid w:val="00C3215E"/>
    <w:rsid w:val="00C3220C"/>
    <w:rsid w:val="00C32743"/>
    <w:rsid w:val="00C33166"/>
    <w:rsid w:val="00C3322B"/>
    <w:rsid w:val="00C336C5"/>
    <w:rsid w:val="00C33CF6"/>
    <w:rsid w:val="00C356BC"/>
    <w:rsid w:val="00C35D43"/>
    <w:rsid w:val="00C3609A"/>
    <w:rsid w:val="00C361EE"/>
    <w:rsid w:val="00C3715D"/>
    <w:rsid w:val="00C372AE"/>
    <w:rsid w:val="00C40A45"/>
    <w:rsid w:val="00C41C59"/>
    <w:rsid w:val="00C428F2"/>
    <w:rsid w:val="00C43243"/>
    <w:rsid w:val="00C43569"/>
    <w:rsid w:val="00C43A83"/>
    <w:rsid w:val="00C4584F"/>
    <w:rsid w:val="00C459A0"/>
    <w:rsid w:val="00C47DA3"/>
    <w:rsid w:val="00C50A1E"/>
    <w:rsid w:val="00C51707"/>
    <w:rsid w:val="00C5345B"/>
    <w:rsid w:val="00C5399B"/>
    <w:rsid w:val="00C542FC"/>
    <w:rsid w:val="00C55C30"/>
    <w:rsid w:val="00C5651B"/>
    <w:rsid w:val="00C56AF7"/>
    <w:rsid w:val="00C57895"/>
    <w:rsid w:val="00C60774"/>
    <w:rsid w:val="00C60DC9"/>
    <w:rsid w:val="00C611CC"/>
    <w:rsid w:val="00C61217"/>
    <w:rsid w:val="00C6334C"/>
    <w:rsid w:val="00C6587B"/>
    <w:rsid w:val="00C667AB"/>
    <w:rsid w:val="00C66CFF"/>
    <w:rsid w:val="00C70D73"/>
    <w:rsid w:val="00C7223C"/>
    <w:rsid w:val="00C74645"/>
    <w:rsid w:val="00C7470C"/>
    <w:rsid w:val="00C77060"/>
    <w:rsid w:val="00C776FD"/>
    <w:rsid w:val="00C80879"/>
    <w:rsid w:val="00C81B65"/>
    <w:rsid w:val="00C83690"/>
    <w:rsid w:val="00C8430E"/>
    <w:rsid w:val="00C84B5C"/>
    <w:rsid w:val="00C85B45"/>
    <w:rsid w:val="00C87391"/>
    <w:rsid w:val="00C874B8"/>
    <w:rsid w:val="00C87AA4"/>
    <w:rsid w:val="00C937B7"/>
    <w:rsid w:val="00C95EF1"/>
    <w:rsid w:val="00C96543"/>
    <w:rsid w:val="00C966F3"/>
    <w:rsid w:val="00C973DE"/>
    <w:rsid w:val="00CA052A"/>
    <w:rsid w:val="00CA2660"/>
    <w:rsid w:val="00CA2F13"/>
    <w:rsid w:val="00CA32C0"/>
    <w:rsid w:val="00CA3CDE"/>
    <w:rsid w:val="00CA3DF4"/>
    <w:rsid w:val="00CA3E37"/>
    <w:rsid w:val="00CA444B"/>
    <w:rsid w:val="00CA65F6"/>
    <w:rsid w:val="00CB0283"/>
    <w:rsid w:val="00CB049A"/>
    <w:rsid w:val="00CB0905"/>
    <w:rsid w:val="00CB10D4"/>
    <w:rsid w:val="00CB1492"/>
    <w:rsid w:val="00CB1F79"/>
    <w:rsid w:val="00CB3872"/>
    <w:rsid w:val="00CB3B11"/>
    <w:rsid w:val="00CB3C5C"/>
    <w:rsid w:val="00CB4418"/>
    <w:rsid w:val="00CB461D"/>
    <w:rsid w:val="00CB6434"/>
    <w:rsid w:val="00CB67E9"/>
    <w:rsid w:val="00CB77D9"/>
    <w:rsid w:val="00CC1FF5"/>
    <w:rsid w:val="00CC2B28"/>
    <w:rsid w:val="00CC406B"/>
    <w:rsid w:val="00CC5CED"/>
    <w:rsid w:val="00CC60A8"/>
    <w:rsid w:val="00CC627D"/>
    <w:rsid w:val="00CC65B2"/>
    <w:rsid w:val="00CC6660"/>
    <w:rsid w:val="00CC71E4"/>
    <w:rsid w:val="00CD098F"/>
    <w:rsid w:val="00CD0DC7"/>
    <w:rsid w:val="00CD0F64"/>
    <w:rsid w:val="00CD548A"/>
    <w:rsid w:val="00CD5948"/>
    <w:rsid w:val="00CD633F"/>
    <w:rsid w:val="00CD6579"/>
    <w:rsid w:val="00CD79AB"/>
    <w:rsid w:val="00CE1A0C"/>
    <w:rsid w:val="00CE436C"/>
    <w:rsid w:val="00CE4A65"/>
    <w:rsid w:val="00CE4F0F"/>
    <w:rsid w:val="00CE5157"/>
    <w:rsid w:val="00CE57E7"/>
    <w:rsid w:val="00CE6A66"/>
    <w:rsid w:val="00CE727C"/>
    <w:rsid w:val="00CE7A84"/>
    <w:rsid w:val="00CF0271"/>
    <w:rsid w:val="00CF2881"/>
    <w:rsid w:val="00CF2D2F"/>
    <w:rsid w:val="00CF3A01"/>
    <w:rsid w:val="00D00CF5"/>
    <w:rsid w:val="00D014D5"/>
    <w:rsid w:val="00D0254E"/>
    <w:rsid w:val="00D03319"/>
    <w:rsid w:val="00D03DD1"/>
    <w:rsid w:val="00D03DFC"/>
    <w:rsid w:val="00D03E44"/>
    <w:rsid w:val="00D1077D"/>
    <w:rsid w:val="00D125CA"/>
    <w:rsid w:val="00D1329E"/>
    <w:rsid w:val="00D142F3"/>
    <w:rsid w:val="00D17402"/>
    <w:rsid w:val="00D20012"/>
    <w:rsid w:val="00D21D82"/>
    <w:rsid w:val="00D226CB"/>
    <w:rsid w:val="00D22E20"/>
    <w:rsid w:val="00D22F3C"/>
    <w:rsid w:val="00D24694"/>
    <w:rsid w:val="00D24E4E"/>
    <w:rsid w:val="00D25389"/>
    <w:rsid w:val="00D277AC"/>
    <w:rsid w:val="00D30256"/>
    <w:rsid w:val="00D30740"/>
    <w:rsid w:val="00D310E4"/>
    <w:rsid w:val="00D3188E"/>
    <w:rsid w:val="00D32AF4"/>
    <w:rsid w:val="00D33B1A"/>
    <w:rsid w:val="00D3581F"/>
    <w:rsid w:val="00D35BF7"/>
    <w:rsid w:val="00D36A6F"/>
    <w:rsid w:val="00D36E44"/>
    <w:rsid w:val="00D37116"/>
    <w:rsid w:val="00D37DEF"/>
    <w:rsid w:val="00D40A33"/>
    <w:rsid w:val="00D4157B"/>
    <w:rsid w:val="00D41793"/>
    <w:rsid w:val="00D42A43"/>
    <w:rsid w:val="00D4330F"/>
    <w:rsid w:val="00D43782"/>
    <w:rsid w:val="00D45030"/>
    <w:rsid w:val="00D45E3D"/>
    <w:rsid w:val="00D46586"/>
    <w:rsid w:val="00D46E44"/>
    <w:rsid w:val="00D50642"/>
    <w:rsid w:val="00D50657"/>
    <w:rsid w:val="00D53171"/>
    <w:rsid w:val="00D532E6"/>
    <w:rsid w:val="00D53BAC"/>
    <w:rsid w:val="00D55D3F"/>
    <w:rsid w:val="00D561F8"/>
    <w:rsid w:val="00D56BEB"/>
    <w:rsid w:val="00D56E84"/>
    <w:rsid w:val="00D5774D"/>
    <w:rsid w:val="00D57FD5"/>
    <w:rsid w:val="00D6039C"/>
    <w:rsid w:val="00D6044C"/>
    <w:rsid w:val="00D61116"/>
    <w:rsid w:val="00D61FCD"/>
    <w:rsid w:val="00D63101"/>
    <w:rsid w:val="00D63733"/>
    <w:rsid w:val="00D64F08"/>
    <w:rsid w:val="00D66D92"/>
    <w:rsid w:val="00D66E91"/>
    <w:rsid w:val="00D7007F"/>
    <w:rsid w:val="00D70AD8"/>
    <w:rsid w:val="00D715FC"/>
    <w:rsid w:val="00D72D53"/>
    <w:rsid w:val="00D756A9"/>
    <w:rsid w:val="00D7683B"/>
    <w:rsid w:val="00D76AC7"/>
    <w:rsid w:val="00D777B9"/>
    <w:rsid w:val="00D77E5B"/>
    <w:rsid w:val="00D80C5E"/>
    <w:rsid w:val="00D80C63"/>
    <w:rsid w:val="00D81484"/>
    <w:rsid w:val="00D82F88"/>
    <w:rsid w:val="00D831FE"/>
    <w:rsid w:val="00D835F9"/>
    <w:rsid w:val="00D839B4"/>
    <w:rsid w:val="00D839E2"/>
    <w:rsid w:val="00D84594"/>
    <w:rsid w:val="00D84ADF"/>
    <w:rsid w:val="00D8524C"/>
    <w:rsid w:val="00D90454"/>
    <w:rsid w:val="00D90A5C"/>
    <w:rsid w:val="00D91BDA"/>
    <w:rsid w:val="00D92198"/>
    <w:rsid w:val="00D923A5"/>
    <w:rsid w:val="00D92509"/>
    <w:rsid w:val="00D9288D"/>
    <w:rsid w:val="00D92D14"/>
    <w:rsid w:val="00D92E20"/>
    <w:rsid w:val="00D946A9"/>
    <w:rsid w:val="00D95B6A"/>
    <w:rsid w:val="00D961EF"/>
    <w:rsid w:val="00D9715F"/>
    <w:rsid w:val="00D973BD"/>
    <w:rsid w:val="00DA2240"/>
    <w:rsid w:val="00DA3886"/>
    <w:rsid w:val="00DA3DD2"/>
    <w:rsid w:val="00DA4169"/>
    <w:rsid w:val="00DA44D1"/>
    <w:rsid w:val="00DA47BE"/>
    <w:rsid w:val="00DA4DE5"/>
    <w:rsid w:val="00DA53FD"/>
    <w:rsid w:val="00DA58E6"/>
    <w:rsid w:val="00DA63E4"/>
    <w:rsid w:val="00DA7B3F"/>
    <w:rsid w:val="00DB095E"/>
    <w:rsid w:val="00DB0B03"/>
    <w:rsid w:val="00DB0F7A"/>
    <w:rsid w:val="00DB350F"/>
    <w:rsid w:val="00DB7566"/>
    <w:rsid w:val="00DB7693"/>
    <w:rsid w:val="00DC21DB"/>
    <w:rsid w:val="00DC2700"/>
    <w:rsid w:val="00DC326B"/>
    <w:rsid w:val="00DC331C"/>
    <w:rsid w:val="00DC431E"/>
    <w:rsid w:val="00DC462C"/>
    <w:rsid w:val="00DC4A76"/>
    <w:rsid w:val="00DC4E99"/>
    <w:rsid w:val="00DC5F3A"/>
    <w:rsid w:val="00DC6BA0"/>
    <w:rsid w:val="00DD065D"/>
    <w:rsid w:val="00DD0E40"/>
    <w:rsid w:val="00DD1ED0"/>
    <w:rsid w:val="00DD28C8"/>
    <w:rsid w:val="00DD346F"/>
    <w:rsid w:val="00DD5AF8"/>
    <w:rsid w:val="00DD5C8F"/>
    <w:rsid w:val="00DE2441"/>
    <w:rsid w:val="00DE2676"/>
    <w:rsid w:val="00DE2DFA"/>
    <w:rsid w:val="00DE3AE2"/>
    <w:rsid w:val="00DE47D9"/>
    <w:rsid w:val="00DE6403"/>
    <w:rsid w:val="00DE7025"/>
    <w:rsid w:val="00DE79B1"/>
    <w:rsid w:val="00DF0924"/>
    <w:rsid w:val="00DF0972"/>
    <w:rsid w:val="00DF2CEE"/>
    <w:rsid w:val="00DF3AD4"/>
    <w:rsid w:val="00DF3AFE"/>
    <w:rsid w:val="00DF3E60"/>
    <w:rsid w:val="00DF6D59"/>
    <w:rsid w:val="00DF7FB2"/>
    <w:rsid w:val="00E004E8"/>
    <w:rsid w:val="00E00C9C"/>
    <w:rsid w:val="00E01AC2"/>
    <w:rsid w:val="00E02C53"/>
    <w:rsid w:val="00E02D15"/>
    <w:rsid w:val="00E04110"/>
    <w:rsid w:val="00E0515C"/>
    <w:rsid w:val="00E0771B"/>
    <w:rsid w:val="00E11BA7"/>
    <w:rsid w:val="00E13505"/>
    <w:rsid w:val="00E1551B"/>
    <w:rsid w:val="00E15EE1"/>
    <w:rsid w:val="00E1602C"/>
    <w:rsid w:val="00E1635B"/>
    <w:rsid w:val="00E21044"/>
    <w:rsid w:val="00E210DE"/>
    <w:rsid w:val="00E232BF"/>
    <w:rsid w:val="00E23E74"/>
    <w:rsid w:val="00E24B52"/>
    <w:rsid w:val="00E25362"/>
    <w:rsid w:val="00E25D43"/>
    <w:rsid w:val="00E26CBB"/>
    <w:rsid w:val="00E27F2A"/>
    <w:rsid w:val="00E31324"/>
    <w:rsid w:val="00E34918"/>
    <w:rsid w:val="00E35130"/>
    <w:rsid w:val="00E3594F"/>
    <w:rsid w:val="00E35EA0"/>
    <w:rsid w:val="00E36C98"/>
    <w:rsid w:val="00E37B69"/>
    <w:rsid w:val="00E41125"/>
    <w:rsid w:val="00E413A0"/>
    <w:rsid w:val="00E414F3"/>
    <w:rsid w:val="00E42693"/>
    <w:rsid w:val="00E42915"/>
    <w:rsid w:val="00E4372E"/>
    <w:rsid w:val="00E44902"/>
    <w:rsid w:val="00E4492A"/>
    <w:rsid w:val="00E4497C"/>
    <w:rsid w:val="00E45A7D"/>
    <w:rsid w:val="00E45D9C"/>
    <w:rsid w:val="00E4673A"/>
    <w:rsid w:val="00E46BEC"/>
    <w:rsid w:val="00E46F9E"/>
    <w:rsid w:val="00E504F0"/>
    <w:rsid w:val="00E52D7D"/>
    <w:rsid w:val="00E52EF9"/>
    <w:rsid w:val="00E541F1"/>
    <w:rsid w:val="00E56C39"/>
    <w:rsid w:val="00E602ED"/>
    <w:rsid w:val="00E6145E"/>
    <w:rsid w:val="00E61595"/>
    <w:rsid w:val="00E62D13"/>
    <w:rsid w:val="00E6580B"/>
    <w:rsid w:val="00E66037"/>
    <w:rsid w:val="00E663ED"/>
    <w:rsid w:val="00E66564"/>
    <w:rsid w:val="00E67D03"/>
    <w:rsid w:val="00E71ACB"/>
    <w:rsid w:val="00E71EB4"/>
    <w:rsid w:val="00E741EA"/>
    <w:rsid w:val="00E74B39"/>
    <w:rsid w:val="00E75336"/>
    <w:rsid w:val="00E77B02"/>
    <w:rsid w:val="00E80C6C"/>
    <w:rsid w:val="00E8343B"/>
    <w:rsid w:val="00E83485"/>
    <w:rsid w:val="00E8479B"/>
    <w:rsid w:val="00E847CF"/>
    <w:rsid w:val="00E853F9"/>
    <w:rsid w:val="00E8550D"/>
    <w:rsid w:val="00E87D57"/>
    <w:rsid w:val="00E9069A"/>
    <w:rsid w:val="00E907A1"/>
    <w:rsid w:val="00E90886"/>
    <w:rsid w:val="00E921B3"/>
    <w:rsid w:val="00E94E62"/>
    <w:rsid w:val="00E9504E"/>
    <w:rsid w:val="00E9590E"/>
    <w:rsid w:val="00E9648A"/>
    <w:rsid w:val="00E96CFF"/>
    <w:rsid w:val="00E97445"/>
    <w:rsid w:val="00EA0646"/>
    <w:rsid w:val="00EA0867"/>
    <w:rsid w:val="00EA6BA9"/>
    <w:rsid w:val="00EA6C07"/>
    <w:rsid w:val="00EB0435"/>
    <w:rsid w:val="00EB0B7E"/>
    <w:rsid w:val="00EB211D"/>
    <w:rsid w:val="00EB4165"/>
    <w:rsid w:val="00EB52A7"/>
    <w:rsid w:val="00EB7314"/>
    <w:rsid w:val="00EC0F44"/>
    <w:rsid w:val="00EC11FF"/>
    <w:rsid w:val="00EC171C"/>
    <w:rsid w:val="00EC21E6"/>
    <w:rsid w:val="00EC29CC"/>
    <w:rsid w:val="00EC5A6F"/>
    <w:rsid w:val="00EC6593"/>
    <w:rsid w:val="00ED0D81"/>
    <w:rsid w:val="00ED2055"/>
    <w:rsid w:val="00ED3F31"/>
    <w:rsid w:val="00ED4B17"/>
    <w:rsid w:val="00ED5224"/>
    <w:rsid w:val="00EE01F5"/>
    <w:rsid w:val="00EE176A"/>
    <w:rsid w:val="00EE1F9B"/>
    <w:rsid w:val="00EE20A4"/>
    <w:rsid w:val="00EE38A9"/>
    <w:rsid w:val="00EE3F02"/>
    <w:rsid w:val="00EE5CAF"/>
    <w:rsid w:val="00EE616D"/>
    <w:rsid w:val="00EE758A"/>
    <w:rsid w:val="00EF102F"/>
    <w:rsid w:val="00EF174A"/>
    <w:rsid w:val="00EF3646"/>
    <w:rsid w:val="00EF450B"/>
    <w:rsid w:val="00EF53C5"/>
    <w:rsid w:val="00EF5C6D"/>
    <w:rsid w:val="00EF6366"/>
    <w:rsid w:val="00EF7263"/>
    <w:rsid w:val="00EF73F2"/>
    <w:rsid w:val="00F00CEC"/>
    <w:rsid w:val="00F01DF5"/>
    <w:rsid w:val="00F020D9"/>
    <w:rsid w:val="00F02F0A"/>
    <w:rsid w:val="00F033EC"/>
    <w:rsid w:val="00F07CA2"/>
    <w:rsid w:val="00F12AEA"/>
    <w:rsid w:val="00F13B76"/>
    <w:rsid w:val="00F143E2"/>
    <w:rsid w:val="00F167D4"/>
    <w:rsid w:val="00F169AB"/>
    <w:rsid w:val="00F17CD5"/>
    <w:rsid w:val="00F17D52"/>
    <w:rsid w:val="00F21B95"/>
    <w:rsid w:val="00F22798"/>
    <w:rsid w:val="00F23C25"/>
    <w:rsid w:val="00F247C1"/>
    <w:rsid w:val="00F275AA"/>
    <w:rsid w:val="00F27A46"/>
    <w:rsid w:val="00F3070A"/>
    <w:rsid w:val="00F31D1B"/>
    <w:rsid w:val="00F329BA"/>
    <w:rsid w:val="00F32B1A"/>
    <w:rsid w:val="00F33B35"/>
    <w:rsid w:val="00F33B53"/>
    <w:rsid w:val="00F3436E"/>
    <w:rsid w:val="00F36232"/>
    <w:rsid w:val="00F40574"/>
    <w:rsid w:val="00F41E00"/>
    <w:rsid w:val="00F43CEC"/>
    <w:rsid w:val="00F45102"/>
    <w:rsid w:val="00F47138"/>
    <w:rsid w:val="00F47A1F"/>
    <w:rsid w:val="00F47FC0"/>
    <w:rsid w:val="00F50FE1"/>
    <w:rsid w:val="00F51DE8"/>
    <w:rsid w:val="00F52755"/>
    <w:rsid w:val="00F52B5B"/>
    <w:rsid w:val="00F53984"/>
    <w:rsid w:val="00F54ADB"/>
    <w:rsid w:val="00F55959"/>
    <w:rsid w:val="00F56531"/>
    <w:rsid w:val="00F566BD"/>
    <w:rsid w:val="00F5714B"/>
    <w:rsid w:val="00F605CC"/>
    <w:rsid w:val="00F60776"/>
    <w:rsid w:val="00F607C8"/>
    <w:rsid w:val="00F61BEC"/>
    <w:rsid w:val="00F61F68"/>
    <w:rsid w:val="00F623F8"/>
    <w:rsid w:val="00F62A63"/>
    <w:rsid w:val="00F6385F"/>
    <w:rsid w:val="00F64BD2"/>
    <w:rsid w:val="00F64C49"/>
    <w:rsid w:val="00F658C8"/>
    <w:rsid w:val="00F659F4"/>
    <w:rsid w:val="00F700E6"/>
    <w:rsid w:val="00F70E24"/>
    <w:rsid w:val="00F727B6"/>
    <w:rsid w:val="00F7477D"/>
    <w:rsid w:val="00F74F40"/>
    <w:rsid w:val="00F75F05"/>
    <w:rsid w:val="00F76787"/>
    <w:rsid w:val="00F81152"/>
    <w:rsid w:val="00F81D12"/>
    <w:rsid w:val="00F81F0D"/>
    <w:rsid w:val="00F81FEA"/>
    <w:rsid w:val="00F82A15"/>
    <w:rsid w:val="00F8351F"/>
    <w:rsid w:val="00F84823"/>
    <w:rsid w:val="00F84974"/>
    <w:rsid w:val="00F84C81"/>
    <w:rsid w:val="00F84E88"/>
    <w:rsid w:val="00F84F07"/>
    <w:rsid w:val="00F857FE"/>
    <w:rsid w:val="00F87203"/>
    <w:rsid w:val="00F875BF"/>
    <w:rsid w:val="00F87E77"/>
    <w:rsid w:val="00F903DB"/>
    <w:rsid w:val="00F919A0"/>
    <w:rsid w:val="00F932DE"/>
    <w:rsid w:val="00F93C57"/>
    <w:rsid w:val="00F94356"/>
    <w:rsid w:val="00F95C63"/>
    <w:rsid w:val="00F965A6"/>
    <w:rsid w:val="00F97CE0"/>
    <w:rsid w:val="00FA01E3"/>
    <w:rsid w:val="00FA0591"/>
    <w:rsid w:val="00FA1AA0"/>
    <w:rsid w:val="00FA35BD"/>
    <w:rsid w:val="00FA3C24"/>
    <w:rsid w:val="00FA4597"/>
    <w:rsid w:val="00FA5BBF"/>
    <w:rsid w:val="00FA63D6"/>
    <w:rsid w:val="00FA77CE"/>
    <w:rsid w:val="00FA7A14"/>
    <w:rsid w:val="00FB0D53"/>
    <w:rsid w:val="00FB3177"/>
    <w:rsid w:val="00FB39F6"/>
    <w:rsid w:val="00FB3DA2"/>
    <w:rsid w:val="00FB64BB"/>
    <w:rsid w:val="00FB6CC7"/>
    <w:rsid w:val="00FC00D2"/>
    <w:rsid w:val="00FC03C3"/>
    <w:rsid w:val="00FC12BF"/>
    <w:rsid w:val="00FC3086"/>
    <w:rsid w:val="00FC39D1"/>
    <w:rsid w:val="00FC3F24"/>
    <w:rsid w:val="00FC408D"/>
    <w:rsid w:val="00FC4B63"/>
    <w:rsid w:val="00FC7136"/>
    <w:rsid w:val="00FC7599"/>
    <w:rsid w:val="00FD08C1"/>
    <w:rsid w:val="00FD4F57"/>
    <w:rsid w:val="00FD6DFC"/>
    <w:rsid w:val="00FD72FD"/>
    <w:rsid w:val="00FD775B"/>
    <w:rsid w:val="00FE0682"/>
    <w:rsid w:val="00FE070B"/>
    <w:rsid w:val="00FE127F"/>
    <w:rsid w:val="00FE3699"/>
    <w:rsid w:val="00FE3B3D"/>
    <w:rsid w:val="00FE43BD"/>
    <w:rsid w:val="00FE4994"/>
    <w:rsid w:val="00FE4AC1"/>
    <w:rsid w:val="00FE5078"/>
    <w:rsid w:val="00FE5395"/>
    <w:rsid w:val="00FE5401"/>
    <w:rsid w:val="00FE6045"/>
    <w:rsid w:val="00FE6550"/>
    <w:rsid w:val="00FE7CC7"/>
    <w:rsid w:val="00FF1915"/>
    <w:rsid w:val="00FF3C6D"/>
    <w:rsid w:val="00FF3FDE"/>
    <w:rsid w:val="00FF413E"/>
    <w:rsid w:val="00FF48CF"/>
    <w:rsid w:val="00FF616B"/>
    <w:rsid w:val="00FF64E3"/>
    <w:rsid w:val="00FF698F"/>
    <w:rsid w:val="00FF7E2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3C8442"/>
  <w15:chartTrackingRefBased/>
  <w15:docId w15:val="{D6BBE227-9998-4D93-8D2F-6BB0AA56F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35DD"/>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92140C"/>
    <w:pPr>
      <w:spacing w:after="0" w:line="240" w:lineRule="auto"/>
      <w:jc w:val="right"/>
    </w:pPr>
    <w:rPr>
      <w:rFonts w:ascii="2  Badr" w:hAnsi="2  Badr" w:cs="2  Badr"/>
    </w:rPr>
  </w:style>
  <w:style w:type="character" w:customStyle="1" w:styleId="FootnoteTextChar">
    <w:name w:val="Footnote Text Char"/>
    <w:aliases w:val="توضیحات استاد Char"/>
    <w:basedOn w:val="DefaultParagraphFont"/>
    <w:link w:val="FootnoteText"/>
    <w:uiPriority w:val="99"/>
    <w:rsid w:val="0092140C"/>
    <w:rPr>
      <w:rFonts w:ascii="2  Badr" w:hAnsi="2  Badr" w:cs="2  Badr"/>
    </w:rPr>
  </w:style>
  <w:style w:type="character" w:styleId="FootnoteReference">
    <w:name w:val="footnote reference"/>
    <w:basedOn w:val="DefaultParagraphFont"/>
    <w:uiPriority w:val="99"/>
    <w:semiHidden/>
    <w:unhideWhenUsed/>
    <w:rsid w:val="00C336C5"/>
    <w:rPr>
      <w:vertAlign w:val="superscript"/>
    </w:rPr>
  </w:style>
  <w:style w:type="paragraph" w:styleId="BodyText">
    <w:name w:val="Body Text"/>
    <w:basedOn w:val="Normal"/>
    <w:link w:val="BodyTextChar"/>
    <w:uiPriority w:val="1"/>
    <w:qFormat/>
    <w:rsid w:val="00B01790"/>
    <w:pPr>
      <w:autoSpaceDE w:val="0"/>
      <w:autoSpaceDN w:val="0"/>
      <w:adjustRightInd w:val="0"/>
      <w:spacing w:before="101" w:after="0" w:line="240" w:lineRule="auto"/>
      <w:ind w:left="139" w:right="832"/>
    </w:pPr>
    <w:rPr>
      <w:rFonts w:ascii="B Mitra" w:hAnsi="Times New Roman" w:cs="B Mitra"/>
      <w:sz w:val="28"/>
      <w:szCs w:val="28"/>
    </w:rPr>
  </w:style>
  <w:style w:type="character" w:customStyle="1" w:styleId="BodyTextChar">
    <w:name w:val="Body Text Char"/>
    <w:basedOn w:val="DefaultParagraphFont"/>
    <w:link w:val="BodyText"/>
    <w:uiPriority w:val="1"/>
    <w:rsid w:val="00B01790"/>
    <w:rPr>
      <w:rFonts w:ascii="B Mitra" w:hAnsi="Times New Roman" w:cs="B Mitra"/>
      <w:sz w:val="28"/>
      <w:szCs w:val="28"/>
    </w:rPr>
  </w:style>
  <w:style w:type="paragraph" w:styleId="Header">
    <w:name w:val="header"/>
    <w:basedOn w:val="Normal"/>
    <w:link w:val="HeaderChar"/>
    <w:uiPriority w:val="99"/>
    <w:unhideWhenUsed/>
    <w:rsid w:val="002B07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074C"/>
  </w:style>
  <w:style w:type="paragraph" w:styleId="Footer">
    <w:name w:val="footer"/>
    <w:basedOn w:val="Normal"/>
    <w:link w:val="FooterChar"/>
    <w:uiPriority w:val="99"/>
    <w:unhideWhenUsed/>
    <w:rsid w:val="002B07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074C"/>
  </w:style>
  <w:style w:type="character" w:customStyle="1" w:styleId="rfdbold2">
    <w:name w:val="rfdbold2"/>
    <w:basedOn w:val="DefaultParagraphFont"/>
    <w:rsid w:val="00900CF6"/>
  </w:style>
  <w:style w:type="paragraph" w:styleId="NormalWeb">
    <w:name w:val="Normal (Web)"/>
    <w:basedOn w:val="Normal"/>
    <w:uiPriority w:val="99"/>
    <w:unhideWhenUsed/>
    <w:rsid w:val="00147AB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harh">
    <w:name w:val="sharh"/>
    <w:basedOn w:val="DefaultParagraphFont"/>
    <w:rsid w:val="00D92D14"/>
  </w:style>
  <w:style w:type="character" w:customStyle="1" w:styleId="m1">
    <w:name w:val="m1"/>
    <w:basedOn w:val="DefaultParagraphFont"/>
    <w:rsid w:val="00D92D14"/>
    <w:rPr>
      <w:b/>
      <w:bCs/>
      <w:color w:val="A52A2A"/>
    </w:rPr>
  </w:style>
  <w:style w:type="character" w:customStyle="1" w:styleId="line2">
    <w:name w:val="line2"/>
    <w:basedOn w:val="DefaultParagraphFont"/>
    <w:rsid w:val="00D92D14"/>
  </w:style>
  <w:style w:type="character" w:styleId="Hyperlink">
    <w:name w:val="Hyperlink"/>
    <w:basedOn w:val="DefaultParagraphFont"/>
    <w:uiPriority w:val="99"/>
    <w:unhideWhenUsed/>
    <w:rsid w:val="00C27AEE"/>
    <w:rPr>
      <w:color w:val="0563C1" w:themeColor="hyperlink"/>
      <w:u w:val="single"/>
    </w:rPr>
  </w:style>
  <w:style w:type="character" w:styleId="UnresolvedMention">
    <w:name w:val="Unresolved Mention"/>
    <w:basedOn w:val="DefaultParagraphFont"/>
    <w:uiPriority w:val="99"/>
    <w:semiHidden/>
    <w:unhideWhenUsed/>
    <w:rsid w:val="00C27AEE"/>
    <w:rPr>
      <w:color w:val="605E5C"/>
      <w:shd w:val="clear" w:color="auto" w:fill="E1DFDD"/>
    </w:rPr>
  </w:style>
  <w:style w:type="character" w:styleId="FollowedHyperlink">
    <w:name w:val="FollowedHyperlink"/>
    <w:basedOn w:val="DefaultParagraphFont"/>
    <w:uiPriority w:val="99"/>
    <w:semiHidden/>
    <w:unhideWhenUsed/>
    <w:rsid w:val="00DB095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76330">
      <w:bodyDiv w:val="1"/>
      <w:marLeft w:val="0"/>
      <w:marRight w:val="0"/>
      <w:marTop w:val="0"/>
      <w:marBottom w:val="0"/>
      <w:divBdr>
        <w:top w:val="none" w:sz="0" w:space="0" w:color="auto"/>
        <w:left w:val="none" w:sz="0" w:space="0" w:color="auto"/>
        <w:bottom w:val="none" w:sz="0" w:space="0" w:color="auto"/>
        <w:right w:val="none" w:sz="0" w:space="0" w:color="auto"/>
      </w:divBdr>
    </w:div>
    <w:div w:id="52243009">
      <w:bodyDiv w:val="1"/>
      <w:marLeft w:val="0"/>
      <w:marRight w:val="0"/>
      <w:marTop w:val="0"/>
      <w:marBottom w:val="0"/>
      <w:divBdr>
        <w:top w:val="none" w:sz="0" w:space="0" w:color="auto"/>
        <w:left w:val="none" w:sz="0" w:space="0" w:color="auto"/>
        <w:bottom w:val="none" w:sz="0" w:space="0" w:color="auto"/>
        <w:right w:val="none" w:sz="0" w:space="0" w:color="auto"/>
      </w:divBdr>
    </w:div>
    <w:div w:id="54545492">
      <w:bodyDiv w:val="1"/>
      <w:marLeft w:val="0"/>
      <w:marRight w:val="0"/>
      <w:marTop w:val="0"/>
      <w:marBottom w:val="0"/>
      <w:divBdr>
        <w:top w:val="none" w:sz="0" w:space="0" w:color="auto"/>
        <w:left w:val="none" w:sz="0" w:space="0" w:color="auto"/>
        <w:bottom w:val="none" w:sz="0" w:space="0" w:color="auto"/>
        <w:right w:val="none" w:sz="0" w:space="0" w:color="auto"/>
      </w:divBdr>
    </w:div>
    <w:div w:id="87040689">
      <w:bodyDiv w:val="1"/>
      <w:marLeft w:val="0"/>
      <w:marRight w:val="0"/>
      <w:marTop w:val="0"/>
      <w:marBottom w:val="0"/>
      <w:divBdr>
        <w:top w:val="none" w:sz="0" w:space="0" w:color="auto"/>
        <w:left w:val="none" w:sz="0" w:space="0" w:color="auto"/>
        <w:bottom w:val="none" w:sz="0" w:space="0" w:color="auto"/>
        <w:right w:val="none" w:sz="0" w:space="0" w:color="auto"/>
      </w:divBdr>
    </w:div>
    <w:div w:id="162860903">
      <w:bodyDiv w:val="1"/>
      <w:marLeft w:val="0"/>
      <w:marRight w:val="0"/>
      <w:marTop w:val="0"/>
      <w:marBottom w:val="0"/>
      <w:divBdr>
        <w:top w:val="none" w:sz="0" w:space="0" w:color="auto"/>
        <w:left w:val="none" w:sz="0" w:space="0" w:color="auto"/>
        <w:bottom w:val="none" w:sz="0" w:space="0" w:color="auto"/>
        <w:right w:val="none" w:sz="0" w:space="0" w:color="auto"/>
      </w:divBdr>
    </w:div>
    <w:div w:id="194467414">
      <w:bodyDiv w:val="1"/>
      <w:marLeft w:val="0"/>
      <w:marRight w:val="0"/>
      <w:marTop w:val="0"/>
      <w:marBottom w:val="0"/>
      <w:divBdr>
        <w:top w:val="none" w:sz="0" w:space="0" w:color="auto"/>
        <w:left w:val="none" w:sz="0" w:space="0" w:color="auto"/>
        <w:bottom w:val="none" w:sz="0" w:space="0" w:color="auto"/>
        <w:right w:val="none" w:sz="0" w:space="0" w:color="auto"/>
      </w:divBdr>
    </w:div>
    <w:div w:id="222764528">
      <w:bodyDiv w:val="1"/>
      <w:marLeft w:val="0"/>
      <w:marRight w:val="0"/>
      <w:marTop w:val="0"/>
      <w:marBottom w:val="0"/>
      <w:divBdr>
        <w:top w:val="none" w:sz="0" w:space="0" w:color="auto"/>
        <w:left w:val="none" w:sz="0" w:space="0" w:color="auto"/>
        <w:bottom w:val="none" w:sz="0" w:space="0" w:color="auto"/>
        <w:right w:val="none" w:sz="0" w:space="0" w:color="auto"/>
      </w:divBdr>
    </w:div>
    <w:div w:id="256989208">
      <w:bodyDiv w:val="1"/>
      <w:marLeft w:val="0"/>
      <w:marRight w:val="0"/>
      <w:marTop w:val="0"/>
      <w:marBottom w:val="0"/>
      <w:divBdr>
        <w:top w:val="none" w:sz="0" w:space="0" w:color="auto"/>
        <w:left w:val="none" w:sz="0" w:space="0" w:color="auto"/>
        <w:bottom w:val="none" w:sz="0" w:space="0" w:color="auto"/>
        <w:right w:val="none" w:sz="0" w:space="0" w:color="auto"/>
      </w:divBdr>
    </w:div>
    <w:div w:id="263193260">
      <w:bodyDiv w:val="1"/>
      <w:marLeft w:val="0"/>
      <w:marRight w:val="0"/>
      <w:marTop w:val="0"/>
      <w:marBottom w:val="0"/>
      <w:divBdr>
        <w:top w:val="none" w:sz="0" w:space="0" w:color="auto"/>
        <w:left w:val="none" w:sz="0" w:space="0" w:color="auto"/>
        <w:bottom w:val="none" w:sz="0" w:space="0" w:color="auto"/>
        <w:right w:val="none" w:sz="0" w:space="0" w:color="auto"/>
      </w:divBdr>
    </w:div>
    <w:div w:id="270673937">
      <w:bodyDiv w:val="1"/>
      <w:marLeft w:val="0"/>
      <w:marRight w:val="0"/>
      <w:marTop w:val="0"/>
      <w:marBottom w:val="0"/>
      <w:divBdr>
        <w:top w:val="none" w:sz="0" w:space="0" w:color="auto"/>
        <w:left w:val="none" w:sz="0" w:space="0" w:color="auto"/>
        <w:bottom w:val="none" w:sz="0" w:space="0" w:color="auto"/>
        <w:right w:val="none" w:sz="0" w:space="0" w:color="auto"/>
      </w:divBdr>
    </w:div>
    <w:div w:id="278143468">
      <w:bodyDiv w:val="1"/>
      <w:marLeft w:val="0"/>
      <w:marRight w:val="0"/>
      <w:marTop w:val="0"/>
      <w:marBottom w:val="0"/>
      <w:divBdr>
        <w:top w:val="none" w:sz="0" w:space="0" w:color="auto"/>
        <w:left w:val="none" w:sz="0" w:space="0" w:color="auto"/>
        <w:bottom w:val="none" w:sz="0" w:space="0" w:color="auto"/>
        <w:right w:val="none" w:sz="0" w:space="0" w:color="auto"/>
      </w:divBdr>
    </w:div>
    <w:div w:id="296185279">
      <w:bodyDiv w:val="1"/>
      <w:marLeft w:val="0"/>
      <w:marRight w:val="0"/>
      <w:marTop w:val="0"/>
      <w:marBottom w:val="0"/>
      <w:divBdr>
        <w:top w:val="none" w:sz="0" w:space="0" w:color="auto"/>
        <w:left w:val="none" w:sz="0" w:space="0" w:color="auto"/>
        <w:bottom w:val="none" w:sz="0" w:space="0" w:color="auto"/>
        <w:right w:val="none" w:sz="0" w:space="0" w:color="auto"/>
      </w:divBdr>
    </w:div>
    <w:div w:id="332297133">
      <w:bodyDiv w:val="1"/>
      <w:marLeft w:val="0"/>
      <w:marRight w:val="0"/>
      <w:marTop w:val="0"/>
      <w:marBottom w:val="0"/>
      <w:divBdr>
        <w:top w:val="none" w:sz="0" w:space="0" w:color="auto"/>
        <w:left w:val="none" w:sz="0" w:space="0" w:color="auto"/>
        <w:bottom w:val="none" w:sz="0" w:space="0" w:color="auto"/>
        <w:right w:val="none" w:sz="0" w:space="0" w:color="auto"/>
      </w:divBdr>
    </w:div>
    <w:div w:id="353769417">
      <w:bodyDiv w:val="1"/>
      <w:marLeft w:val="0"/>
      <w:marRight w:val="0"/>
      <w:marTop w:val="0"/>
      <w:marBottom w:val="0"/>
      <w:divBdr>
        <w:top w:val="none" w:sz="0" w:space="0" w:color="auto"/>
        <w:left w:val="none" w:sz="0" w:space="0" w:color="auto"/>
        <w:bottom w:val="none" w:sz="0" w:space="0" w:color="auto"/>
        <w:right w:val="none" w:sz="0" w:space="0" w:color="auto"/>
      </w:divBdr>
    </w:div>
    <w:div w:id="366491627">
      <w:bodyDiv w:val="1"/>
      <w:marLeft w:val="0"/>
      <w:marRight w:val="0"/>
      <w:marTop w:val="0"/>
      <w:marBottom w:val="0"/>
      <w:divBdr>
        <w:top w:val="none" w:sz="0" w:space="0" w:color="auto"/>
        <w:left w:val="none" w:sz="0" w:space="0" w:color="auto"/>
        <w:bottom w:val="none" w:sz="0" w:space="0" w:color="auto"/>
        <w:right w:val="none" w:sz="0" w:space="0" w:color="auto"/>
      </w:divBdr>
    </w:div>
    <w:div w:id="464661030">
      <w:bodyDiv w:val="1"/>
      <w:marLeft w:val="0"/>
      <w:marRight w:val="0"/>
      <w:marTop w:val="0"/>
      <w:marBottom w:val="0"/>
      <w:divBdr>
        <w:top w:val="none" w:sz="0" w:space="0" w:color="auto"/>
        <w:left w:val="none" w:sz="0" w:space="0" w:color="auto"/>
        <w:bottom w:val="none" w:sz="0" w:space="0" w:color="auto"/>
        <w:right w:val="none" w:sz="0" w:space="0" w:color="auto"/>
      </w:divBdr>
    </w:div>
    <w:div w:id="506287488">
      <w:bodyDiv w:val="1"/>
      <w:marLeft w:val="0"/>
      <w:marRight w:val="0"/>
      <w:marTop w:val="0"/>
      <w:marBottom w:val="0"/>
      <w:divBdr>
        <w:top w:val="none" w:sz="0" w:space="0" w:color="auto"/>
        <w:left w:val="none" w:sz="0" w:space="0" w:color="auto"/>
        <w:bottom w:val="none" w:sz="0" w:space="0" w:color="auto"/>
        <w:right w:val="none" w:sz="0" w:space="0" w:color="auto"/>
      </w:divBdr>
    </w:div>
    <w:div w:id="529610460">
      <w:bodyDiv w:val="1"/>
      <w:marLeft w:val="0"/>
      <w:marRight w:val="0"/>
      <w:marTop w:val="0"/>
      <w:marBottom w:val="0"/>
      <w:divBdr>
        <w:top w:val="none" w:sz="0" w:space="0" w:color="auto"/>
        <w:left w:val="none" w:sz="0" w:space="0" w:color="auto"/>
        <w:bottom w:val="none" w:sz="0" w:space="0" w:color="auto"/>
        <w:right w:val="none" w:sz="0" w:space="0" w:color="auto"/>
      </w:divBdr>
    </w:div>
    <w:div w:id="549923524">
      <w:bodyDiv w:val="1"/>
      <w:marLeft w:val="0"/>
      <w:marRight w:val="0"/>
      <w:marTop w:val="0"/>
      <w:marBottom w:val="0"/>
      <w:divBdr>
        <w:top w:val="none" w:sz="0" w:space="0" w:color="auto"/>
        <w:left w:val="none" w:sz="0" w:space="0" w:color="auto"/>
        <w:bottom w:val="none" w:sz="0" w:space="0" w:color="auto"/>
        <w:right w:val="none" w:sz="0" w:space="0" w:color="auto"/>
      </w:divBdr>
    </w:div>
    <w:div w:id="573593284">
      <w:bodyDiv w:val="1"/>
      <w:marLeft w:val="0"/>
      <w:marRight w:val="0"/>
      <w:marTop w:val="0"/>
      <w:marBottom w:val="0"/>
      <w:divBdr>
        <w:top w:val="none" w:sz="0" w:space="0" w:color="auto"/>
        <w:left w:val="none" w:sz="0" w:space="0" w:color="auto"/>
        <w:bottom w:val="none" w:sz="0" w:space="0" w:color="auto"/>
        <w:right w:val="none" w:sz="0" w:space="0" w:color="auto"/>
      </w:divBdr>
    </w:div>
    <w:div w:id="702946215">
      <w:bodyDiv w:val="1"/>
      <w:marLeft w:val="0"/>
      <w:marRight w:val="0"/>
      <w:marTop w:val="0"/>
      <w:marBottom w:val="0"/>
      <w:divBdr>
        <w:top w:val="none" w:sz="0" w:space="0" w:color="auto"/>
        <w:left w:val="none" w:sz="0" w:space="0" w:color="auto"/>
        <w:bottom w:val="none" w:sz="0" w:space="0" w:color="auto"/>
        <w:right w:val="none" w:sz="0" w:space="0" w:color="auto"/>
      </w:divBdr>
    </w:div>
    <w:div w:id="708140281">
      <w:bodyDiv w:val="1"/>
      <w:marLeft w:val="0"/>
      <w:marRight w:val="0"/>
      <w:marTop w:val="0"/>
      <w:marBottom w:val="0"/>
      <w:divBdr>
        <w:top w:val="none" w:sz="0" w:space="0" w:color="auto"/>
        <w:left w:val="none" w:sz="0" w:space="0" w:color="auto"/>
        <w:bottom w:val="none" w:sz="0" w:space="0" w:color="auto"/>
        <w:right w:val="none" w:sz="0" w:space="0" w:color="auto"/>
      </w:divBdr>
    </w:div>
    <w:div w:id="762728557">
      <w:bodyDiv w:val="1"/>
      <w:marLeft w:val="0"/>
      <w:marRight w:val="0"/>
      <w:marTop w:val="0"/>
      <w:marBottom w:val="0"/>
      <w:divBdr>
        <w:top w:val="none" w:sz="0" w:space="0" w:color="auto"/>
        <w:left w:val="none" w:sz="0" w:space="0" w:color="auto"/>
        <w:bottom w:val="none" w:sz="0" w:space="0" w:color="auto"/>
        <w:right w:val="none" w:sz="0" w:space="0" w:color="auto"/>
      </w:divBdr>
    </w:div>
    <w:div w:id="777026289">
      <w:bodyDiv w:val="1"/>
      <w:marLeft w:val="0"/>
      <w:marRight w:val="0"/>
      <w:marTop w:val="0"/>
      <w:marBottom w:val="0"/>
      <w:divBdr>
        <w:top w:val="none" w:sz="0" w:space="0" w:color="auto"/>
        <w:left w:val="none" w:sz="0" w:space="0" w:color="auto"/>
        <w:bottom w:val="none" w:sz="0" w:space="0" w:color="auto"/>
        <w:right w:val="none" w:sz="0" w:space="0" w:color="auto"/>
      </w:divBdr>
    </w:div>
    <w:div w:id="777218294">
      <w:bodyDiv w:val="1"/>
      <w:marLeft w:val="0"/>
      <w:marRight w:val="0"/>
      <w:marTop w:val="0"/>
      <w:marBottom w:val="0"/>
      <w:divBdr>
        <w:top w:val="none" w:sz="0" w:space="0" w:color="auto"/>
        <w:left w:val="none" w:sz="0" w:space="0" w:color="auto"/>
        <w:bottom w:val="none" w:sz="0" w:space="0" w:color="auto"/>
        <w:right w:val="none" w:sz="0" w:space="0" w:color="auto"/>
      </w:divBdr>
    </w:div>
    <w:div w:id="803278173">
      <w:bodyDiv w:val="1"/>
      <w:marLeft w:val="0"/>
      <w:marRight w:val="0"/>
      <w:marTop w:val="0"/>
      <w:marBottom w:val="0"/>
      <w:divBdr>
        <w:top w:val="none" w:sz="0" w:space="0" w:color="auto"/>
        <w:left w:val="none" w:sz="0" w:space="0" w:color="auto"/>
        <w:bottom w:val="none" w:sz="0" w:space="0" w:color="auto"/>
        <w:right w:val="none" w:sz="0" w:space="0" w:color="auto"/>
      </w:divBdr>
    </w:div>
    <w:div w:id="856576922">
      <w:bodyDiv w:val="1"/>
      <w:marLeft w:val="0"/>
      <w:marRight w:val="0"/>
      <w:marTop w:val="0"/>
      <w:marBottom w:val="0"/>
      <w:divBdr>
        <w:top w:val="none" w:sz="0" w:space="0" w:color="auto"/>
        <w:left w:val="none" w:sz="0" w:space="0" w:color="auto"/>
        <w:bottom w:val="none" w:sz="0" w:space="0" w:color="auto"/>
        <w:right w:val="none" w:sz="0" w:space="0" w:color="auto"/>
      </w:divBdr>
    </w:div>
    <w:div w:id="870218464">
      <w:bodyDiv w:val="1"/>
      <w:marLeft w:val="0"/>
      <w:marRight w:val="0"/>
      <w:marTop w:val="0"/>
      <w:marBottom w:val="0"/>
      <w:divBdr>
        <w:top w:val="none" w:sz="0" w:space="0" w:color="auto"/>
        <w:left w:val="none" w:sz="0" w:space="0" w:color="auto"/>
        <w:bottom w:val="none" w:sz="0" w:space="0" w:color="auto"/>
        <w:right w:val="none" w:sz="0" w:space="0" w:color="auto"/>
      </w:divBdr>
    </w:div>
    <w:div w:id="876813294">
      <w:bodyDiv w:val="1"/>
      <w:marLeft w:val="0"/>
      <w:marRight w:val="0"/>
      <w:marTop w:val="0"/>
      <w:marBottom w:val="0"/>
      <w:divBdr>
        <w:top w:val="none" w:sz="0" w:space="0" w:color="auto"/>
        <w:left w:val="none" w:sz="0" w:space="0" w:color="auto"/>
        <w:bottom w:val="none" w:sz="0" w:space="0" w:color="auto"/>
        <w:right w:val="none" w:sz="0" w:space="0" w:color="auto"/>
      </w:divBdr>
    </w:div>
    <w:div w:id="887180462">
      <w:bodyDiv w:val="1"/>
      <w:marLeft w:val="0"/>
      <w:marRight w:val="0"/>
      <w:marTop w:val="0"/>
      <w:marBottom w:val="0"/>
      <w:divBdr>
        <w:top w:val="none" w:sz="0" w:space="0" w:color="auto"/>
        <w:left w:val="none" w:sz="0" w:space="0" w:color="auto"/>
        <w:bottom w:val="none" w:sz="0" w:space="0" w:color="auto"/>
        <w:right w:val="none" w:sz="0" w:space="0" w:color="auto"/>
      </w:divBdr>
    </w:div>
    <w:div w:id="923345275">
      <w:bodyDiv w:val="1"/>
      <w:marLeft w:val="0"/>
      <w:marRight w:val="0"/>
      <w:marTop w:val="0"/>
      <w:marBottom w:val="0"/>
      <w:divBdr>
        <w:top w:val="none" w:sz="0" w:space="0" w:color="auto"/>
        <w:left w:val="none" w:sz="0" w:space="0" w:color="auto"/>
        <w:bottom w:val="none" w:sz="0" w:space="0" w:color="auto"/>
        <w:right w:val="none" w:sz="0" w:space="0" w:color="auto"/>
      </w:divBdr>
    </w:div>
    <w:div w:id="929771726">
      <w:bodyDiv w:val="1"/>
      <w:marLeft w:val="0"/>
      <w:marRight w:val="0"/>
      <w:marTop w:val="0"/>
      <w:marBottom w:val="0"/>
      <w:divBdr>
        <w:top w:val="none" w:sz="0" w:space="0" w:color="auto"/>
        <w:left w:val="none" w:sz="0" w:space="0" w:color="auto"/>
        <w:bottom w:val="none" w:sz="0" w:space="0" w:color="auto"/>
        <w:right w:val="none" w:sz="0" w:space="0" w:color="auto"/>
      </w:divBdr>
    </w:div>
    <w:div w:id="930554205">
      <w:bodyDiv w:val="1"/>
      <w:marLeft w:val="0"/>
      <w:marRight w:val="0"/>
      <w:marTop w:val="0"/>
      <w:marBottom w:val="0"/>
      <w:divBdr>
        <w:top w:val="none" w:sz="0" w:space="0" w:color="auto"/>
        <w:left w:val="none" w:sz="0" w:space="0" w:color="auto"/>
        <w:bottom w:val="none" w:sz="0" w:space="0" w:color="auto"/>
        <w:right w:val="none" w:sz="0" w:space="0" w:color="auto"/>
      </w:divBdr>
    </w:div>
    <w:div w:id="1032608502">
      <w:bodyDiv w:val="1"/>
      <w:marLeft w:val="0"/>
      <w:marRight w:val="0"/>
      <w:marTop w:val="0"/>
      <w:marBottom w:val="0"/>
      <w:divBdr>
        <w:top w:val="none" w:sz="0" w:space="0" w:color="auto"/>
        <w:left w:val="none" w:sz="0" w:space="0" w:color="auto"/>
        <w:bottom w:val="none" w:sz="0" w:space="0" w:color="auto"/>
        <w:right w:val="none" w:sz="0" w:space="0" w:color="auto"/>
      </w:divBdr>
    </w:div>
    <w:div w:id="1177764974">
      <w:bodyDiv w:val="1"/>
      <w:marLeft w:val="0"/>
      <w:marRight w:val="0"/>
      <w:marTop w:val="0"/>
      <w:marBottom w:val="0"/>
      <w:divBdr>
        <w:top w:val="none" w:sz="0" w:space="0" w:color="auto"/>
        <w:left w:val="none" w:sz="0" w:space="0" w:color="auto"/>
        <w:bottom w:val="none" w:sz="0" w:space="0" w:color="auto"/>
        <w:right w:val="none" w:sz="0" w:space="0" w:color="auto"/>
      </w:divBdr>
    </w:div>
    <w:div w:id="1186406970">
      <w:bodyDiv w:val="1"/>
      <w:marLeft w:val="0"/>
      <w:marRight w:val="0"/>
      <w:marTop w:val="0"/>
      <w:marBottom w:val="0"/>
      <w:divBdr>
        <w:top w:val="none" w:sz="0" w:space="0" w:color="auto"/>
        <w:left w:val="none" w:sz="0" w:space="0" w:color="auto"/>
        <w:bottom w:val="none" w:sz="0" w:space="0" w:color="auto"/>
        <w:right w:val="none" w:sz="0" w:space="0" w:color="auto"/>
      </w:divBdr>
      <w:divsChild>
        <w:div w:id="203560520">
          <w:marLeft w:val="0"/>
          <w:marRight w:val="0"/>
          <w:marTop w:val="0"/>
          <w:marBottom w:val="0"/>
          <w:divBdr>
            <w:top w:val="none" w:sz="0" w:space="0" w:color="auto"/>
            <w:left w:val="none" w:sz="0" w:space="0" w:color="auto"/>
            <w:bottom w:val="none" w:sz="0" w:space="0" w:color="auto"/>
            <w:right w:val="none" w:sz="0" w:space="0" w:color="auto"/>
          </w:divBdr>
        </w:div>
        <w:div w:id="1431076057">
          <w:marLeft w:val="0"/>
          <w:marRight w:val="0"/>
          <w:marTop w:val="0"/>
          <w:marBottom w:val="0"/>
          <w:divBdr>
            <w:top w:val="none" w:sz="0" w:space="0" w:color="auto"/>
            <w:left w:val="none" w:sz="0" w:space="0" w:color="auto"/>
            <w:bottom w:val="none" w:sz="0" w:space="0" w:color="auto"/>
            <w:right w:val="none" w:sz="0" w:space="0" w:color="auto"/>
          </w:divBdr>
        </w:div>
        <w:div w:id="861020469">
          <w:marLeft w:val="0"/>
          <w:marRight w:val="0"/>
          <w:marTop w:val="0"/>
          <w:marBottom w:val="0"/>
          <w:divBdr>
            <w:top w:val="none" w:sz="0" w:space="0" w:color="auto"/>
            <w:left w:val="none" w:sz="0" w:space="0" w:color="auto"/>
            <w:bottom w:val="none" w:sz="0" w:space="0" w:color="auto"/>
            <w:right w:val="none" w:sz="0" w:space="0" w:color="auto"/>
          </w:divBdr>
        </w:div>
        <w:div w:id="859513872">
          <w:marLeft w:val="0"/>
          <w:marRight w:val="0"/>
          <w:marTop w:val="0"/>
          <w:marBottom w:val="0"/>
          <w:divBdr>
            <w:top w:val="none" w:sz="0" w:space="0" w:color="auto"/>
            <w:left w:val="none" w:sz="0" w:space="0" w:color="auto"/>
            <w:bottom w:val="none" w:sz="0" w:space="0" w:color="auto"/>
            <w:right w:val="none" w:sz="0" w:space="0" w:color="auto"/>
          </w:divBdr>
        </w:div>
        <w:div w:id="2112161537">
          <w:marLeft w:val="0"/>
          <w:marRight w:val="0"/>
          <w:marTop w:val="0"/>
          <w:marBottom w:val="0"/>
          <w:divBdr>
            <w:top w:val="none" w:sz="0" w:space="0" w:color="auto"/>
            <w:left w:val="none" w:sz="0" w:space="0" w:color="auto"/>
            <w:bottom w:val="none" w:sz="0" w:space="0" w:color="auto"/>
            <w:right w:val="none" w:sz="0" w:space="0" w:color="auto"/>
          </w:divBdr>
        </w:div>
      </w:divsChild>
    </w:div>
    <w:div w:id="1203710094">
      <w:bodyDiv w:val="1"/>
      <w:marLeft w:val="0"/>
      <w:marRight w:val="0"/>
      <w:marTop w:val="0"/>
      <w:marBottom w:val="0"/>
      <w:divBdr>
        <w:top w:val="none" w:sz="0" w:space="0" w:color="auto"/>
        <w:left w:val="none" w:sz="0" w:space="0" w:color="auto"/>
        <w:bottom w:val="none" w:sz="0" w:space="0" w:color="auto"/>
        <w:right w:val="none" w:sz="0" w:space="0" w:color="auto"/>
      </w:divBdr>
    </w:div>
    <w:div w:id="1264344820">
      <w:bodyDiv w:val="1"/>
      <w:marLeft w:val="0"/>
      <w:marRight w:val="0"/>
      <w:marTop w:val="0"/>
      <w:marBottom w:val="0"/>
      <w:divBdr>
        <w:top w:val="none" w:sz="0" w:space="0" w:color="auto"/>
        <w:left w:val="none" w:sz="0" w:space="0" w:color="auto"/>
        <w:bottom w:val="none" w:sz="0" w:space="0" w:color="auto"/>
        <w:right w:val="none" w:sz="0" w:space="0" w:color="auto"/>
      </w:divBdr>
    </w:div>
    <w:div w:id="1288244255">
      <w:bodyDiv w:val="1"/>
      <w:marLeft w:val="0"/>
      <w:marRight w:val="0"/>
      <w:marTop w:val="0"/>
      <w:marBottom w:val="0"/>
      <w:divBdr>
        <w:top w:val="none" w:sz="0" w:space="0" w:color="auto"/>
        <w:left w:val="none" w:sz="0" w:space="0" w:color="auto"/>
        <w:bottom w:val="none" w:sz="0" w:space="0" w:color="auto"/>
        <w:right w:val="none" w:sz="0" w:space="0" w:color="auto"/>
      </w:divBdr>
    </w:div>
    <w:div w:id="1290280532">
      <w:bodyDiv w:val="1"/>
      <w:marLeft w:val="0"/>
      <w:marRight w:val="0"/>
      <w:marTop w:val="0"/>
      <w:marBottom w:val="0"/>
      <w:divBdr>
        <w:top w:val="none" w:sz="0" w:space="0" w:color="auto"/>
        <w:left w:val="none" w:sz="0" w:space="0" w:color="auto"/>
        <w:bottom w:val="none" w:sz="0" w:space="0" w:color="auto"/>
        <w:right w:val="none" w:sz="0" w:space="0" w:color="auto"/>
      </w:divBdr>
    </w:div>
    <w:div w:id="1308431828">
      <w:bodyDiv w:val="1"/>
      <w:marLeft w:val="0"/>
      <w:marRight w:val="0"/>
      <w:marTop w:val="0"/>
      <w:marBottom w:val="0"/>
      <w:divBdr>
        <w:top w:val="none" w:sz="0" w:space="0" w:color="auto"/>
        <w:left w:val="none" w:sz="0" w:space="0" w:color="auto"/>
        <w:bottom w:val="none" w:sz="0" w:space="0" w:color="auto"/>
        <w:right w:val="none" w:sz="0" w:space="0" w:color="auto"/>
      </w:divBdr>
    </w:div>
    <w:div w:id="1323851333">
      <w:bodyDiv w:val="1"/>
      <w:marLeft w:val="0"/>
      <w:marRight w:val="0"/>
      <w:marTop w:val="0"/>
      <w:marBottom w:val="0"/>
      <w:divBdr>
        <w:top w:val="none" w:sz="0" w:space="0" w:color="auto"/>
        <w:left w:val="none" w:sz="0" w:space="0" w:color="auto"/>
        <w:bottom w:val="none" w:sz="0" w:space="0" w:color="auto"/>
        <w:right w:val="none" w:sz="0" w:space="0" w:color="auto"/>
      </w:divBdr>
    </w:div>
    <w:div w:id="1327974911">
      <w:bodyDiv w:val="1"/>
      <w:marLeft w:val="0"/>
      <w:marRight w:val="0"/>
      <w:marTop w:val="0"/>
      <w:marBottom w:val="0"/>
      <w:divBdr>
        <w:top w:val="none" w:sz="0" w:space="0" w:color="auto"/>
        <w:left w:val="none" w:sz="0" w:space="0" w:color="auto"/>
        <w:bottom w:val="none" w:sz="0" w:space="0" w:color="auto"/>
        <w:right w:val="none" w:sz="0" w:space="0" w:color="auto"/>
      </w:divBdr>
    </w:div>
    <w:div w:id="1346516133">
      <w:bodyDiv w:val="1"/>
      <w:marLeft w:val="0"/>
      <w:marRight w:val="0"/>
      <w:marTop w:val="0"/>
      <w:marBottom w:val="0"/>
      <w:divBdr>
        <w:top w:val="none" w:sz="0" w:space="0" w:color="auto"/>
        <w:left w:val="none" w:sz="0" w:space="0" w:color="auto"/>
        <w:bottom w:val="none" w:sz="0" w:space="0" w:color="auto"/>
        <w:right w:val="none" w:sz="0" w:space="0" w:color="auto"/>
      </w:divBdr>
    </w:div>
    <w:div w:id="1418330925">
      <w:bodyDiv w:val="1"/>
      <w:marLeft w:val="0"/>
      <w:marRight w:val="0"/>
      <w:marTop w:val="0"/>
      <w:marBottom w:val="0"/>
      <w:divBdr>
        <w:top w:val="none" w:sz="0" w:space="0" w:color="auto"/>
        <w:left w:val="none" w:sz="0" w:space="0" w:color="auto"/>
        <w:bottom w:val="none" w:sz="0" w:space="0" w:color="auto"/>
        <w:right w:val="none" w:sz="0" w:space="0" w:color="auto"/>
      </w:divBdr>
    </w:div>
    <w:div w:id="1435514777">
      <w:bodyDiv w:val="1"/>
      <w:marLeft w:val="0"/>
      <w:marRight w:val="0"/>
      <w:marTop w:val="0"/>
      <w:marBottom w:val="0"/>
      <w:divBdr>
        <w:top w:val="none" w:sz="0" w:space="0" w:color="auto"/>
        <w:left w:val="none" w:sz="0" w:space="0" w:color="auto"/>
        <w:bottom w:val="none" w:sz="0" w:space="0" w:color="auto"/>
        <w:right w:val="none" w:sz="0" w:space="0" w:color="auto"/>
      </w:divBdr>
    </w:div>
    <w:div w:id="1521970933">
      <w:bodyDiv w:val="1"/>
      <w:marLeft w:val="0"/>
      <w:marRight w:val="0"/>
      <w:marTop w:val="0"/>
      <w:marBottom w:val="0"/>
      <w:divBdr>
        <w:top w:val="none" w:sz="0" w:space="0" w:color="auto"/>
        <w:left w:val="none" w:sz="0" w:space="0" w:color="auto"/>
        <w:bottom w:val="none" w:sz="0" w:space="0" w:color="auto"/>
        <w:right w:val="none" w:sz="0" w:space="0" w:color="auto"/>
      </w:divBdr>
    </w:div>
    <w:div w:id="1585190284">
      <w:bodyDiv w:val="1"/>
      <w:marLeft w:val="0"/>
      <w:marRight w:val="0"/>
      <w:marTop w:val="0"/>
      <w:marBottom w:val="0"/>
      <w:divBdr>
        <w:top w:val="none" w:sz="0" w:space="0" w:color="auto"/>
        <w:left w:val="none" w:sz="0" w:space="0" w:color="auto"/>
        <w:bottom w:val="none" w:sz="0" w:space="0" w:color="auto"/>
        <w:right w:val="none" w:sz="0" w:space="0" w:color="auto"/>
      </w:divBdr>
    </w:div>
    <w:div w:id="1594704869">
      <w:bodyDiv w:val="1"/>
      <w:marLeft w:val="0"/>
      <w:marRight w:val="0"/>
      <w:marTop w:val="0"/>
      <w:marBottom w:val="0"/>
      <w:divBdr>
        <w:top w:val="none" w:sz="0" w:space="0" w:color="auto"/>
        <w:left w:val="none" w:sz="0" w:space="0" w:color="auto"/>
        <w:bottom w:val="none" w:sz="0" w:space="0" w:color="auto"/>
        <w:right w:val="none" w:sz="0" w:space="0" w:color="auto"/>
      </w:divBdr>
    </w:div>
    <w:div w:id="1612125884">
      <w:bodyDiv w:val="1"/>
      <w:marLeft w:val="0"/>
      <w:marRight w:val="0"/>
      <w:marTop w:val="0"/>
      <w:marBottom w:val="0"/>
      <w:divBdr>
        <w:top w:val="none" w:sz="0" w:space="0" w:color="auto"/>
        <w:left w:val="none" w:sz="0" w:space="0" w:color="auto"/>
        <w:bottom w:val="none" w:sz="0" w:space="0" w:color="auto"/>
        <w:right w:val="none" w:sz="0" w:space="0" w:color="auto"/>
      </w:divBdr>
    </w:div>
    <w:div w:id="1612278299">
      <w:bodyDiv w:val="1"/>
      <w:marLeft w:val="0"/>
      <w:marRight w:val="0"/>
      <w:marTop w:val="0"/>
      <w:marBottom w:val="0"/>
      <w:divBdr>
        <w:top w:val="none" w:sz="0" w:space="0" w:color="auto"/>
        <w:left w:val="none" w:sz="0" w:space="0" w:color="auto"/>
        <w:bottom w:val="none" w:sz="0" w:space="0" w:color="auto"/>
        <w:right w:val="none" w:sz="0" w:space="0" w:color="auto"/>
      </w:divBdr>
    </w:div>
    <w:div w:id="1636134417">
      <w:bodyDiv w:val="1"/>
      <w:marLeft w:val="0"/>
      <w:marRight w:val="0"/>
      <w:marTop w:val="0"/>
      <w:marBottom w:val="0"/>
      <w:divBdr>
        <w:top w:val="none" w:sz="0" w:space="0" w:color="auto"/>
        <w:left w:val="none" w:sz="0" w:space="0" w:color="auto"/>
        <w:bottom w:val="none" w:sz="0" w:space="0" w:color="auto"/>
        <w:right w:val="none" w:sz="0" w:space="0" w:color="auto"/>
      </w:divBdr>
    </w:div>
    <w:div w:id="1659072790">
      <w:bodyDiv w:val="1"/>
      <w:marLeft w:val="0"/>
      <w:marRight w:val="0"/>
      <w:marTop w:val="0"/>
      <w:marBottom w:val="0"/>
      <w:divBdr>
        <w:top w:val="none" w:sz="0" w:space="0" w:color="auto"/>
        <w:left w:val="none" w:sz="0" w:space="0" w:color="auto"/>
        <w:bottom w:val="none" w:sz="0" w:space="0" w:color="auto"/>
        <w:right w:val="none" w:sz="0" w:space="0" w:color="auto"/>
      </w:divBdr>
    </w:div>
    <w:div w:id="1681274570">
      <w:bodyDiv w:val="1"/>
      <w:marLeft w:val="0"/>
      <w:marRight w:val="0"/>
      <w:marTop w:val="0"/>
      <w:marBottom w:val="0"/>
      <w:divBdr>
        <w:top w:val="none" w:sz="0" w:space="0" w:color="auto"/>
        <w:left w:val="none" w:sz="0" w:space="0" w:color="auto"/>
        <w:bottom w:val="none" w:sz="0" w:space="0" w:color="auto"/>
        <w:right w:val="none" w:sz="0" w:space="0" w:color="auto"/>
      </w:divBdr>
    </w:div>
    <w:div w:id="1687096677">
      <w:bodyDiv w:val="1"/>
      <w:marLeft w:val="0"/>
      <w:marRight w:val="0"/>
      <w:marTop w:val="0"/>
      <w:marBottom w:val="0"/>
      <w:divBdr>
        <w:top w:val="none" w:sz="0" w:space="0" w:color="auto"/>
        <w:left w:val="none" w:sz="0" w:space="0" w:color="auto"/>
        <w:bottom w:val="none" w:sz="0" w:space="0" w:color="auto"/>
        <w:right w:val="none" w:sz="0" w:space="0" w:color="auto"/>
      </w:divBdr>
    </w:div>
    <w:div w:id="1688360764">
      <w:bodyDiv w:val="1"/>
      <w:marLeft w:val="0"/>
      <w:marRight w:val="0"/>
      <w:marTop w:val="0"/>
      <w:marBottom w:val="0"/>
      <w:divBdr>
        <w:top w:val="none" w:sz="0" w:space="0" w:color="auto"/>
        <w:left w:val="none" w:sz="0" w:space="0" w:color="auto"/>
        <w:bottom w:val="none" w:sz="0" w:space="0" w:color="auto"/>
        <w:right w:val="none" w:sz="0" w:space="0" w:color="auto"/>
      </w:divBdr>
    </w:div>
    <w:div w:id="1699576495">
      <w:bodyDiv w:val="1"/>
      <w:marLeft w:val="0"/>
      <w:marRight w:val="0"/>
      <w:marTop w:val="0"/>
      <w:marBottom w:val="0"/>
      <w:divBdr>
        <w:top w:val="none" w:sz="0" w:space="0" w:color="auto"/>
        <w:left w:val="none" w:sz="0" w:space="0" w:color="auto"/>
        <w:bottom w:val="none" w:sz="0" w:space="0" w:color="auto"/>
        <w:right w:val="none" w:sz="0" w:space="0" w:color="auto"/>
      </w:divBdr>
    </w:div>
    <w:div w:id="1711881762">
      <w:bodyDiv w:val="1"/>
      <w:marLeft w:val="0"/>
      <w:marRight w:val="0"/>
      <w:marTop w:val="0"/>
      <w:marBottom w:val="0"/>
      <w:divBdr>
        <w:top w:val="none" w:sz="0" w:space="0" w:color="auto"/>
        <w:left w:val="none" w:sz="0" w:space="0" w:color="auto"/>
        <w:bottom w:val="none" w:sz="0" w:space="0" w:color="auto"/>
        <w:right w:val="none" w:sz="0" w:space="0" w:color="auto"/>
      </w:divBdr>
    </w:div>
    <w:div w:id="1742945020">
      <w:bodyDiv w:val="1"/>
      <w:marLeft w:val="0"/>
      <w:marRight w:val="0"/>
      <w:marTop w:val="0"/>
      <w:marBottom w:val="0"/>
      <w:divBdr>
        <w:top w:val="none" w:sz="0" w:space="0" w:color="auto"/>
        <w:left w:val="none" w:sz="0" w:space="0" w:color="auto"/>
        <w:bottom w:val="none" w:sz="0" w:space="0" w:color="auto"/>
        <w:right w:val="none" w:sz="0" w:space="0" w:color="auto"/>
      </w:divBdr>
    </w:div>
    <w:div w:id="1750616916">
      <w:bodyDiv w:val="1"/>
      <w:marLeft w:val="0"/>
      <w:marRight w:val="0"/>
      <w:marTop w:val="0"/>
      <w:marBottom w:val="0"/>
      <w:divBdr>
        <w:top w:val="none" w:sz="0" w:space="0" w:color="auto"/>
        <w:left w:val="none" w:sz="0" w:space="0" w:color="auto"/>
        <w:bottom w:val="none" w:sz="0" w:space="0" w:color="auto"/>
        <w:right w:val="none" w:sz="0" w:space="0" w:color="auto"/>
      </w:divBdr>
    </w:div>
    <w:div w:id="1765304584">
      <w:bodyDiv w:val="1"/>
      <w:marLeft w:val="0"/>
      <w:marRight w:val="0"/>
      <w:marTop w:val="0"/>
      <w:marBottom w:val="0"/>
      <w:divBdr>
        <w:top w:val="none" w:sz="0" w:space="0" w:color="auto"/>
        <w:left w:val="none" w:sz="0" w:space="0" w:color="auto"/>
        <w:bottom w:val="none" w:sz="0" w:space="0" w:color="auto"/>
        <w:right w:val="none" w:sz="0" w:space="0" w:color="auto"/>
      </w:divBdr>
    </w:div>
    <w:div w:id="1817145952">
      <w:bodyDiv w:val="1"/>
      <w:marLeft w:val="0"/>
      <w:marRight w:val="0"/>
      <w:marTop w:val="0"/>
      <w:marBottom w:val="0"/>
      <w:divBdr>
        <w:top w:val="none" w:sz="0" w:space="0" w:color="auto"/>
        <w:left w:val="none" w:sz="0" w:space="0" w:color="auto"/>
        <w:bottom w:val="none" w:sz="0" w:space="0" w:color="auto"/>
        <w:right w:val="none" w:sz="0" w:space="0" w:color="auto"/>
      </w:divBdr>
    </w:div>
    <w:div w:id="1905556695">
      <w:bodyDiv w:val="1"/>
      <w:marLeft w:val="0"/>
      <w:marRight w:val="0"/>
      <w:marTop w:val="0"/>
      <w:marBottom w:val="0"/>
      <w:divBdr>
        <w:top w:val="none" w:sz="0" w:space="0" w:color="auto"/>
        <w:left w:val="none" w:sz="0" w:space="0" w:color="auto"/>
        <w:bottom w:val="none" w:sz="0" w:space="0" w:color="auto"/>
        <w:right w:val="none" w:sz="0" w:space="0" w:color="auto"/>
      </w:divBdr>
    </w:div>
    <w:div w:id="1921019651">
      <w:bodyDiv w:val="1"/>
      <w:marLeft w:val="0"/>
      <w:marRight w:val="0"/>
      <w:marTop w:val="0"/>
      <w:marBottom w:val="0"/>
      <w:divBdr>
        <w:top w:val="none" w:sz="0" w:space="0" w:color="auto"/>
        <w:left w:val="none" w:sz="0" w:space="0" w:color="auto"/>
        <w:bottom w:val="none" w:sz="0" w:space="0" w:color="auto"/>
        <w:right w:val="none" w:sz="0" w:space="0" w:color="auto"/>
      </w:divBdr>
    </w:div>
    <w:div w:id="1925605239">
      <w:bodyDiv w:val="1"/>
      <w:marLeft w:val="0"/>
      <w:marRight w:val="0"/>
      <w:marTop w:val="0"/>
      <w:marBottom w:val="0"/>
      <w:divBdr>
        <w:top w:val="none" w:sz="0" w:space="0" w:color="auto"/>
        <w:left w:val="none" w:sz="0" w:space="0" w:color="auto"/>
        <w:bottom w:val="none" w:sz="0" w:space="0" w:color="auto"/>
        <w:right w:val="none" w:sz="0" w:space="0" w:color="auto"/>
      </w:divBdr>
    </w:div>
    <w:div w:id="1956280822">
      <w:bodyDiv w:val="1"/>
      <w:marLeft w:val="0"/>
      <w:marRight w:val="0"/>
      <w:marTop w:val="0"/>
      <w:marBottom w:val="0"/>
      <w:divBdr>
        <w:top w:val="none" w:sz="0" w:space="0" w:color="auto"/>
        <w:left w:val="none" w:sz="0" w:space="0" w:color="auto"/>
        <w:bottom w:val="none" w:sz="0" w:space="0" w:color="auto"/>
        <w:right w:val="none" w:sz="0" w:space="0" w:color="auto"/>
      </w:divBdr>
    </w:div>
    <w:div w:id="1971784178">
      <w:bodyDiv w:val="1"/>
      <w:marLeft w:val="0"/>
      <w:marRight w:val="0"/>
      <w:marTop w:val="0"/>
      <w:marBottom w:val="0"/>
      <w:divBdr>
        <w:top w:val="none" w:sz="0" w:space="0" w:color="auto"/>
        <w:left w:val="none" w:sz="0" w:space="0" w:color="auto"/>
        <w:bottom w:val="none" w:sz="0" w:space="0" w:color="auto"/>
        <w:right w:val="none" w:sz="0" w:space="0" w:color="auto"/>
      </w:divBdr>
    </w:div>
    <w:div w:id="1988585421">
      <w:bodyDiv w:val="1"/>
      <w:marLeft w:val="0"/>
      <w:marRight w:val="0"/>
      <w:marTop w:val="0"/>
      <w:marBottom w:val="0"/>
      <w:divBdr>
        <w:top w:val="none" w:sz="0" w:space="0" w:color="auto"/>
        <w:left w:val="none" w:sz="0" w:space="0" w:color="auto"/>
        <w:bottom w:val="none" w:sz="0" w:space="0" w:color="auto"/>
        <w:right w:val="none" w:sz="0" w:space="0" w:color="auto"/>
      </w:divBdr>
    </w:div>
    <w:div w:id="2036880344">
      <w:bodyDiv w:val="1"/>
      <w:marLeft w:val="0"/>
      <w:marRight w:val="0"/>
      <w:marTop w:val="0"/>
      <w:marBottom w:val="0"/>
      <w:divBdr>
        <w:top w:val="none" w:sz="0" w:space="0" w:color="auto"/>
        <w:left w:val="none" w:sz="0" w:space="0" w:color="auto"/>
        <w:bottom w:val="none" w:sz="0" w:space="0" w:color="auto"/>
        <w:right w:val="none" w:sz="0" w:space="0" w:color="auto"/>
      </w:divBdr>
    </w:div>
    <w:div w:id="2110152072">
      <w:bodyDiv w:val="1"/>
      <w:marLeft w:val="0"/>
      <w:marRight w:val="0"/>
      <w:marTop w:val="0"/>
      <w:marBottom w:val="0"/>
      <w:divBdr>
        <w:top w:val="none" w:sz="0" w:space="0" w:color="auto"/>
        <w:left w:val="none" w:sz="0" w:space="0" w:color="auto"/>
        <w:bottom w:val="none" w:sz="0" w:space="0" w:color="auto"/>
        <w:right w:val="none" w:sz="0" w:space="0" w:color="auto"/>
      </w:divBdr>
    </w:div>
    <w:div w:id="2112510077">
      <w:bodyDiv w:val="1"/>
      <w:marLeft w:val="0"/>
      <w:marRight w:val="0"/>
      <w:marTop w:val="0"/>
      <w:marBottom w:val="0"/>
      <w:divBdr>
        <w:top w:val="none" w:sz="0" w:space="0" w:color="auto"/>
        <w:left w:val="none" w:sz="0" w:space="0" w:color="auto"/>
        <w:bottom w:val="none" w:sz="0" w:space="0" w:color="auto"/>
        <w:right w:val="none" w:sz="0" w:space="0" w:color="auto"/>
      </w:divBdr>
    </w:div>
    <w:div w:id="2123303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E982AE-513B-4A85-A7A4-8F06EA658C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4112</TotalTime>
  <Pages>1</Pages>
  <Words>966</Words>
  <Characters>5507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1280</cp:revision>
  <cp:lastPrinted>2025-04-15T09:36:00Z</cp:lastPrinted>
  <dcterms:created xsi:type="dcterms:W3CDTF">2022-10-16T08:36:00Z</dcterms:created>
  <dcterms:modified xsi:type="dcterms:W3CDTF">2025-12-16T08:04:00Z</dcterms:modified>
</cp:coreProperties>
</file>