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19953" w14:textId="77777777" w:rsidR="00014623" w:rsidRDefault="00014623" w:rsidP="00014623">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2DB3D9E6" w14:textId="77777777" w:rsidR="00014623" w:rsidRDefault="00014623" w:rsidP="00014623">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67BB10BD" w14:textId="77777777" w:rsidR="00014623" w:rsidRDefault="00014623" w:rsidP="00014623">
      <w:pPr>
        <w:widowControl w:val="0"/>
        <w:bidi/>
        <w:spacing w:after="240"/>
        <w:jc w:val="center"/>
        <w:rPr>
          <w:rFonts w:cs="B Mitra" w:hint="cs"/>
          <w:b/>
          <w:bCs/>
          <w:sz w:val="32"/>
          <w:szCs w:val="32"/>
          <w:rtl/>
          <w:lang w:bidi="fa-IR"/>
        </w:rPr>
      </w:pPr>
      <w:r>
        <w:rPr>
          <w:rFonts w:cs="B Mitra" w:hint="cs"/>
          <w:b/>
          <w:bCs/>
          <w:sz w:val="32"/>
          <w:szCs w:val="32"/>
          <w:rtl/>
          <w:lang w:bidi="fa-IR"/>
        </w:rPr>
        <w:t>جلسه 979</w:t>
      </w:r>
    </w:p>
    <w:bookmarkEnd w:id="0"/>
    <w:p w14:paraId="0E7E07BE" w14:textId="77777777" w:rsidR="00014623" w:rsidRDefault="00014623" w:rsidP="00014623">
      <w:pPr>
        <w:widowControl w:val="0"/>
        <w:bidi/>
        <w:spacing w:before="240" w:line="261" w:lineRule="auto"/>
        <w:ind w:firstLine="289"/>
        <w:jc w:val="both"/>
        <w:rPr>
          <w:rFonts w:cs="2  Mitra" w:hint="cs"/>
          <w:sz w:val="28"/>
          <w:szCs w:val="28"/>
          <w:rtl/>
        </w:rPr>
      </w:pPr>
    </w:p>
    <w:p w14:paraId="13FBB8C7"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مرحوم شهید صدر در پاسخ به اشکال مرحوم  آخوند بر مدعای مرحوم شیخ فرموده‌اند: چون متکلّم عاقل از کلام خویش قصد دارد مقصود خود را به ذهن مخاطب منتقل کند و استعمال لفظ در غیر معنای موضوع‌له بدون قرینه، مقصود او را به مخاطب نمی‌رساند، بنابر این در موارد فقدان قرینه، قاعدتاً لفظ در معنای موضوع‌له آن استعمال می‌شود. و همین امر، مبنای «</w:t>
      </w:r>
      <w:r>
        <w:rPr>
          <w:rFonts w:cs="Abz-2 (Badr)" w:hint="cs"/>
          <w:color w:val="000000" w:themeColor="text1"/>
          <w:sz w:val="28"/>
          <w:szCs w:val="28"/>
          <w:rtl/>
        </w:rPr>
        <w:t>أصالة الحقيقة</w:t>
      </w:r>
      <w:r>
        <w:rPr>
          <w:rFonts w:cs="2  Mitra" w:hint="cs"/>
          <w:color w:val="000000" w:themeColor="text1"/>
          <w:sz w:val="28"/>
          <w:szCs w:val="28"/>
          <w:rtl/>
        </w:rPr>
        <w:t>» است.</w:t>
      </w:r>
    </w:p>
    <w:p w14:paraId="3AEC58F9"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اما این اصل دارای دو ظهور است:</w:t>
      </w:r>
    </w:p>
    <w:p w14:paraId="181E2885"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ظهور اول: لفظ برای اخطار معنای موضوع‌له به‌کار می‌رود نه معنای بیگانه. این ظهور فقط احتمال اراده‌ی معنای بیگانه را دفع می‌کند نه احتمال اراده‌ی جزئی از معنا را.</w:t>
      </w:r>
    </w:p>
    <w:p w14:paraId="5805248C"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ظهور دوم: آنچه از لفظ به ذهن می‌آید، دقیقاً به همان اندازه‌ی است که متکلّم قصد القای آن را داشته نه بیشتر. این ظهور، احتمال اراده‌ی جزئی از معنا را منتفی می‌سازد.</w:t>
      </w:r>
    </w:p>
    <w:p w14:paraId="5857EB78" w14:textId="77777777" w:rsidR="00014623" w:rsidRDefault="00014623" w:rsidP="00014623">
      <w:pPr>
        <w:widowControl w:val="0"/>
        <w:bidi/>
        <w:spacing w:before="240"/>
        <w:ind w:firstLine="284"/>
        <w:jc w:val="both"/>
        <w:rPr>
          <w:rFonts w:cs="2  Mitra"/>
          <w:color w:val="000000" w:themeColor="text1"/>
          <w:sz w:val="28"/>
          <w:szCs w:val="28"/>
        </w:rPr>
      </w:pPr>
      <w:r>
        <w:rPr>
          <w:rFonts w:cs="2  Mitra" w:hint="cs"/>
          <w:color w:val="000000" w:themeColor="text1"/>
          <w:sz w:val="28"/>
          <w:szCs w:val="28"/>
          <w:rtl/>
        </w:rPr>
        <w:t>در مجاز مشابهت، ظهور اول خدشه‌دار می‌شود، و در مجاز کل و جزء، ظهور دوم مخدوش می‌گردد، به شرط آن که استعمال در «</w:t>
      </w:r>
      <w:r>
        <w:rPr>
          <w:rFonts w:cs="Abz-2 (Badr)" w:hint="cs"/>
          <w:color w:val="000000" w:themeColor="text1"/>
          <w:sz w:val="28"/>
          <w:szCs w:val="28"/>
          <w:rtl/>
        </w:rPr>
        <w:t>ذات الجزء</w:t>
      </w:r>
      <w:r>
        <w:rPr>
          <w:rFonts w:cs="2  Mitra" w:hint="cs"/>
          <w:color w:val="000000" w:themeColor="text1"/>
          <w:sz w:val="28"/>
          <w:szCs w:val="28"/>
          <w:rtl/>
        </w:rPr>
        <w:t>» باشد نه در جزء مستقل به عنوان چیزی در برابر کل.</w:t>
      </w:r>
    </w:p>
    <w:p w14:paraId="3FF147EA"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ظهور دوم که بازگشت به ظهور تطابق مدلول تصوّری و استعمالی دارد، قابل انحلال است؛ به گونه‌ای که بر اساس اصل عدم زیادت مدلول تصوّری بر مدلول تصدیقی استعمالی، به اندازه‌ی هر جزء از مدلول تصوّری، چیزی متناظر با آن در مدلول استعمالی وجود دارد. در نتیجه هر افزون‌سازی بر آن، یک مخالفت مستقل به‌شمار می‌آید.</w:t>
      </w:r>
    </w:p>
    <w:p w14:paraId="2660B660" w14:textId="77777777" w:rsidR="00014623" w:rsidRDefault="00014623" w:rsidP="00014623">
      <w:pPr>
        <w:widowControl w:val="0"/>
        <w:bidi/>
        <w:spacing w:before="240"/>
        <w:ind w:firstLine="284"/>
        <w:jc w:val="both"/>
        <w:rPr>
          <w:rFonts w:cs="2  Mitra"/>
          <w:color w:val="000000" w:themeColor="text1"/>
          <w:sz w:val="28"/>
          <w:szCs w:val="28"/>
        </w:rPr>
      </w:pPr>
      <w:r>
        <w:rPr>
          <w:rFonts w:cs="2  Mitra" w:hint="cs"/>
          <w:color w:val="000000" w:themeColor="text1"/>
          <w:sz w:val="28"/>
          <w:szCs w:val="28"/>
          <w:rtl/>
        </w:rPr>
        <w:t>بنابر این برخلاف دیدگاه مرحوم صاحب کفایه که «</w:t>
      </w:r>
      <w:r>
        <w:rPr>
          <w:rFonts w:cs="Abz-2 (Badr)" w:hint="cs"/>
          <w:color w:val="000000" w:themeColor="text1"/>
          <w:sz w:val="28"/>
          <w:szCs w:val="28"/>
          <w:rtl/>
        </w:rPr>
        <w:t>أصالة الحقيقة</w:t>
      </w:r>
      <w:r>
        <w:rPr>
          <w:rFonts w:cs="2  Mitra" w:hint="cs"/>
          <w:color w:val="000000" w:themeColor="text1"/>
          <w:sz w:val="28"/>
          <w:szCs w:val="28"/>
          <w:rtl/>
        </w:rPr>
        <w:t xml:space="preserve">» را یک ظهور بسیط می‌داند، این ظهور قابلیت تبعیض </w:t>
      </w:r>
      <w:r>
        <w:rPr>
          <w:rFonts w:cs="2  Mitra" w:hint="cs"/>
          <w:color w:val="000000" w:themeColor="text1"/>
          <w:sz w:val="28"/>
          <w:szCs w:val="28"/>
          <w:rtl/>
        </w:rPr>
        <w:lastRenderedPageBreak/>
        <w:t>و انحلال را داراست.</w:t>
      </w:r>
      <w:r>
        <w:rPr>
          <w:rStyle w:val="FootnoteReference"/>
          <w:rFonts w:cs="2  Mitra"/>
          <w:sz w:val="28"/>
          <w:szCs w:val="28"/>
          <w:rtl/>
        </w:rPr>
        <w:footnoteReference w:id="2"/>
      </w:r>
    </w:p>
    <w:p w14:paraId="67413699" w14:textId="77777777" w:rsidR="00014623" w:rsidRDefault="00014623" w:rsidP="00014623">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در واقع مدعای ايشان اين است که چون «</w:t>
      </w:r>
      <w:r>
        <w:rPr>
          <w:rFonts w:cs="Abz-2 (Badr)" w:hint="cs"/>
          <w:color w:val="000000" w:themeColor="text1"/>
          <w:spacing w:val="-2"/>
          <w:sz w:val="28"/>
          <w:szCs w:val="28"/>
          <w:rtl/>
        </w:rPr>
        <w:t>اصالة الحقيقة</w:t>
      </w:r>
      <w:r>
        <w:rPr>
          <w:rFonts w:cs="2  Mitra" w:hint="cs"/>
          <w:color w:val="000000" w:themeColor="text1"/>
          <w:spacing w:val="-2"/>
          <w:sz w:val="28"/>
          <w:szCs w:val="28"/>
          <w:rtl/>
        </w:rPr>
        <w:t>» در موارد استعمال مجازی به رابطه‌ی کل و جزء، قابلیت انحلال دارد، بنابر این پس از آن‌که دانستیم عام در معنای موضوع‌له خود استعمال نشده و برخی از افراد به واسطه‌ی مخصّص از تحت آن خارج شده‌اند، اگر شک کنیم که آیا شامل افراد باقی‌مانده پس از تخصیص می‌شود یا نه، می‌توان با تمسّک به «</w:t>
      </w:r>
      <w:r>
        <w:rPr>
          <w:rFonts w:cs="Abz-2 (Badr)" w:hint="cs"/>
          <w:color w:val="000000" w:themeColor="text1"/>
          <w:spacing w:val="-2"/>
          <w:sz w:val="28"/>
          <w:szCs w:val="28"/>
          <w:rtl/>
        </w:rPr>
        <w:t>اصالة الحقيقة</w:t>
      </w:r>
      <w:r>
        <w:rPr>
          <w:rFonts w:cs="2  Mitra" w:hint="cs"/>
          <w:color w:val="000000" w:themeColor="text1"/>
          <w:spacing w:val="-2"/>
          <w:sz w:val="28"/>
          <w:szCs w:val="28"/>
          <w:rtl/>
        </w:rPr>
        <w:t>» که جريان آن انحلالی بوده و در هر مرتبه از مراتب عام به نسبت به مراتب مادون آن جاری است، اثبات کرد که همه‌ی افراد باقی‌مانده را در بر می‌گیرد.</w:t>
      </w:r>
    </w:p>
    <w:p w14:paraId="4BD86E7D" w14:textId="77777777" w:rsidR="00014623" w:rsidRDefault="00014623" w:rsidP="00014623">
      <w:pPr>
        <w:widowControl w:val="0"/>
        <w:bidi/>
        <w:spacing w:before="240"/>
        <w:ind w:firstLine="284"/>
        <w:jc w:val="both"/>
        <w:rPr>
          <w:rFonts w:cs="2  Mitra" w:hint="cs"/>
          <w:color w:val="000000" w:themeColor="text1"/>
          <w:spacing w:val="-2"/>
          <w:sz w:val="28"/>
          <w:szCs w:val="28"/>
          <w:rtl/>
        </w:rPr>
      </w:pPr>
      <w:r>
        <w:rPr>
          <w:rFonts w:cs="2  Mitra" w:hint="cs"/>
          <w:color w:val="000000" w:themeColor="text1"/>
          <w:spacing w:val="-2"/>
          <w:sz w:val="28"/>
          <w:szCs w:val="28"/>
          <w:rtl/>
        </w:rPr>
        <w:t>امّا اشکالی که بر مدّعای ایشان وارد است اين است که اوّلاً: این ادعا که «</w:t>
      </w:r>
      <w:r>
        <w:rPr>
          <w:rFonts w:cs="Abz-2 (Badr)" w:hint="cs"/>
          <w:color w:val="000000" w:themeColor="text1"/>
          <w:spacing w:val="-2"/>
          <w:sz w:val="28"/>
          <w:szCs w:val="28"/>
          <w:rtl/>
        </w:rPr>
        <w:t>أصالة الحقيقة</w:t>
      </w:r>
      <w:r>
        <w:rPr>
          <w:rFonts w:cs="2  Mitra" w:hint="cs"/>
          <w:color w:val="000000" w:themeColor="text1"/>
          <w:spacing w:val="-2"/>
          <w:sz w:val="28"/>
          <w:szCs w:val="28"/>
          <w:rtl/>
        </w:rPr>
        <w:t>» دارای دو ظهور است، یکی در نفی احتمال استعمال لفظ در معنای بیگانه، و دیگری در نفی احتمال قصد متکلّم برای القای معنایی زائد بر آنچه از لفظ به ذهن خطور می‌کند، ادعایی بی‌دلیل است. حقیقت آن است که اين اصل جز یک ظهور ندارد و آن عبارت است از ظهور در استعمال لفظ در معنای موضوع‌له آن، و نفی دو احتمال مزبور صرفاً از لوازم همین ظهور است، نه این که خود مستقلاً از ظهورات «</w:t>
      </w:r>
      <w:r>
        <w:rPr>
          <w:rFonts w:cs="Abz-2 (Badr)" w:hint="cs"/>
          <w:color w:val="000000" w:themeColor="text1"/>
          <w:spacing w:val="-2"/>
          <w:sz w:val="28"/>
          <w:szCs w:val="28"/>
          <w:rtl/>
        </w:rPr>
        <w:t>أصالة الحقيقة</w:t>
      </w:r>
      <w:r>
        <w:rPr>
          <w:rFonts w:cs="2  Mitra" w:hint="cs"/>
          <w:color w:val="000000" w:themeColor="text1"/>
          <w:spacing w:val="-2"/>
          <w:sz w:val="28"/>
          <w:szCs w:val="28"/>
          <w:rtl/>
        </w:rPr>
        <w:t>» به شمار آیند.</w:t>
      </w:r>
    </w:p>
    <w:p w14:paraId="49138242"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البته این نکته مبتنی بر آن است که مراد ایشان از ظهور دوم، نفی احتمال اراده‌ی استعمال لفظ در معنای اقل از موضوع له آن باشد. اما اگر مقصود ایشان نفی اراده‌ی جدّی متکلّم باشد، باید گفت «</w:t>
      </w:r>
      <w:r>
        <w:rPr>
          <w:rFonts w:cs="Abz-2 (Badr)" w:hint="cs"/>
          <w:color w:val="000000" w:themeColor="text1"/>
          <w:sz w:val="28"/>
          <w:szCs w:val="28"/>
          <w:rtl/>
        </w:rPr>
        <w:t>أصالة الحقيقة</w:t>
      </w:r>
      <w:r>
        <w:rPr>
          <w:rFonts w:cs="2  Mitra" w:hint="cs"/>
          <w:color w:val="000000" w:themeColor="text1"/>
          <w:sz w:val="28"/>
          <w:szCs w:val="28"/>
          <w:rtl/>
        </w:rPr>
        <w:t>» اساساً بی‌ارتباط با چنین مطلبی است، زیرا این اصل تنها در مقام تبیین مراد استعمالی جریان دارد نه در مقام کشف مراد جدّی.</w:t>
      </w:r>
    </w:p>
    <w:p w14:paraId="0C78F772"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t>ثانياً: اگر مدعای ایشان درباره‌ی وجود دو ظهور در این اصل و امکان انحلال ظهور دوم آن در موارد استعمال مجازی به علاقه‌ی «کل و جزء» پذیرفته شود، لازمه‌اش آن خواهد بود که اگر متکلّم بگوید: «</w:t>
      </w:r>
      <w:r>
        <w:rPr>
          <w:rFonts w:cs="Abz-2 (Badr)" w:hint="cs"/>
          <w:color w:val="000000" w:themeColor="text1"/>
          <w:sz w:val="28"/>
          <w:szCs w:val="28"/>
          <w:rtl/>
        </w:rPr>
        <w:t>أکرم العلماء</w:t>
      </w:r>
      <w:r>
        <w:rPr>
          <w:rFonts w:cs="2  Mitra" w:hint="cs"/>
          <w:color w:val="000000" w:themeColor="text1"/>
          <w:sz w:val="28"/>
          <w:szCs w:val="28"/>
          <w:rtl/>
        </w:rPr>
        <w:t>» و از لفظ «</w:t>
      </w:r>
      <w:r>
        <w:rPr>
          <w:rFonts w:cs="Abz-2 (Badr)" w:hint="cs"/>
          <w:color w:val="000000" w:themeColor="text1"/>
          <w:sz w:val="28"/>
          <w:szCs w:val="28"/>
          <w:rtl/>
        </w:rPr>
        <w:t>العلماء</w:t>
      </w:r>
      <w:r>
        <w:rPr>
          <w:rFonts w:cs="2  Mitra" w:hint="cs"/>
          <w:color w:val="000000" w:themeColor="text1"/>
          <w:sz w:val="28"/>
          <w:szCs w:val="28"/>
          <w:rtl/>
        </w:rPr>
        <w:t>» تنها سه نفر از آنان را اراده کند ـ در حالی که در واقع صد نفر عالم وجود دارند ـ چنین استعمالی حتی بدون قرینه نیز صحیح باشد و هیچ رکاکتی در آن به چشم نیاید؛ زیرا «</w:t>
      </w:r>
      <w:r>
        <w:rPr>
          <w:rFonts w:cs="Abz-2 (Badr)" w:hint="cs"/>
          <w:color w:val="000000" w:themeColor="text1"/>
          <w:sz w:val="28"/>
          <w:szCs w:val="28"/>
          <w:rtl/>
        </w:rPr>
        <w:t>أصالة الحقيقة</w:t>
      </w:r>
      <w:r>
        <w:rPr>
          <w:rFonts w:cs="2  Mitra" w:hint="cs"/>
          <w:color w:val="000000" w:themeColor="text1"/>
          <w:sz w:val="28"/>
          <w:szCs w:val="28"/>
          <w:rtl/>
        </w:rPr>
        <w:t>» در این مرتبه نيز قابلیت جریان دارد و اين مطلب به اين معناست که لفظ در معنای حقیقی خود استعمال شده است نه در معنای مجازی تا نیازمند قرینه باشد.</w:t>
      </w:r>
    </w:p>
    <w:p w14:paraId="17B97F3F" w14:textId="77777777" w:rsidR="00014623" w:rsidRDefault="00014623" w:rsidP="00014623">
      <w:pPr>
        <w:widowControl w:val="0"/>
        <w:bidi/>
        <w:spacing w:before="240"/>
        <w:ind w:firstLine="284"/>
        <w:jc w:val="both"/>
        <w:rPr>
          <w:rFonts w:cs="2  Mitra" w:hint="cs"/>
          <w:color w:val="000000" w:themeColor="text1"/>
          <w:sz w:val="28"/>
          <w:szCs w:val="28"/>
          <w:rtl/>
        </w:rPr>
      </w:pPr>
      <w:r>
        <w:rPr>
          <w:rFonts w:cs="2  Mitra" w:hint="cs"/>
          <w:color w:val="000000" w:themeColor="text1"/>
          <w:sz w:val="28"/>
          <w:szCs w:val="28"/>
          <w:rtl/>
        </w:rPr>
        <w:lastRenderedPageBreak/>
        <w:t>بلکه لازمه‌ی سخن ایشان آن است که در الفاظی که برای کل وضع شده‌اند، به تعداد اجزاء کل، معنای حقیقی برای لفظ در نظر گرفته شود، در حالی که التزام به چنین امری آشکارا غیرقابل پذیرش است.</w:t>
      </w:r>
    </w:p>
    <w:p w14:paraId="42535B85" w14:textId="77777777" w:rsidR="00014623" w:rsidRDefault="00014623" w:rsidP="00014623">
      <w:pPr>
        <w:widowControl w:val="0"/>
        <w:bidi/>
        <w:spacing w:before="240" w:line="240" w:lineRule="auto"/>
        <w:ind w:firstLine="284"/>
        <w:jc w:val="both"/>
        <w:rPr>
          <w:rFonts w:cs="2  Mitra" w:hint="cs"/>
          <w:color w:val="000000" w:themeColor="text1"/>
          <w:sz w:val="28"/>
          <w:szCs w:val="28"/>
          <w:rtl/>
        </w:rPr>
      </w:pPr>
      <w:r>
        <w:rPr>
          <w:rFonts w:cs="2  Mitra" w:hint="cs"/>
          <w:color w:val="000000" w:themeColor="text1"/>
          <w:sz w:val="28"/>
          <w:szCs w:val="28"/>
          <w:rtl/>
        </w:rPr>
        <w:t>اگر گفته شود: حقیقت، امری تشکیکی است و می</w:t>
      </w:r>
      <w:r>
        <w:rPr>
          <w:rFonts w:cs="2  Mitra" w:hint="cs"/>
          <w:color w:val="000000" w:themeColor="text1"/>
          <w:sz w:val="28"/>
          <w:szCs w:val="28"/>
          <w:rtl/>
        </w:rPr>
        <w:softHyphen/>
        <w:t>تواند دارای مراتب باشد.</w:t>
      </w:r>
    </w:p>
    <w:p w14:paraId="12EAC9AC" w14:textId="77777777" w:rsidR="00014623" w:rsidRDefault="00014623" w:rsidP="00014623">
      <w:pPr>
        <w:widowControl w:val="0"/>
        <w:bidi/>
        <w:spacing w:before="240" w:line="240" w:lineRule="auto"/>
        <w:ind w:firstLine="284"/>
        <w:jc w:val="both"/>
        <w:rPr>
          <w:rFonts w:cs="2  Mitra" w:hint="cs"/>
          <w:color w:val="000000" w:themeColor="text1"/>
          <w:sz w:val="28"/>
          <w:szCs w:val="28"/>
          <w:rtl/>
        </w:rPr>
      </w:pPr>
      <w:r>
        <w:rPr>
          <w:rFonts w:cs="2  Mitra" w:hint="cs"/>
          <w:color w:val="000000" w:themeColor="text1"/>
          <w:sz w:val="28"/>
          <w:szCs w:val="28"/>
          <w:rtl/>
        </w:rPr>
        <w:t>پاسخ آن است که در امور عرفی، چنین تدقیقات فلسفی راهی ندارد. از نگاه عرف، لفظ یا در معنای موضوع‌له خود به کار می‌رود که در این صورت استعمال حقیقی است، و یا در آن معنا به‌کار نمی‌رود که در این حالت استعمال مجازی خواهد بود و عرف برای این تقسیم، هیچ‌گونه مراتب و درجاتی قائل نیست و اين گونه نیست که يک استعمال را از جهتی حقیقی و از جهتی دیگر مجازی محسوب کند.</w:t>
      </w:r>
    </w:p>
    <w:p w14:paraId="5447827B" w14:textId="77777777" w:rsidR="00014623" w:rsidRDefault="00014623" w:rsidP="00014623">
      <w:pPr>
        <w:widowControl w:val="0"/>
        <w:bidi/>
        <w:spacing w:before="240" w:line="240" w:lineRule="auto"/>
        <w:ind w:firstLine="284"/>
        <w:jc w:val="both"/>
        <w:rPr>
          <w:rFonts w:cs="2  Mitra" w:hint="cs"/>
          <w:color w:val="000000" w:themeColor="text1"/>
          <w:sz w:val="28"/>
          <w:szCs w:val="28"/>
          <w:rtl/>
        </w:rPr>
      </w:pPr>
      <w:r>
        <w:rPr>
          <w:rFonts w:cs="2  Mitra" w:hint="cs"/>
          <w:color w:val="000000" w:themeColor="text1"/>
          <w:sz w:val="28"/>
          <w:szCs w:val="28"/>
          <w:rtl/>
        </w:rPr>
        <w:t>بقیه مطالب را جلسه آينده مطرح خواهيم کرد ان شاء الله.</w:t>
      </w:r>
    </w:p>
    <w:p w14:paraId="56658EF6" w14:textId="77777777" w:rsidR="00014623" w:rsidRDefault="00014623" w:rsidP="00014623">
      <w:pPr>
        <w:rPr>
          <w:rFonts w:cs="2  Mitra" w:hint="cs"/>
          <w:color w:val="000000" w:themeColor="text1"/>
          <w:sz w:val="28"/>
          <w:szCs w:val="28"/>
          <w:rtl/>
        </w:rPr>
      </w:pPr>
      <w:r>
        <w:rPr>
          <w:rFonts w:cs="2  Mitra" w:hint="cs"/>
          <w:color w:val="000000" w:themeColor="text1"/>
          <w:sz w:val="28"/>
          <w:szCs w:val="28"/>
          <w:rtl/>
        </w:rPr>
        <w:br w:type="page"/>
      </w:r>
    </w:p>
    <w:p w14:paraId="112A4AE3" w14:textId="77777777" w:rsidR="00014623" w:rsidRDefault="00014623" w:rsidP="00014623">
      <w:pPr>
        <w:widowControl w:val="0"/>
        <w:bidi/>
        <w:spacing w:after="0" w:line="240" w:lineRule="auto"/>
        <w:ind w:firstLine="284"/>
        <w:jc w:val="both"/>
        <w:rPr>
          <w:rFonts w:cs="Abz-2 (Badr)" w:hint="cs"/>
          <w:color w:val="000000" w:themeColor="text1"/>
          <w:sz w:val="28"/>
          <w:szCs w:val="28"/>
          <w:rtl/>
        </w:rPr>
      </w:pPr>
      <w:r>
        <w:rPr>
          <w:rFonts w:cs="Abz-2 (Badr)" w:hint="cs"/>
          <w:color w:val="000000" w:themeColor="text1"/>
          <w:sz w:val="28"/>
          <w:szCs w:val="28"/>
          <w:rtl/>
        </w:rPr>
        <w:lastRenderedPageBreak/>
        <w:t>ذكر الشهيد الصدر في معرض جوابه عن إشكال الآخوند على مدّعى الشيخ أنّ المتكلّم العاقل إنّما يقصد بكلامه إيصال مقصوده إلى ذهن المخاطب، وأنّ استعمال اللفظ في غير معناه الموضوع له من دون قرينة لا يحقّق هذا الغرض ولا يفي بالمقصود. ولذا ففي موارد فقدان القرينة، يكون مقتضى القاعدة أن يستعمل اللفظ في معناه الموضوع له. وهذا هو بالضبط الأساس الذي تقوم عليه «أصالة الحقيقة».</w:t>
      </w:r>
    </w:p>
    <w:p w14:paraId="1E879FF0" w14:textId="77777777" w:rsidR="00014623" w:rsidRDefault="00014623" w:rsidP="00014623">
      <w:pPr>
        <w:widowControl w:val="0"/>
        <w:bidi/>
        <w:spacing w:after="0" w:line="240" w:lineRule="auto"/>
        <w:ind w:firstLine="284"/>
        <w:jc w:val="both"/>
        <w:rPr>
          <w:rFonts w:cs="Abz-2 (Badr)" w:hint="cs"/>
          <w:color w:val="000000" w:themeColor="text1"/>
          <w:sz w:val="28"/>
          <w:szCs w:val="28"/>
          <w:rtl/>
        </w:rPr>
      </w:pPr>
      <w:r>
        <w:rPr>
          <w:rFonts w:cs="Abz-2 (Badr)" w:hint="cs"/>
          <w:color w:val="000000" w:themeColor="text1"/>
          <w:sz w:val="28"/>
          <w:szCs w:val="28"/>
          <w:rtl/>
        </w:rPr>
        <w:t>غير أنّ لهذا الأصل ظهورين:</w:t>
      </w:r>
    </w:p>
    <w:p w14:paraId="540F79E0"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color w:val="000000" w:themeColor="text1"/>
          <w:sz w:val="28"/>
          <w:szCs w:val="28"/>
          <w:rtl/>
        </w:rPr>
        <w:t>الأوّل: أنّ اللفظ يستعمل لإحضار المعنى الموضوع له في ذهن السامع، لا لإحضار معنى أجنبيّ عنه. وهذا الظهور لا يدفع إلّا احتمال إرادة معنىً غريب عن الموضوع له، ولا يرفع احتمال إرادة جزء من المعنى.</w:t>
      </w:r>
    </w:p>
    <w:p w14:paraId="70C36F59"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color w:val="000000" w:themeColor="text1"/>
          <w:sz w:val="28"/>
          <w:szCs w:val="28"/>
          <w:rtl/>
        </w:rPr>
        <w:t>الثاني: أنّ ما يرد إلى ذهن السامع من اللفظ هو بمقدار ما أراد المتكلّم إلقاءه بدقّة لا أكثر. وهذا الظهور هو الذي ينفي احتمال إرادة جزء من المعنى.</w:t>
      </w:r>
    </w:p>
    <w:p w14:paraId="14939588" w14:textId="77777777" w:rsidR="00014623" w:rsidRDefault="00014623" w:rsidP="00014623">
      <w:pPr>
        <w:widowControl w:val="0"/>
        <w:bidi/>
        <w:spacing w:after="0" w:line="240" w:lineRule="auto"/>
        <w:ind w:firstLine="284"/>
        <w:jc w:val="both"/>
        <w:rPr>
          <w:rFonts w:cs="Abz-2 (Badr)" w:hint="cs"/>
          <w:color w:val="000000" w:themeColor="text1"/>
          <w:sz w:val="28"/>
          <w:szCs w:val="28"/>
          <w:rtl/>
        </w:rPr>
      </w:pPr>
      <w:r>
        <w:rPr>
          <w:rFonts w:cs="Abz-2 (Badr)" w:hint="cs"/>
          <w:color w:val="000000" w:themeColor="text1"/>
          <w:sz w:val="28"/>
          <w:szCs w:val="28"/>
          <w:rtl/>
        </w:rPr>
        <w:t>ففي المجاز بعلاقة المشابهة، يتعرّض الظهور الأوّل للإشكال أمّا في المجاز بعلاقة الكلّ والجزء، فيختلّ الظهور الثاني، بشرط أن يكون الاستعمال في ذات الجزء لا في الجزء بما هو مستقلّ بعنوان مقابل للكلّ.</w:t>
      </w:r>
    </w:p>
    <w:p w14:paraId="7CDC40F8" w14:textId="77777777" w:rsidR="00014623" w:rsidRDefault="00014623" w:rsidP="00014623">
      <w:pPr>
        <w:widowControl w:val="0"/>
        <w:bidi/>
        <w:spacing w:after="0" w:line="240" w:lineRule="auto"/>
        <w:ind w:firstLine="284"/>
        <w:jc w:val="both"/>
        <w:rPr>
          <w:rFonts w:cs="Abz-2 (Badr)" w:hint="cs"/>
          <w:color w:val="000000" w:themeColor="text1"/>
          <w:sz w:val="28"/>
          <w:szCs w:val="28"/>
          <w:rtl/>
        </w:rPr>
      </w:pPr>
      <w:r>
        <w:rPr>
          <w:rFonts w:cs="Abz-2 (Badr)" w:hint="cs"/>
          <w:color w:val="000000" w:themeColor="text1"/>
          <w:sz w:val="28"/>
          <w:szCs w:val="28"/>
          <w:rtl/>
          <w:lang w:bidi="fa-IR"/>
        </w:rPr>
        <w:t xml:space="preserve">ثمّ إنّ </w:t>
      </w:r>
      <w:r>
        <w:rPr>
          <w:rFonts w:cs="Abz-2 (Badr)" w:hint="cs"/>
          <w:color w:val="000000" w:themeColor="text1"/>
          <w:sz w:val="28"/>
          <w:szCs w:val="28"/>
          <w:rtl/>
        </w:rPr>
        <w:t>الظهور الثاني ـ الذي يرجع في الحقيقة إلى ظهور تطابق المدلول التصوّري مع المدلول الاستعمالي ـ قابل للانحلال؛ إذ استناداً إلى أصل عدم زيادة المدلول التصوّري على المدلول التصديقي الأوّل، يكون لكلّ جزء من المدلول التصوّري ما يناظره في المدلول الاستعمالي. وبناءً على ذلك فإنّ كلّ زيادة تفرض عليه، تعدّ مخالفة مستقلّة في حدّ ذاتها.</w:t>
      </w:r>
    </w:p>
    <w:p w14:paraId="28B55DA3" w14:textId="77777777" w:rsidR="00014623" w:rsidRDefault="00014623" w:rsidP="00014623">
      <w:pPr>
        <w:widowControl w:val="0"/>
        <w:bidi/>
        <w:spacing w:after="0" w:line="240" w:lineRule="auto"/>
        <w:ind w:firstLine="284"/>
        <w:jc w:val="both"/>
        <w:rPr>
          <w:rFonts w:cs="Abz-2 (Badr)" w:hint="cs"/>
          <w:color w:val="000000" w:themeColor="text1"/>
          <w:sz w:val="28"/>
          <w:szCs w:val="28"/>
          <w:rtl/>
        </w:rPr>
      </w:pPr>
      <w:r>
        <w:rPr>
          <w:rFonts w:cs="Abz-2 (Badr)" w:hint="cs"/>
          <w:color w:val="000000" w:themeColor="text1"/>
          <w:sz w:val="28"/>
          <w:szCs w:val="28"/>
          <w:rtl/>
        </w:rPr>
        <w:t>وبناءً على ذلك، فخلافاً لما ذهب إليه صاحب الكفاية من أنّ «أصالة الحقيقة» ذات ظهور بسيط، فإنّ هذا الظهور قابل للتبعيض والانحلال.</w:t>
      </w:r>
      <w:r>
        <w:rPr>
          <w:rStyle w:val="FootnoteReference"/>
          <w:rFonts w:cs="Abz-2 (Badr)"/>
          <w:sz w:val="28"/>
          <w:szCs w:val="28"/>
          <w:rtl/>
        </w:rPr>
        <w:footnoteReference w:id="3"/>
      </w:r>
    </w:p>
    <w:p w14:paraId="50D5ED49"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b/>
          <w:bCs/>
          <w:color w:val="000000" w:themeColor="text1"/>
          <w:sz w:val="28"/>
          <w:szCs w:val="28"/>
          <w:rtl/>
        </w:rPr>
        <w:t>أقول:</w:t>
      </w:r>
      <w:r>
        <w:rPr>
          <w:rFonts w:cs="Abz-2 (Badr)" w:hint="cs"/>
          <w:color w:val="000000" w:themeColor="text1"/>
          <w:sz w:val="28"/>
          <w:szCs w:val="28"/>
          <w:rtl/>
        </w:rPr>
        <w:t xml:space="preserve"> إنّ محصّل مدّعاه هو أنّه لمّا كانت «أصالة الحقيقة» في موارد الاستعمال المجازي القائم على علاقة الكلّ والجزء قابلة للانحلال، فإنّه بعد العلم بأنّ العامّ لم يستعمل في تمام معناه الموضوع له وأنّ بعض أفراده قد خرجوا عنه بالمخصّص، فإذا شككنا في شمول العامّ للأفراد الباقية بعد التخصيص، أمكن ـ بالتمسّك بـ «أصالة الحقيقة» المنحلّة بعدد أجزاء العامّ الجارية في كلّ مرتبة بالإضافة إلى المراتب الأدنى منها ـ إثبات أنّه يشمل جميع الأفراد المتبقيّة.</w:t>
      </w:r>
    </w:p>
    <w:p w14:paraId="39FCF6C4" w14:textId="77777777" w:rsidR="00014623" w:rsidRDefault="00014623" w:rsidP="00014623">
      <w:pPr>
        <w:widowControl w:val="0"/>
        <w:bidi/>
        <w:spacing w:after="0" w:line="240" w:lineRule="auto"/>
        <w:ind w:firstLine="284"/>
        <w:jc w:val="both"/>
        <w:rPr>
          <w:rFonts w:cs="Abz-2 (Badr)" w:hint="cs"/>
          <w:color w:val="000000" w:themeColor="text1"/>
          <w:sz w:val="28"/>
          <w:szCs w:val="28"/>
          <w:rtl/>
        </w:rPr>
      </w:pPr>
      <w:r>
        <w:rPr>
          <w:rFonts w:cs="Abz-2 (Badr)" w:hint="cs"/>
          <w:color w:val="000000" w:themeColor="text1"/>
          <w:sz w:val="28"/>
          <w:szCs w:val="28"/>
          <w:rtl/>
        </w:rPr>
        <w:t xml:space="preserve">ولکن يرد عليه أوّلاً: أنّ الدعوى بأنّ «أصالة الحقيقة» ذات ظهورين، دعوىً بلا دليل. والحقيقة أنّ هذا الأصل لا يثبت له إلّا ظهور واحد وهو ظهوره في استعمال اللفظ في معناه الموضوع له، وأمّا نفي الاحتمالين المذكورين فليس إلّا من لوازم </w:t>
      </w:r>
      <w:r>
        <w:rPr>
          <w:rFonts w:cs="Abz-2 (Badr)" w:hint="cs"/>
          <w:color w:val="000000" w:themeColor="text1"/>
          <w:sz w:val="28"/>
          <w:szCs w:val="28"/>
          <w:rtl/>
        </w:rPr>
        <w:lastRenderedPageBreak/>
        <w:t>هذا الظهور، لا أنّهما ظهوران مستقلّان ينسبان إلى «أصالة الحقيقة».</w:t>
      </w:r>
    </w:p>
    <w:p w14:paraId="38939099"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color w:val="000000" w:themeColor="text1"/>
          <w:sz w:val="28"/>
          <w:szCs w:val="28"/>
          <w:rtl/>
        </w:rPr>
        <w:t>هذا کلّه بناءً على أن يكون مراده من الظهور الثاني نفي احتمال إرادة استعمال اللفظ في معنىً أقلّ من معناه الموضوع له. أمّا إذا كان مقصوده نفي الإرادة الجدّيّة للمتكلّم، فالصحيح أنّ «أصالة الحقيقة» لا صلة لها بهذا الأمر أصلاً؛ لأنّها إنّما تجري في مقام الکشف عن المراد الاستعمالي دون المراد الجدّي.</w:t>
      </w:r>
    </w:p>
    <w:p w14:paraId="101F1DCB" w14:textId="77777777" w:rsidR="00014623" w:rsidRDefault="00014623" w:rsidP="00014623">
      <w:pPr>
        <w:widowControl w:val="0"/>
        <w:bidi/>
        <w:spacing w:after="0" w:line="240" w:lineRule="auto"/>
        <w:ind w:firstLine="284"/>
        <w:jc w:val="both"/>
        <w:rPr>
          <w:rFonts w:cs="Abz-2 (Badr)" w:hint="cs"/>
          <w:color w:val="000000" w:themeColor="text1"/>
          <w:sz w:val="28"/>
          <w:szCs w:val="28"/>
          <w:rtl/>
        </w:rPr>
      </w:pPr>
      <w:r>
        <w:rPr>
          <w:rFonts w:cs="Abz-2 (Badr)" w:hint="cs"/>
          <w:color w:val="000000" w:themeColor="text1"/>
          <w:sz w:val="28"/>
          <w:szCs w:val="28"/>
          <w:rtl/>
        </w:rPr>
        <w:t>ثانياً: لو سلّمنا ما يدّعيه من وجود ظهورين في «أصالة الحقيقة» ومن إمكان انحلال الظهور الثاني في موارد الاستعمال المجازي بعلاقة الكلّ والجزء، لزم منه أنّه لو قال المتكلّم: «أكرم العلماء» وأراد من لفظ «العلماء» ثلاثة منهم فقط ـ مع فرض وجود مائة عالم واقعاً ـ لكان هذا الاستعمال صحيحاً حتّى من دون قرينة ولا يشعر بأيّ ركاكة؛ لأنّ «أصالة الحقيقة» ـ على مبناه ـ تجري في هذه المرتبة أيضاً، فيعدّ اللفظ مستعملاً في معناه الحقيقي لا في معنىً مجازي يحتاج إلى قرينة.</w:t>
      </w:r>
    </w:p>
    <w:p w14:paraId="14C6B0EB"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color w:val="000000" w:themeColor="text1"/>
          <w:sz w:val="28"/>
          <w:szCs w:val="28"/>
          <w:rtl/>
        </w:rPr>
        <w:t>بل إنّ لازم كلامه أن تكون للّفظ الموضوع للكلّ، حقائق متعدّدة بعدد أجزاء ذلك الكلّ، وهو أمر واضح البطلان لا يمكن الالتزام به.</w:t>
      </w:r>
    </w:p>
    <w:p w14:paraId="257DD561"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color w:val="000000" w:themeColor="text1"/>
          <w:sz w:val="28"/>
          <w:szCs w:val="28"/>
          <w:rtl/>
        </w:rPr>
        <w:t>إن قلت: إنّ الحقيقة أمر تشكيكي ويمكن أن تكون لها مراتب.</w:t>
      </w:r>
    </w:p>
    <w:p w14:paraId="676FB1F1"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color w:val="000000" w:themeColor="text1"/>
          <w:sz w:val="28"/>
          <w:szCs w:val="28"/>
          <w:rtl/>
        </w:rPr>
        <w:t>قلت: إنّ مثل هذه الدقّة الفلسفيّة لا محلّ لها في الأُمور العرفيّة، فإنّ العرف يرى أنّ اللفظ إمّا قد استعمل في معناه الموضوع له فيكون الاستعمال حقيقيّاً، أو لم يستعمل فيه فيكون الاستعمال مجازيّاً. ولا يثبت عند العرف مراتب ودرجات لهذا التقسيم، ولا يتصوّر عنده أن يكون الاستعمال حقيقيّاً من جهة ومجازيّاً من جهة أُخرى.</w:t>
      </w:r>
    </w:p>
    <w:p w14:paraId="430A643C" w14:textId="77777777" w:rsidR="00014623" w:rsidRDefault="00014623" w:rsidP="00014623">
      <w:pPr>
        <w:widowControl w:val="0"/>
        <w:bidi/>
        <w:spacing w:after="0" w:line="240" w:lineRule="auto"/>
        <w:ind w:firstLine="284"/>
        <w:jc w:val="both"/>
        <w:rPr>
          <w:rFonts w:cs="Abz-2 (Badr)"/>
          <w:color w:val="000000" w:themeColor="text1"/>
          <w:sz w:val="28"/>
          <w:szCs w:val="28"/>
        </w:rPr>
      </w:pPr>
      <w:r>
        <w:rPr>
          <w:rFonts w:cs="Abz-2 (Badr)" w:hint="cs"/>
          <w:color w:val="000000" w:themeColor="text1"/>
          <w:sz w:val="28"/>
          <w:szCs w:val="28"/>
          <w:rtl/>
        </w:rPr>
        <w:t>وسنطرح بقيّة المطالب في الجلسة القادمة إن شاء الله.</w:t>
      </w:r>
    </w:p>
    <w:p w14:paraId="00B42B0A" w14:textId="77777777" w:rsidR="00014623" w:rsidRDefault="00014623" w:rsidP="00014623">
      <w:pPr>
        <w:widowControl w:val="0"/>
        <w:bidi/>
        <w:spacing w:after="0" w:line="240" w:lineRule="auto"/>
        <w:ind w:firstLine="284"/>
        <w:jc w:val="both"/>
        <w:rPr>
          <w:rFonts w:cs="Abz-2 (Badr)"/>
          <w:color w:val="000000" w:themeColor="text1"/>
          <w:sz w:val="28"/>
          <w:szCs w:val="28"/>
        </w:rPr>
      </w:pPr>
    </w:p>
    <w:p w14:paraId="7D9979DE" w14:textId="26D41A3F" w:rsidR="001B24FC" w:rsidRPr="00014623" w:rsidRDefault="001B24FC" w:rsidP="00014623">
      <w:pPr>
        <w:rPr>
          <w:rtl/>
        </w:rPr>
      </w:pPr>
    </w:p>
    <w:sectPr w:rsidR="001B24FC" w:rsidRPr="00014623"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94FE4" w14:textId="77777777" w:rsidR="0072322B" w:rsidRDefault="0072322B" w:rsidP="00C336C5">
      <w:pPr>
        <w:spacing w:after="0" w:line="240" w:lineRule="auto"/>
      </w:pPr>
      <w:r>
        <w:separator/>
      </w:r>
    </w:p>
  </w:endnote>
  <w:endnote w:type="continuationSeparator" w:id="0">
    <w:p w14:paraId="0086CDC2" w14:textId="77777777" w:rsidR="0072322B" w:rsidRDefault="0072322B" w:rsidP="00C336C5">
      <w:pPr>
        <w:spacing w:after="0" w:line="240" w:lineRule="auto"/>
      </w:pPr>
      <w:r>
        <w:continuationSeparator/>
      </w:r>
    </w:p>
  </w:endnote>
  <w:endnote w:type="continuationNotice" w:id="1">
    <w:p w14:paraId="0FFC9A9C" w14:textId="77777777" w:rsidR="0072322B" w:rsidRDefault="007232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0EFD2" w14:textId="77777777" w:rsidR="00C87AA4" w:rsidRDefault="00C87A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A3935" w14:textId="77777777" w:rsidR="00C87AA4" w:rsidRDefault="00C87A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74924" w14:textId="77777777" w:rsidR="0072322B" w:rsidRDefault="0072322B" w:rsidP="00C336C5">
      <w:pPr>
        <w:bidi/>
        <w:spacing w:after="0" w:line="240" w:lineRule="auto"/>
      </w:pPr>
      <w:r>
        <w:separator/>
      </w:r>
    </w:p>
  </w:footnote>
  <w:footnote w:type="continuationSeparator" w:id="0">
    <w:p w14:paraId="006CE327" w14:textId="77777777" w:rsidR="0072322B" w:rsidRDefault="0072322B" w:rsidP="00C336C5">
      <w:pPr>
        <w:spacing w:after="0" w:line="240" w:lineRule="auto"/>
      </w:pPr>
      <w:r>
        <w:continuationSeparator/>
      </w:r>
    </w:p>
  </w:footnote>
  <w:footnote w:type="continuationNotice" w:id="1">
    <w:p w14:paraId="451B2253" w14:textId="77777777" w:rsidR="0072322B" w:rsidRDefault="0072322B">
      <w:pPr>
        <w:spacing w:after="0" w:line="240" w:lineRule="auto"/>
      </w:pPr>
    </w:p>
  </w:footnote>
  <w:footnote w:id="2">
    <w:p w14:paraId="1AE3DEED" w14:textId="77777777" w:rsidR="00014623" w:rsidRDefault="00014623" w:rsidP="00014623">
      <w:pPr>
        <w:pStyle w:val="FootnoteText"/>
        <w:bidi/>
        <w:jc w:val="left"/>
        <w:rPr>
          <w:rFonts w:cs="Abz-2 (Badr)" w:hint="cs"/>
          <w:rtl/>
          <w:lang w:bidi="fa-IR"/>
        </w:rPr>
      </w:pPr>
      <w:r>
        <w:rPr>
          <w:rFonts w:cs="Abz-2 (Badr)"/>
          <w:lang w:bidi="fa-IR"/>
        </w:rPr>
        <w:footnoteRef/>
      </w:r>
      <w:r>
        <w:rPr>
          <w:rFonts w:cs="Abz-2 (Badr)" w:hint="cs"/>
          <w:rtl/>
          <w:lang w:bidi="fa-IR"/>
        </w:rPr>
        <w:t xml:space="preserve"> ـ راجع: بحوث في علم الأُصول،ج3،ص277 و 278.</w:t>
      </w:r>
    </w:p>
  </w:footnote>
  <w:footnote w:id="3">
    <w:p w14:paraId="32EBD7BB" w14:textId="77777777" w:rsidR="00014623" w:rsidRDefault="00014623" w:rsidP="00014623">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بحوث في علم الأُصول،ج3،ص277 و 278.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E1D38" w14:textId="77777777" w:rsidR="00C87AA4" w:rsidRDefault="00C87A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AC573C0"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4623">
                            <w:rPr>
                              <w:rFonts w:cs="B Mehr" w:hint="cs"/>
                              <w:rtl/>
                              <w:lang w:bidi="fa-IR"/>
                            </w:rPr>
                            <w:t>15</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AC573C0"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9E2A08">
                      <w:rPr>
                        <w:rFonts w:cs="B Mehr" w:hint="cs"/>
                        <w:rtl/>
                        <w:lang w:bidi="fa-IR"/>
                      </w:rPr>
                      <w:t xml:space="preserve"> </w:t>
                    </w:r>
                    <w:r w:rsidR="00014576">
                      <w:rPr>
                        <w:rFonts w:cs="B Mehr" w:hint="cs"/>
                        <w:rtl/>
                        <w:lang w:bidi="fa-IR"/>
                      </w:rPr>
                      <w:t xml:space="preserve"> </w:t>
                    </w:r>
                    <w:r w:rsidR="00014623">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014623">
                      <w:rPr>
                        <w:rFonts w:cs="B Mehr" w:hint="cs"/>
                        <w:rtl/>
                        <w:lang w:bidi="fa-IR"/>
                      </w:rPr>
                      <w:t>15</w:t>
                    </w:r>
                    <w:r w:rsidR="0094174A">
                      <w:rPr>
                        <w:rFonts w:cs="B Mehr" w:hint="cs"/>
                        <w:rtl/>
                        <w:lang w:bidi="fa-IR"/>
                      </w:rPr>
                      <w:t xml:space="preserve">   </w:t>
                    </w:r>
                    <w:r w:rsidR="00331C30">
                      <w:rPr>
                        <w:rFonts w:cs="B Mehr" w:hint="cs"/>
                        <w:rtl/>
                        <w:lang w:bidi="fa-IR"/>
                      </w:rPr>
                      <w:t>آذر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CD07" w14:textId="77777777" w:rsidR="00C87AA4" w:rsidRDefault="00C87A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4576"/>
    <w:rsid w:val="00014623"/>
    <w:rsid w:val="000154F3"/>
    <w:rsid w:val="00015B20"/>
    <w:rsid w:val="00016488"/>
    <w:rsid w:val="0001702B"/>
    <w:rsid w:val="0001799F"/>
    <w:rsid w:val="0002119A"/>
    <w:rsid w:val="00021628"/>
    <w:rsid w:val="00021DD7"/>
    <w:rsid w:val="0002236E"/>
    <w:rsid w:val="0002472C"/>
    <w:rsid w:val="00024A9F"/>
    <w:rsid w:val="000254C3"/>
    <w:rsid w:val="000263FD"/>
    <w:rsid w:val="00026E5C"/>
    <w:rsid w:val="000271B0"/>
    <w:rsid w:val="00027801"/>
    <w:rsid w:val="00027A3B"/>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6AAB"/>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1C30"/>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3F13"/>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393B"/>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4D6B"/>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0A3C"/>
    <w:rsid w:val="005B312D"/>
    <w:rsid w:val="005B3143"/>
    <w:rsid w:val="005B4678"/>
    <w:rsid w:val="005B5780"/>
    <w:rsid w:val="005B5AF7"/>
    <w:rsid w:val="005B646F"/>
    <w:rsid w:val="005B6748"/>
    <w:rsid w:val="005B72A2"/>
    <w:rsid w:val="005B7871"/>
    <w:rsid w:val="005C0513"/>
    <w:rsid w:val="005C0D92"/>
    <w:rsid w:val="005C43B0"/>
    <w:rsid w:val="005C4967"/>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0D4"/>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02A"/>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22B"/>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1A25"/>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4FCC"/>
    <w:rsid w:val="007E7D09"/>
    <w:rsid w:val="007F0461"/>
    <w:rsid w:val="007F0B15"/>
    <w:rsid w:val="007F0FD0"/>
    <w:rsid w:val="007F1036"/>
    <w:rsid w:val="007F3BA2"/>
    <w:rsid w:val="007F5F81"/>
    <w:rsid w:val="007F73E7"/>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7FC"/>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2F2"/>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3E98"/>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039D"/>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427"/>
    <w:rsid w:val="00C14A29"/>
    <w:rsid w:val="00C15A63"/>
    <w:rsid w:val="00C16AF1"/>
    <w:rsid w:val="00C16CA2"/>
    <w:rsid w:val="00C1788F"/>
    <w:rsid w:val="00C20B39"/>
    <w:rsid w:val="00C216D5"/>
    <w:rsid w:val="00C2327B"/>
    <w:rsid w:val="00C24DA9"/>
    <w:rsid w:val="00C25D87"/>
    <w:rsid w:val="00C25F15"/>
    <w:rsid w:val="00C278AB"/>
    <w:rsid w:val="00C27AEE"/>
    <w:rsid w:val="00C27DB1"/>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28F2"/>
    <w:rsid w:val="00C43243"/>
    <w:rsid w:val="00C43569"/>
    <w:rsid w:val="00C43A83"/>
    <w:rsid w:val="00C4584F"/>
    <w:rsid w:val="00C459A0"/>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87AA4"/>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0D4"/>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1793"/>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1484"/>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04F0"/>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450B"/>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4B63"/>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63193260">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78143468">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32297133">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464661030">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29610460">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573593284">
      <w:bodyDiv w:val="1"/>
      <w:marLeft w:val="0"/>
      <w:marRight w:val="0"/>
      <w:marTop w:val="0"/>
      <w:marBottom w:val="0"/>
      <w:divBdr>
        <w:top w:val="none" w:sz="0" w:space="0" w:color="auto"/>
        <w:left w:val="none" w:sz="0" w:space="0" w:color="auto"/>
        <w:bottom w:val="none" w:sz="0" w:space="0" w:color="auto"/>
        <w:right w:val="none" w:sz="0" w:space="0" w:color="auto"/>
      </w:divBdr>
    </w:div>
    <w:div w:id="702946215">
      <w:bodyDiv w:val="1"/>
      <w:marLeft w:val="0"/>
      <w:marRight w:val="0"/>
      <w:marTop w:val="0"/>
      <w:marBottom w:val="0"/>
      <w:divBdr>
        <w:top w:val="none" w:sz="0" w:space="0" w:color="auto"/>
        <w:left w:val="none" w:sz="0" w:space="0" w:color="auto"/>
        <w:bottom w:val="none" w:sz="0" w:space="0" w:color="auto"/>
        <w:right w:val="none" w:sz="0" w:space="0" w:color="auto"/>
      </w:divBdr>
    </w:div>
    <w:div w:id="708140281">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12278299">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127457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42945020">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765304584">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05556695">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12510077">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4110</TotalTime>
  <Pages>1</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1266</cp:revision>
  <cp:lastPrinted>2025-04-15T09:36:00Z</cp:lastPrinted>
  <dcterms:created xsi:type="dcterms:W3CDTF">2022-10-16T08:36:00Z</dcterms:created>
  <dcterms:modified xsi:type="dcterms:W3CDTF">2025-12-06T13:51:00Z</dcterms:modified>
</cp:coreProperties>
</file>