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F71D52" w14:textId="77777777" w:rsidR="009F2FF5" w:rsidRPr="00C27AEE" w:rsidRDefault="009F2FF5" w:rsidP="009F2FF5">
      <w:pPr>
        <w:widowControl w:val="0"/>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5F2CD5B0" w14:textId="77777777" w:rsidR="009F2FF5" w:rsidRDefault="009F2FF5" w:rsidP="009F2FF5">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560EA75D" w14:textId="77777777" w:rsidR="009F2FF5" w:rsidRDefault="009F2FF5" w:rsidP="009F2FF5">
      <w:pPr>
        <w:widowControl w:val="0"/>
        <w:bidi/>
        <w:spacing w:after="240" w:line="259" w:lineRule="auto"/>
        <w:jc w:val="center"/>
        <w:rPr>
          <w:rFonts w:cs="B Mitra"/>
          <w:b/>
          <w:bCs/>
          <w:sz w:val="32"/>
          <w:szCs w:val="32"/>
          <w:rtl/>
          <w:lang w:bidi="fa-IR"/>
        </w:rPr>
      </w:pPr>
      <w:r>
        <w:rPr>
          <w:rFonts w:cs="B Mitra" w:hint="cs"/>
          <w:b/>
          <w:bCs/>
          <w:sz w:val="32"/>
          <w:szCs w:val="32"/>
          <w:rtl/>
          <w:lang w:bidi="fa-IR"/>
        </w:rPr>
        <w:t>جلسه 918</w:t>
      </w:r>
    </w:p>
    <w:bookmarkEnd w:id="0"/>
    <w:p w14:paraId="0B37803E" w14:textId="77777777" w:rsidR="009F2FF5" w:rsidRDefault="009F2FF5" w:rsidP="009F2FF5">
      <w:pPr>
        <w:widowControl w:val="0"/>
        <w:bidi/>
        <w:spacing w:before="240" w:line="247" w:lineRule="auto"/>
        <w:ind w:firstLine="289"/>
        <w:jc w:val="both"/>
        <w:rPr>
          <w:rFonts w:ascii="Amiri" w:hAnsi="Amiri" w:cs="Amiri"/>
          <w:b/>
          <w:bCs/>
          <w:sz w:val="24"/>
          <w:szCs w:val="24"/>
          <w:rtl/>
          <w:lang w:bidi="fa-IR"/>
        </w:rPr>
      </w:pPr>
    </w:p>
    <w:p w14:paraId="6B3F7BC0" w14:textId="77777777" w:rsidR="009F2FF5" w:rsidRPr="00B45E3C" w:rsidRDefault="009F2FF5" w:rsidP="009F2FF5">
      <w:pPr>
        <w:widowControl w:val="0"/>
        <w:bidi/>
        <w:spacing w:before="240" w:line="252" w:lineRule="auto"/>
        <w:ind w:firstLine="289"/>
        <w:jc w:val="both"/>
        <w:rPr>
          <w:rFonts w:cs="2  Mitra"/>
          <w:b/>
          <w:bCs/>
          <w:spacing w:val="-4"/>
          <w:sz w:val="28"/>
          <w:szCs w:val="28"/>
          <w:lang w:bidi="fa-IR"/>
        </w:rPr>
      </w:pPr>
      <w:r w:rsidRPr="00B45E3C">
        <w:rPr>
          <w:rFonts w:cs="2  Mitra"/>
          <w:b/>
          <w:bCs/>
          <w:spacing w:val="-4"/>
          <w:sz w:val="28"/>
          <w:szCs w:val="28"/>
          <w:rtl/>
          <w:lang w:bidi="fa-IR"/>
        </w:rPr>
        <w:t>مبنای مختار:</w:t>
      </w:r>
    </w:p>
    <w:p w14:paraId="7D7B5B8C" w14:textId="77777777" w:rsidR="009F2FF5" w:rsidRPr="00386FE5" w:rsidRDefault="009F2FF5" w:rsidP="009F2FF5">
      <w:pPr>
        <w:widowControl w:val="0"/>
        <w:bidi/>
        <w:spacing w:before="240" w:line="252" w:lineRule="auto"/>
        <w:ind w:firstLine="289"/>
        <w:jc w:val="both"/>
        <w:rPr>
          <w:rFonts w:cs="2  Mitra"/>
          <w:spacing w:val="-8"/>
          <w:sz w:val="28"/>
          <w:szCs w:val="28"/>
          <w:rtl/>
          <w:lang w:bidi="fa-IR"/>
        </w:rPr>
      </w:pPr>
      <w:r w:rsidRPr="00386FE5">
        <w:rPr>
          <w:rFonts w:cs="2  Mitra" w:hint="cs"/>
          <w:spacing w:val="-8"/>
          <w:sz w:val="28"/>
          <w:szCs w:val="28"/>
          <w:rtl/>
          <w:lang w:bidi="fa-IR"/>
        </w:rPr>
        <w:t>آنچه که در نهايت در خصوص مفهوم وصف می</w:t>
      </w:r>
      <w:r w:rsidRPr="00386FE5">
        <w:rPr>
          <w:rFonts w:cs="2  Mitra" w:hint="cs"/>
          <w:spacing w:val="-8"/>
          <w:sz w:val="28"/>
          <w:szCs w:val="28"/>
          <w:rtl/>
          <w:lang w:bidi="fa-IR"/>
        </w:rPr>
        <w:softHyphen/>
        <w:t>توان به آن ملتزم شد اين است که چون وصف، فاقد ملاکی است که برای افاده مفهوم توسط هر قیدی به آن نيازمندیم ـ يعنی علّيّت منحصره برای ترتب حکم بر ذات موضوع ـ نمی</w:t>
      </w:r>
      <w:r w:rsidRPr="00386FE5">
        <w:rPr>
          <w:rFonts w:cs="2  Mitra" w:hint="cs"/>
          <w:spacing w:val="-8"/>
          <w:sz w:val="28"/>
          <w:szCs w:val="28"/>
          <w:rtl/>
          <w:lang w:bidi="fa-IR"/>
        </w:rPr>
        <w:softHyphen/>
        <w:t>توان آن را دارای مفهوم دانست، زيرا وصف نه وضعاً و نه بر اساس تماميت مقدمات حکمت، دارای چنين خصوصیتی نیست، هرچند ممکن است که در مواردی بر اساس قرائنی که وجود دارد، چنين چيزی برداشت شده و کلام مستند به قرائن، دلالت بر انتفاء حکم با انتفاء وصف داشته باشد، اما اين مطلب همان گونه که گذشت، ارتباطی به افاده مفهوم توسط وصف نداشته و مستند به قرینه بوده و خارج از محل کلام ماست.</w:t>
      </w:r>
    </w:p>
    <w:p w14:paraId="00741228" w14:textId="77777777" w:rsidR="009F2FF5" w:rsidRPr="00B45E3C" w:rsidRDefault="009F2FF5" w:rsidP="009F2FF5">
      <w:pPr>
        <w:widowControl w:val="0"/>
        <w:bidi/>
        <w:spacing w:before="240" w:line="252" w:lineRule="auto"/>
        <w:ind w:firstLine="289"/>
        <w:jc w:val="both"/>
        <w:rPr>
          <w:rFonts w:cs="2  Mitra"/>
          <w:spacing w:val="-4"/>
          <w:sz w:val="28"/>
          <w:szCs w:val="28"/>
          <w:rtl/>
          <w:lang w:bidi="fa-IR"/>
        </w:rPr>
      </w:pPr>
      <w:r w:rsidRPr="00B45E3C">
        <w:rPr>
          <w:rFonts w:cs="2  Mitra" w:hint="cs"/>
          <w:spacing w:val="-4"/>
          <w:sz w:val="28"/>
          <w:szCs w:val="28"/>
          <w:rtl/>
          <w:lang w:bidi="fa-IR"/>
        </w:rPr>
        <w:t>مثلاً چنانچه موصوف، جزئی خارجی باشد ـ مثل «زيد» در «أکرم زيداً العالم» ـ و يا اين که شمول حکم بر آن به نحو عام مجموعی یا استغراقی باشد ـ مثل «أکرم العلماء العدول» ـ در این صورت می</w:t>
      </w:r>
      <w:r w:rsidRPr="00B45E3C">
        <w:rPr>
          <w:rFonts w:cs="2  Mitra" w:hint="cs"/>
          <w:spacing w:val="-4"/>
          <w:sz w:val="28"/>
          <w:szCs w:val="28"/>
          <w:rtl/>
          <w:lang w:bidi="fa-IR"/>
        </w:rPr>
        <w:softHyphen/>
        <w:t>توان بر اساس اصل احترازی بودن قیود، ادعا کرد که قضیه وصفیه دلالت بر انتفاء حکم در صورت تقيّد موصوف به سلب وصف از آن یا اتصاف آن به وصفی متضاد با وصف مذکور در قضیه می</w:t>
      </w:r>
      <w:r w:rsidRPr="00B45E3C">
        <w:rPr>
          <w:rFonts w:cs="2  Mitra" w:hint="cs"/>
          <w:spacing w:val="-4"/>
          <w:sz w:val="28"/>
          <w:szCs w:val="28"/>
          <w:rtl/>
          <w:lang w:bidi="fa-IR"/>
        </w:rPr>
        <w:softHyphen/>
        <w:t>نماید، مشروط بر این که تضاد آنها به نحو ضدین لا ثالث لهما باشد.</w:t>
      </w:r>
    </w:p>
    <w:p w14:paraId="7FE94B97" w14:textId="77777777" w:rsidR="009F2FF5" w:rsidRPr="00B45E3C" w:rsidRDefault="009F2FF5" w:rsidP="009F2FF5">
      <w:pPr>
        <w:widowControl w:val="0"/>
        <w:bidi/>
        <w:spacing w:before="240" w:line="252" w:lineRule="auto"/>
        <w:ind w:firstLine="289"/>
        <w:jc w:val="both"/>
        <w:rPr>
          <w:rFonts w:cs="2  Mitra"/>
          <w:spacing w:val="-4"/>
          <w:sz w:val="28"/>
          <w:szCs w:val="28"/>
          <w:rtl/>
          <w:lang w:bidi="fa-IR"/>
        </w:rPr>
      </w:pPr>
      <w:r w:rsidRPr="00B45E3C">
        <w:rPr>
          <w:rFonts w:cs="2  Mitra" w:hint="cs"/>
          <w:spacing w:val="-4"/>
          <w:sz w:val="28"/>
          <w:szCs w:val="28"/>
          <w:rtl/>
          <w:lang w:bidi="fa-IR"/>
        </w:rPr>
        <w:t>بنابر این می</w:t>
      </w:r>
      <w:r w:rsidRPr="00B45E3C">
        <w:rPr>
          <w:rFonts w:cs="2  Mitra" w:hint="cs"/>
          <w:spacing w:val="-4"/>
          <w:sz w:val="28"/>
          <w:szCs w:val="28"/>
          <w:rtl/>
          <w:lang w:bidi="fa-IR"/>
        </w:rPr>
        <w:softHyphen/>
        <w:t>توان گفت که قضیه: «أکرم زيداً العالم» دلالت بر عدم وجوب اکرام «زید مقيّد به غير عالم بودن» او می</w:t>
      </w:r>
      <w:r w:rsidRPr="00B45E3C">
        <w:rPr>
          <w:rFonts w:cs="2  Mitra" w:hint="cs"/>
          <w:spacing w:val="-4"/>
          <w:sz w:val="28"/>
          <w:szCs w:val="28"/>
          <w:cs/>
          <w:lang w:bidi="fa-IR"/>
        </w:rPr>
        <w:t>‎</w:t>
      </w:r>
      <w:r w:rsidRPr="00B45E3C">
        <w:rPr>
          <w:rFonts w:cs="2  Mitra" w:hint="cs"/>
          <w:spacing w:val="-4"/>
          <w:sz w:val="28"/>
          <w:szCs w:val="28"/>
          <w:rtl/>
          <w:lang w:bidi="fa-IR"/>
        </w:rPr>
        <w:t>کند، همچنان که قضیه: «أکرم العلماء العدول» دالّ بر عدم وجوب اکرام «علماء مقیّد به فاسق بودن آنان» است، چون در غير اين صورت باید گفت که با ذکر وصف، احتراز از چيزی صورت نپذيرفته است و اين مطلب با اصل احترازی بودن قيد سازگاری ندارد.</w:t>
      </w:r>
    </w:p>
    <w:p w14:paraId="3405CF80" w14:textId="77777777" w:rsidR="009F2FF5" w:rsidRPr="00B45E3C" w:rsidRDefault="009F2FF5" w:rsidP="009F2FF5">
      <w:pPr>
        <w:widowControl w:val="0"/>
        <w:bidi/>
        <w:spacing w:before="240" w:line="252" w:lineRule="auto"/>
        <w:ind w:firstLine="289"/>
        <w:jc w:val="both"/>
        <w:rPr>
          <w:rFonts w:cs="2  Mitra"/>
          <w:spacing w:val="-4"/>
          <w:sz w:val="28"/>
          <w:szCs w:val="28"/>
          <w:rtl/>
          <w:lang w:bidi="fa-IR"/>
        </w:rPr>
      </w:pPr>
      <w:r w:rsidRPr="00B45E3C">
        <w:rPr>
          <w:rFonts w:cs="2  Mitra" w:hint="cs"/>
          <w:spacing w:val="-4"/>
          <w:sz w:val="28"/>
          <w:szCs w:val="28"/>
          <w:rtl/>
          <w:lang w:bidi="fa-IR"/>
        </w:rPr>
        <w:t>اگر گفته شود: بنابر آنچه که سابقاً ادعا شد، احترازی بودن قيد فقط سبب تضييق دايره منطوق می</w:t>
      </w:r>
      <w:r w:rsidRPr="00B45E3C">
        <w:rPr>
          <w:rFonts w:cs="2  Mitra" w:hint="cs"/>
          <w:spacing w:val="-4"/>
          <w:sz w:val="28"/>
          <w:szCs w:val="28"/>
          <w:rtl/>
          <w:lang w:bidi="fa-IR"/>
        </w:rPr>
        <w:softHyphen/>
        <w:t>گردد و دلالت بر انتفاء حکم به انتفاء قيد نمی</w:t>
      </w:r>
      <w:r w:rsidRPr="00B45E3C">
        <w:rPr>
          <w:rFonts w:cs="2  Mitra" w:hint="cs"/>
          <w:spacing w:val="-4"/>
          <w:sz w:val="28"/>
          <w:szCs w:val="28"/>
          <w:rtl/>
          <w:lang w:bidi="fa-IR"/>
        </w:rPr>
        <w:softHyphen/>
        <w:t>کند.</w:t>
      </w:r>
    </w:p>
    <w:p w14:paraId="5DF6393D" w14:textId="77777777" w:rsidR="009F2FF5" w:rsidRPr="00386FE5" w:rsidRDefault="009F2FF5" w:rsidP="009F2FF5">
      <w:pPr>
        <w:widowControl w:val="0"/>
        <w:bidi/>
        <w:spacing w:before="240" w:line="252" w:lineRule="auto"/>
        <w:ind w:firstLine="289"/>
        <w:jc w:val="both"/>
        <w:rPr>
          <w:rFonts w:cs="2  Mitra"/>
          <w:spacing w:val="-6"/>
          <w:sz w:val="28"/>
          <w:szCs w:val="28"/>
          <w:lang w:bidi="fa-IR"/>
        </w:rPr>
      </w:pPr>
      <w:r w:rsidRPr="00386FE5">
        <w:rPr>
          <w:rFonts w:cs="2  Mitra" w:hint="cs"/>
          <w:spacing w:val="-6"/>
          <w:sz w:val="28"/>
          <w:szCs w:val="28"/>
          <w:rtl/>
          <w:lang w:bidi="fa-IR"/>
        </w:rPr>
        <w:t xml:space="preserve">پاسخ اين است که آنچه که در اين مقام ادعا شد، با مدعای فوق منافاتی ندارد، چون ادعای ما در اين جا اين نيست که با انتفاء </w:t>
      </w:r>
      <w:r w:rsidRPr="00386FE5">
        <w:rPr>
          <w:rFonts w:cs="2  Mitra" w:hint="cs"/>
          <w:spacing w:val="-6"/>
          <w:sz w:val="28"/>
          <w:szCs w:val="28"/>
          <w:rtl/>
          <w:lang w:bidi="fa-IR"/>
        </w:rPr>
        <w:lastRenderedPageBreak/>
        <w:t>وصف، حکم منتفی می</w:t>
      </w:r>
      <w:r w:rsidRPr="00386FE5">
        <w:rPr>
          <w:rFonts w:cs="2  Mitra" w:hint="cs"/>
          <w:spacing w:val="-6"/>
          <w:sz w:val="28"/>
          <w:szCs w:val="28"/>
          <w:rtl/>
          <w:lang w:bidi="fa-IR"/>
        </w:rPr>
        <w:softHyphen/>
        <w:t>شود، بلکه مدعا اين است که ذکر وصف با توجه به احترازی بودن آن قرينه بر این است که موضوع در صورت تقيّد آن به عدم وصف مذکور و يا اتّصاف آن به وصفی ضد وصف مذکور، موضوع حکمی که در قضیه آمده نيست، وگرنه وجهی برای اين که وصف مذکور در قضیه به عنوان قيدی که مدخليت در ترتب حکم بر موضوع دارد در نظر گرفته شود، وجود ندارد.</w:t>
      </w:r>
    </w:p>
    <w:p w14:paraId="49FECDE6" w14:textId="77777777" w:rsidR="009F2FF5" w:rsidRDefault="009F2FF5" w:rsidP="009F2FF5">
      <w:pPr>
        <w:widowControl w:val="0"/>
        <w:bidi/>
        <w:spacing w:before="240" w:line="252" w:lineRule="auto"/>
        <w:ind w:firstLine="289"/>
        <w:jc w:val="both"/>
        <w:rPr>
          <w:rFonts w:cs="2  Mitra"/>
          <w:spacing w:val="-4"/>
          <w:sz w:val="28"/>
          <w:szCs w:val="28"/>
          <w:rtl/>
          <w:lang w:bidi="fa-IR"/>
        </w:rPr>
      </w:pPr>
      <w:r>
        <w:rPr>
          <w:rFonts w:cs="2  Mitra" w:hint="cs"/>
          <w:spacing w:val="-4"/>
          <w:sz w:val="28"/>
          <w:szCs w:val="28"/>
          <w:rtl/>
          <w:lang w:bidi="fa-IR"/>
        </w:rPr>
        <w:t>در واقع باید گفت: اطلاق مفهوم بر معنای مذکور، مسامحی است و اين معنا، مدلول التزامی قضیه وصفیه است که همان گونه که در مباحث مقدماتی گذشت، با مفهوم قضیه متفاوت است.</w:t>
      </w:r>
    </w:p>
    <w:p w14:paraId="4F2DCA3E" w14:textId="77777777" w:rsidR="009F2FF5" w:rsidRPr="001051CC" w:rsidRDefault="009F2FF5" w:rsidP="009F2FF5">
      <w:pPr>
        <w:widowControl w:val="0"/>
        <w:bidi/>
        <w:spacing w:before="240" w:line="252" w:lineRule="auto"/>
        <w:ind w:firstLine="289"/>
        <w:jc w:val="both"/>
        <w:rPr>
          <w:rFonts w:cs="2  Mitra"/>
          <w:sz w:val="28"/>
          <w:szCs w:val="28"/>
          <w:rtl/>
          <w:lang w:bidi="fa-IR"/>
        </w:rPr>
      </w:pPr>
      <w:r>
        <w:rPr>
          <w:rFonts w:cs="2  Mitra" w:hint="cs"/>
          <w:spacing w:val="-4"/>
          <w:sz w:val="28"/>
          <w:szCs w:val="28"/>
          <w:rtl/>
          <w:lang w:bidi="fa-IR"/>
        </w:rPr>
        <w:t>ادامه مطلب را جلسه آينده پی خواهيم گرفت ان شاء الله.</w:t>
      </w:r>
    </w:p>
    <w:p w14:paraId="7D9979DE" w14:textId="26D41A3F" w:rsidR="001B24FC" w:rsidRPr="009F2FF5" w:rsidRDefault="001B24FC" w:rsidP="009F2FF5">
      <w:pPr>
        <w:rPr>
          <w:rtl/>
        </w:rPr>
      </w:pPr>
    </w:p>
    <w:sectPr w:rsidR="001B24FC" w:rsidRPr="009F2FF5" w:rsidSect="008666ED">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C27DF2" w14:textId="77777777" w:rsidR="0056562D" w:rsidRDefault="0056562D" w:rsidP="00C336C5">
      <w:pPr>
        <w:spacing w:after="0" w:line="240" w:lineRule="auto"/>
      </w:pPr>
      <w:r>
        <w:separator/>
      </w:r>
    </w:p>
  </w:endnote>
  <w:endnote w:type="continuationSeparator" w:id="0">
    <w:p w14:paraId="537DCC1E" w14:textId="77777777" w:rsidR="0056562D" w:rsidRDefault="0056562D" w:rsidP="00C336C5">
      <w:pPr>
        <w:spacing w:after="0" w:line="240" w:lineRule="auto"/>
      </w:pPr>
      <w:r>
        <w:continuationSeparator/>
      </w:r>
    </w:p>
  </w:endnote>
  <w:endnote w:type="continuationNotice" w:id="1">
    <w:p w14:paraId="240152AE" w14:textId="77777777" w:rsidR="0056562D" w:rsidRDefault="0056562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Mitra">
    <w:panose1 w:val="00000400000000000000"/>
    <w:charset w:val="B2"/>
    <w:family w:val="auto"/>
    <w:pitch w:val="variable"/>
    <w:sig w:usb0="00002001" w:usb1="80000000" w:usb2="00000008"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A2F95" w14:textId="77777777" w:rsidR="009F2FF5" w:rsidRDefault="009F2FF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04BC3" w14:textId="77777777" w:rsidR="009F2FF5" w:rsidRDefault="009F2FF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0A16AA" w14:textId="77777777" w:rsidR="0056562D" w:rsidRDefault="0056562D" w:rsidP="00C336C5">
      <w:pPr>
        <w:bidi/>
        <w:spacing w:after="0" w:line="240" w:lineRule="auto"/>
      </w:pPr>
      <w:r>
        <w:separator/>
      </w:r>
    </w:p>
  </w:footnote>
  <w:footnote w:type="continuationSeparator" w:id="0">
    <w:p w14:paraId="60260E40" w14:textId="77777777" w:rsidR="0056562D" w:rsidRDefault="0056562D" w:rsidP="00C336C5">
      <w:pPr>
        <w:spacing w:after="0" w:line="240" w:lineRule="auto"/>
      </w:pPr>
      <w:r>
        <w:continuationSeparator/>
      </w:r>
    </w:p>
  </w:footnote>
  <w:footnote w:type="continuationNotice" w:id="1">
    <w:p w14:paraId="4F960AA1" w14:textId="77777777" w:rsidR="0056562D" w:rsidRDefault="0056562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37F92" w14:textId="77777777" w:rsidR="009F2FF5" w:rsidRDefault="009F2FF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20F1115D"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9F2FF5">
                            <w:rPr>
                              <w:rFonts w:cs="B Mehr" w:hint="cs"/>
                              <w:rtl/>
                              <w:lang w:bidi="fa-IR"/>
                            </w:rPr>
                            <w:t xml:space="preserve">سه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9F2FF5">
                            <w:rPr>
                              <w:rFonts w:cs="B Mehr" w:hint="cs"/>
                              <w:rtl/>
                              <w:lang w:bidi="fa-IR"/>
                            </w:rPr>
                            <w:t>09</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pPr>
                            <w:rPr>
                              <w:lang w:bidi="fa-IR"/>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20F1115D"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9F2FF5">
                      <w:rPr>
                        <w:rFonts w:cs="B Mehr" w:hint="cs"/>
                        <w:rtl/>
                        <w:lang w:bidi="fa-IR"/>
                      </w:rPr>
                      <w:t xml:space="preserve">سه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9F2FF5">
                      <w:rPr>
                        <w:rFonts w:cs="B Mehr" w:hint="cs"/>
                        <w:rtl/>
                        <w:lang w:bidi="fa-IR"/>
                      </w:rPr>
                      <w:t>09</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pPr>
                      <w:rPr>
                        <w:lang w:bidi="fa-IR"/>
                      </w:rPr>
                    </w:pPr>
                  </w:p>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408F5" w14:textId="77777777" w:rsidR="009F2FF5" w:rsidRDefault="009F2FF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1984"/>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5C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30F"/>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4A0A"/>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362FB"/>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1F23"/>
    <w:rsid w:val="004D2107"/>
    <w:rsid w:val="004D4221"/>
    <w:rsid w:val="004D5471"/>
    <w:rsid w:val="004D708B"/>
    <w:rsid w:val="004D72B0"/>
    <w:rsid w:val="004D7CED"/>
    <w:rsid w:val="004D7DC2"/>
    <w:rsid w:val="004E02CB"/>
    <w:rsid w:val="004E105A"/>
    <w:rsid w:val="004E1D63"/>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62D"/>
    <w:rsid w:val="0056582C"/>
    <w:rsid w:val="00565C43"/>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58BA"/>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439D"/>
    <w:rsid w:val="007C4585"/>
    <w:rsid w:val="007C7B38"/>
    <w:rsid w:val="007D03DD"/>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32F5"/>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2FF5"/>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5BEC"/>
    <w:rsid w:val="00A47494"/>
    <w:rsid w:val="00A47653"/>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542"/>
    <w:rsid w:val="00AE4939"/>
    <w:rsid w:val="00AF1201"/>
    <w:rsid w:val="00AF1402"/>
    <w:rsid w:val="00AF1947"/>
    <w:rsid w:val="00AF196A"/>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2E20"/>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0B7E"/>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506287488">
      <w:bodyDiv w:val="1"/>
      <w:marLeft w:val="0"/>
      <w:marRight w:val="0"/>
      <w:marTop w:val="0"/>
      <w:marBottom w:val="0"/>
      <w:divBdr>
        <w:top w:val="none" w:sz="0" w:space="0" w:color="auto"/>
        <w:left w:val="none" w:sz="0" w:space="0" w:color="auto"/>
        <w:bottom w:val="none" w:sz="0" w:space="0" w:color="auto"/>
        <w:right w:val="none" w:sz="0" w:space="0" w:color="auto"/>
      </w:divBdr>
    </w:div>
    <w:div w:id="549923524">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929771726">
      <w:bodyDiv w:val="1"/>
      <w:marLeft w:val="0"/>
      <w:marRight w:val="0"/>
      <w:marTop w:val="0"/>
      <w:marBottom w:val="0"/>
      <w:divBdr>
        <w:top w:val="none" w:sz="0" w:space="0" w:color="auto"/>
        <w:left w:val="none" w:sz="0" w:space="0" w:color="auto"/>
        <w:bottom w:val="none" w:sz="0" w:space="0" w:color="auto"/>
        <w:right w:val="none" w:sz="0" w:space="0" w:color="auto"/>
      </w:divBdr>
    </w:div>
    <w:div w:id="930554205">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21019651">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4087</TotalTime>
  <Pages>1</Pages>
  <Words>328</Words>
  <Characters>1870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1147</cp:revision>
  <cp:lastPrinted>2025-04-15T09:36:00Z</cp:lastPrinted>
  <dcterms:created xsi:type="dcterms:W3CDTF">2022-10-16T08:36:00Z</dcterms:created>
  <dcterms:modified xsi:type="dcterms:W3CDTF">2025-04-29T07:14:00Z</dcterms:modified>
</cp:coreProperties>
</file>