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382AF" w14:textId="77777777" w:rsidR="004E1D63" w:rsidRPr="00C27AEE" w:rsidRDefault="004E1D63" w:rsidP="004E1D63">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2596949" w14:textId="77777777" w:rsidR="004E1D63" w:rsidRDefault="004E1D63" w:rsidP="004E1D63">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1B28FD26" w14:textId="5C76DC5B" w:rsidR="004E1D63" w:rsidRDefault="004E1D63" w:rsidP="004E1D63">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91</w:t>
      </w:r>
      <w:r>
        <w:rPr>
          <w:rFonts w:cs="B Mitra" w:hint="cs"/>
          <w:b/>
          <w:bCs/>
          <w:sz w:val="32"/>
          <w:szCs w:val="32"/>
          <w:rtl/>
          <w:lang w:bidi="fa-IR"/>
        </w:rPr>
        <w:t>7</w:t>
      </w:r>
    </w:p>
    <w:bookmarkEnd w:id="0"/>
    <w:p w14:paraId="0E84564D" w14:textId="77777777" w:rsidR="004E1D63" w:rsidRDefault="004E1D63" w:rsidP="004E1D63">
      <w:pPr>
        <w:widowControl w:val="0"/>
        <w:bidi/>
        <w:spacing w:before="240" w:line="247" w:lineRule="auto"/>
        <w:ind w:firstLine="289"/>
        <w:jc w:val="both"/>
        <w:rPr>
          <w:rFonts w:ascii="Amiri" w:hAnsi="Amiri" w:cs="Amiri"/>
          <w:b/>
          <w:bCs/>
          <w:sz w:val="24"/>
          <w:szCs w:val="24"/>
          <w:rtl/>
          <w:lang w:bidi="fa-IR"/>
        </w:rPr>
      </w:pPr>
    </w:p>
    <w:p w14:paraId="05EF83FE" w14:textId="77777777" w:rsidR="004E1D63" w:rsidRDefault="004E1D63" w:rsidP="004E1D63">
      <w:pPr>
        <w:widowControl w:val="0"/>
        <w:bidi/>
        <w:spacing w:before="240" w:line="252" w:lineRule="auto"/>
        <w:ind w:firstLine="289"/>
        <w:jc w:val="both"/>
        <w:rPr>
          <w:rFonts w:cs="2  Mitra"/>
          <w:spacing w:val="-4"/>
          <w:sz w:val="28"/>
          <w:szCs w:val="28"/>
          <w:rtl/>
          <w:lang w:bidi="fa-IR"/>
        </w:rPr>
      </w:pPr>
      <w:r>
        <w:rPr>
          <w:rFonts w:cs="2  Mitra" w:hint="cs"/>
          <w:spacing w:val="-4"/>
          <w:sz w:val="28"/>
          <w:szCs w:val="28"/>
          <w:rtl/>
          <w:lang w:bidi="fa-IR"/>
        </w:rPr>
        <w:t>گفتيم که مرحوم آيت الله خوئی قائل به اين شده</w:t>
      </w:r>
      <w:r>
        <w:rPr>
          <w:rFonts w:cs="2  Mitra"/>
          <w:spacing w:val="-4"/>
          <w:sz w:val="28"/>
          <w:szCs w:val="28"/>
          <w:rtl/>
          <w:lang w:bidi="fa-IR"/>
        </w:rPr>
        <w:softHyphen/>
      </w:r>
      <w:r>
        <w:rPr>
          <w:rFonts w:cs="2  Mitra" w:hint="cs"/>
          <w:spacing w:val="-4"/>
          <w:sz w:val="28"/>
          <w:szCs w:val="28"/>
          <w:rtl/>
          <w:lang w:bidi="fa-IR"/>
        </w:rPr>
        <w:t>اند که مفهوم وصف به اين معنا که وصف دلالت بر انتفاء حکم از موضوعی می</w:t>
      </w:r>
      <w:r>
        <w:rPr>
          <w:rFonts w:cs="2  Mitra"/>
          <w:spacing w:val="-4"/>
          <w:sz w:val="28"/>
          <w:szCs w:val="28"/>
          <w:rtl/>
          <w:lang w:bidi="fa-IR"/>
        </w:rPr>
        <w:softHyphen/>
      </w:r>
      <w:r>
        <w:rPr>
          <w:rFonts w:cs="2  Mitra" w:hint="cs"/>
          <w:spacing w:val="-4"/>
          <w:sz w:val="28"/>
          <w:szCs w:val="28"/>
          <w:rtl/>
          <w:lang w:bidi="fa-IR"/>
        </w:rPr>
        <w:t>کند که به نحو مطلق لحاظ شده است، قابل التزام است، ولی به اين معنا که دلالت بر انتفاء حکم از جميع حصص موضوع کند، دارای اشکال می</w:t>
      </w:r>
      <w:r>
        <w:rPr>
          <w:rFonts w:cs="2  Mitra"/>
          <w:spacing w:val="-4"/>
          <w:sz w:val="28"/>
          <w:szCs w:val="28"/>
          <w:rtl/>
          <w:lang w:bidi="fa-IR"/>
        </w:rPr>
        <w:softHyphen/>
      </w:r>
      <w:r>
        <w:rPr>
          <w:rFonts w:cs="2  Mitra" w:hint="cs"/>
          <w:spacing w:val="-4"/>
          <w:sz w:val="28"/>
          <w:szCs w:val="28"/>
          <w:rtl/>
          <w:lang w:bidi="fa-IR"/>
        </w:rPr>
        <w:t>باشد.</w:t>
      </w:r>
    </w:p>
    <w:p w14:paraId="50A76DB5" w14:textId="77777777" w:rsidR="004E1D63" w:rsidRPr="001051CC" w:rsidRDefault="004E1D63" w:rsidP="004E1D63">
      <w:pPr>
        <w:widowControl w:val="0"/>
        <w:bidi/>
        <w:spacing w:before="240" w:line="252" w:lineRule="auto"/>
        <w:ind w:firstLine="289"/>
        <w:jc w:val="both"/>
        <w:rPr>
          <w:rFonts w:cs="2  Mitra"/>
          <w:spacing w:val="-4"/>
          <w:sz w:val="28"/>
          <w:szCs w:val="28"/>
          <w:rtl/>
          <w:lang w:bidi="fa-IR"/>
        </w:rPr>
      </w:pPr>
      <w:r w:rsidRPr="001051CC">
        <w:rPr>
          <w:rFonts w:cs="2  Mitra" w:hint="cs"/>
          <w:spacing w:val="-4"/>
          <w:sz w:val="28"/>
          <w:szCs w:val="28"/>
          <w:rtl/>
          <w:lang w:bidi="fa-IR"/>
        </w:rPr>
        <w:t>ولی تفصیلی که ايشان در خصوص مفهوم وصف ارائه کرده</w:t>
      </w:r>
      <w:r w:rsidRPr="001051CC">
        <w:rPr>
          <w:rFonts w:cs="2  Mitra"/>
          <w:spacing w:val="-4"/>
          <w:sz w:val="28"/>
          <w:szCs w:val="28"/>
          <w:rtl/>
          <w:lang w:bidi="fa-IR"/>
        </w:rPr>
        <w:softHyphen/>
      </w:r>
      <w:r w:rsidRPr="001051CC">
        <w:rPr>
          <w:rFonts w:cs="2  Mitra" w:hint="cs"/>
          <w:spacing w:val="-4"/>
          <w:sz w:val="28"/>
          <w:szCs w:val="28"/>
          <w:rtl/>
          <w:lang w:bidi="fa-IR"/>
        </w:rPr>
        <w:t>اند، قابل التزام نیست، زيرا چنانچه ادعا شود که بر اساس اصل احترازی بودن ذکر قید، حکم نمی</w:t>
      </w:r>
      <w:r w:rsidRPr="001051CC">
        <w:rPr>
          <w:rFonts w:cs="2  Mitra"/>
          <w:spacing w:val="-4"/>
          <w:sz w:val="28"/>
          <w:szCs w:val="28"/>
          <w:rtl/>
          <w:lang w:bidi="fa-IR"/>
        </w:rPr>
        <w:softHyphen/>
      </w:r>
      <w:r w:rsidRPr="001051CC">
        <w:rPr>
          <w:rFonts w:cs="2  Mitra" w:hint="cs"/>
          <w:spacing w:val="-4"/>
          <w:sz w:val="28"/>
          <w:szCs w:val="28"/>
          <w:rtl/>
          <w:lang w:bidi="fa-IR"/>
        </w:rPr>
        <w:t>تواند بر ذات موضوع به نحو مطلق مترتب شود و مثلاً عبارت: «</w:t>
      </w:r>
      <w:r w:rsidRPr="001051CC">
        <w:rPr>
          <w:rFonts w:ascii="Traditional Arabic" w:eastAsia="Times New Roman" w:hAnsi="Traditional Arabic" w:cs="Abz-2 (Badr)" w:hint="cs"/>
          <w:color w:val="000000" w:themeColor="text1"/>
          <w:spacing w:val="-4"/>
          <w:sz w:val="28"/>
          <w:szCs w:val="28"/>
          <w:rtl/>
          <w:lang w:bidi="fa-IR"/>
        </w:rPr>
        <w:t>أکرم رجلاً عادلاً</w:t>
      </w:r>
      <w:r w:rsidRPr="001051CC">
        <w:rPr>
          <w:rFonts w:cs="2  Mitra" w:hint="cs"/>
          <w:spacing w:val="-4"/>
          <w:sz w:val="28"/>
          <w:szCs w:val="28"/>
          <w:rtl/>
          <w:lang w:bidi="fa-IR"/>
        </w:rPr>
        <w:t>» مانع از انعقاد اطلاق در عبارت: «</w:t>
      </w:r>
      <w:r w:rsidRPr="001051CC">
        <w:rPr>
          <w:rFonts w:ascii="Traditional Arabic" w:eastAsia="Times New Roman" w:hAnsi="Traditional Arabic" w:cs="Abz-2 (Badr)" w:hint="cs"/>
          <w:color w:val="000000" w:themeColor="text1"/>
          <w:spacing w:val="-4"/>
          <w:sz w:val="28"/>
          <w:szCs w:val="28"/>
          <w:rtl/>
          <w:lang w:bidi="fa-IR"/>
        </w:rPr>
        <w:t>أکرم رجلاًً</w:t>
      </w:r>
      <w:r w:rsidRPr="001051CC">
        <w:rPr>
          <w:rFonts w:cs="2  Mitra" w:hint="cs"/>
          <w:spacing w:val="-4"/>
          <w:sz w:val="28"/>
          <w:szCs w:val="28"/>
          <w:rtl/>
          <w:lang w:bidi="fa-IR"/>
        </w:rPr>
        <w:t>» می</w:t>
      </w:r>
      <w:r w:rsidRPr="001051CC">
        <w:rPr>
          <w:rFonts w:cs="2  Mitra"/>
          <w:spacing w:val="-4"/>
          <w:sz w:val="28"/>
          <w:szCs w:val="28"/>
          <w:rtl/>
          <w:lang w:bidi="fa-IR"/>
        </w:rPr>
        <w:softHyphen/>
      </w:r>
      <w:r w:rsidRPr="001051CC">
        <w:rPr>
          <w:rFonts w:cs="2  Mitra" w:hint="cs"/>
          <w:spacing w:val="-4"/>
          <w:sz w:val="28"/>
          <w:szCs w:val="28"/>
          <w:rtl/>
          <w:lang w:bidi="fa-IR"/>
        </w:rPr>
        <w:t>شود، در مثل جایی که در يک دليل گفته شود: «</w:t>
      </w:r>
      <w:r w:rsidRPr="001051CC">
        <w:rPr>
          <w:rFonts w:ascii="Traditional Arabic" w:eastAsia="Times New Roman" w:hAnsi="Traditional Arabic" w:cs="Abz-2 (Badr)" w:hint="cs"/>
          <w:color w:val="000000" w:themeColor="text1"/>
          <w:spacing w:val="-4"/>
          <w:sz w:val="28"/>
          <w:szCs w:val="28"/>
          <w:rtl/>
          <w:lang w:bidi="fa-IR"/>
        </w:rPr>
        <w:t>أکرم رجلاً عالماً</w:t>
      </w:r>
      <w:r w:rsidRPr="001051CC">
        <w:rPr>
          <w:rFonts w:cs="2  Mitra" w:hint="cs"/>
          <w:spacing w:val="-4"/>
          <w:sz w:val="28"/>
          <w:szCs w:val="28"/>
          <w:rtl/>
          <w:lang w:bidi="fa-IR"/>
        </w:rPr>
        <w:t>» و در دليل دوم گفته شود: «</w:t>
      </w:r>
      <w:r w:rsidRPr="001051CC">
        <w:rPr>
          <w:rFonts w:ascii="Traditional Arabic" w:eastAsia="Times New Roman" w:hAnsi="Traditional Arabic" w:cs="Abz-2 (Badr)" w:hint="cs"/>
          <w:color w:val="000000" w:themeColor="text1"/>
          <w:spacing w:val="-4"/>
          <w:sz w:val="28"/>
          <w:szCs w:val="28"/>
          <w:rtl/>
          <w:lang w:bidi="fa-IR"/>
        </w:rPr>
        <w:t>أکرم رجلاً عادلاً</w:t>
      </w:r>
      <w:r w:rsidRPr="001051CC">
        <w:rPr>
          <w:rFonts w:cs="2  Mitra" w:hint="cs"/>
          <w:spacing w:val="-4"/>
          <w:sz w:val="28"/>
          <w:szCs w:val="28"/>
          <w:rtl/>
          <w:lang w:bidi="fa-IR"/>
        </w:rPr>
        <w:t>» نيز بايد گفت: ذکر هر کدام از دو قید «عالم» و «عادل» در اين دو قضیه که اصل بر احترازی بودن آنهاست، مانع از انعقاد اطلاق در قضیه دیگر می</w:t>
      </w:r>
      <w:r w:rsidRPr="001051CC">
        <w:rPr>
          <w:rFonts w:cs="2  Mitra"/>
          <w:spacing w:val="-4"/>
          <w:sz w:val="28"/>
          <w:szCs w:val="28"/>
          <w:rtl/>
          <w:lang w:bidi="fa-IR"/>
        </w:rPr>
        <w:softHyphen/>
      </w:r>
      <w:r w:rsidRPr="001051CC">
        <w:rPr>
          <w:rFonts w:cs="2  Mitra" w:hint="cs"/>
          <w:spacing w:val="-4"/>
          <w:sz w:val="28"/>
          <w:szCs w:val="28"/>
          <w:rtl/>
          <w:lang w:bidi="fa-IR"/>
        </w:rPr>
        <w:t xml:space="preserve">شود و در نتيجه بايد گفت: آنچه که بر مکلف واجب است، اکرام مردی است که </w:t>
      </w:r>
      <w:r>
        <w:rPr>
          <w:rFonts w:cs="2  Mitra" w:hint="cs"/>
          <w:spacing w:val="-4"/>
          <w:sz w:val="28"/>
          <w:szCs w:val="28"/>
          <w:rtl/>
          <w:lang w:bidi="fa-IR"/>
        </w:rPr>
        <w:t>«</w:t>
      </w:r>
      <w:r w:rsidRPr="001051CC">
        <w:rPr>
          <w:rFonts w:cs="2  Mitra" w:hint="cs"/>
          <w:spacing w:val="-4"/>
          <w:sz w:val="28"/>
          <w:szCs w:val="28"/>
          <w:rtl/>
          <w:lang w:bidi="fa-IR"/>
        </w:rPr>
        <w:t>عالم و عادل</w:t>
      </w:r>
      <w:r>
        <w:rPr>
          <w:rFonts w:cs="2  Mitra" w:hint="cs"/>
          <w:spacing w:val="-4"/>
          <w:sz w:val="28"/>
          <w:szCs w:val="28"/>
          <w:rtl/>
          <w:lang w:bidi="fa-IR"/>
        </w:rPr>
        <w:t>»</w:t>
      </w:r>
      <w:r w:rsidRPr="001051CC">
        <w:rPr>
          <w:rFonts w:cs="2  Mitra" w:hint="cs"/>
          <w:spacing w:val="-4"/>
          <w:sz w:val="28"/>
          <w:szCs w:val="28"/>
          <w:rtl/>
          <w:lang w:bidi="fa-IR"/>
        </w:rPr>
        <w:t xml:space="preserve"> باشد و اين که گفته شود در فرض دوم، وصف فاقد مفهوم است و در فرض اول واجد آن، وجه وجيهی ندارد.</w:t>
      </w:r>
    </w:p>
    <w:p w14:paraId="422888B4" w14:textId="77777777" w:rsidR="004E1D63" w:rsidRDefault="004E1D63" w:rsidP="004E1D63">
      <w:pPr>
        <w:widowControl w:val="0"/>
        <w:bidi/>
        <w:spacing w:before="240" w:line="252" w:lineRule="auto"/>
        <w:ind w:firstLine="289"/>
        <w:jc w:val="both"/>
        <w:rPr>
          <w:rFonts w:cs="2  Mitra"/>
          <w:spacing w:val="-4"/>
          <w:sz w:val="28"/>
          <w:szCs w:val="28"/>
          <w:rtl/>
          <w:lang w:bidi="fa-IR"/>
        </w:rPr>
      </w:pPr>
      <w:r w:rsidRPr="001051CC">
        <w:rPr>
          <w:rFonts w:cs="2  Mitra" w:hint="cs"/>
          <w:sz w:val="28"/>
          <w:szCs w:val="28"/>
          <w:rtl/>
          <w:lang w:bidi="fa-IR"/>
        </w:rPr>
        <w:t>به عبارت ديگر: اگر بپذيريم که قضیه «</w:t>
      </w:r>
      <w:r w:rsidRPr="001051CC">
        <w:rPr>
          <w:rFonts w:ascii="Traditional Arabic" w:eastAsia="Times New Roman" w:hAnsi="Traditional Arabic" w:cs="Abz-2 (Badr)" w:hint="cs"/>
          <w:color w:val="000000" w:themeColor="text1"/>
          <w:sz w:val="28"/>
          <w:szCs w:val="28"/>
          <w:rtl/>
          <w:lang w:bidi="fa-IR"/>
        </w:rPr>
        <w:t>أکرم رجلاً عادلاً</w:t>
      </w:r>
      <w:r w:rsidRPr="001051CC">
        <w:rPr>
          <w:rFonts w:cs="2  Mitra" w:hint="cs"/>
          <w:sz w:val="28"/>
          <w:szCs w:val="28"/>
          <w:rtl/>
          <w:lang w:bidi="fa-IR"/>
        </w:rPr>
        <w:t>» سبب می</w:t>
      </w:r>
      <w:r w:rsidRPr="001051CC">
        <w:rPr>
          <w:rFonts w:cs="2  Mitra"/>
          <w:sz w:val="28"/>
          <w:szCs w:val="28"/>
          <w:rtl/>
          <w:lang w:bidi="fa-IR"/>
        </w:rPr>
        <w:softHyphen/>
      </w:r>
      <w:r w:rsidRPr="001051CC">
        <w:rPr>
          <w:rFonts w:cs="2  Mitra" w:hint="cs"/>
          <w:sz w:val="28"/>
          <w:szCs w:val="28"/>
          <w:rtl/>
          <w:lang w:bidi="fa-IR"/>
        </w:rPr>
        <w:t>شود که حکم از حصه</w:t>
      </w:r>
      <w:r w:rsidRPr="001051CC">
        <w:rPr>
          <w:rFonts w:cs="2  Mitra"/>
          <w:sz w:val="28"/>
          <w:szCs w:val="28"/>
          <w:rtl/>
          <w:lang w:bidi="fa-IR"/>
        </w:rPr>
        <w:softHyphen/>
      </w:r>
      <w:r w:rsidRPr="001051CC">
        <w:rPr>
          <w:rFonts w:cs="2  Mitra" w:hint="cs"/>
          <w:sz w:val="28"/>
          <w:szCs w:val="28"/>
          <w:rtl/>
          <w:lang w:bidi="fa-IR"/>
        </w:rPr>
        <w:t>ای از موضوع که فاقد وصف عدالت است، منتفی شود و در نتيجه اطلاق قضیه «</w:t>
      </w:r>
      <w:r w:rsidRPr="001051CC">
        <w:rPr>
          <w:rFonts w:ascii="Traditional Arabic" w:eastAsia="Times New Roman" w:hAnsi="Traditional Arabic" w:cs="Abz-2 (Badr)" w:hint="cs"/>
          <w:color w:val="000000" w:themeColor="text1"/>
          <w:sz w:val="28"/>
          <w:szCs w:val="28"/>
          <w:rtl/>
          <w:lang w:bidi="fa-IR"/>
        </w:rPr>
        <w:t>أکرم رجلاًً</w:t>
      </w:r>
      <w:r w:rsidRPr="001051CC">
        <w:rPr>
          <w:rFonts w:cs="2  Mitra" w:hint="cs"/>
          <w:sz w:val="28"/>
          <w:szCs w:val="28"/>
          <w:rtl/>
          <w:lang w:bidi="fa-IR"/>
        </w:rPr>
        <w:t>» تقييد خورده و چنين حصه</w:t>
      </w:r>
      <w:r w:rsidRPr="001051CC">
        <w:rPr>
          <w:rFonts w:cs="2  Mitra"/>
          <w:sz w:val="28"/>
          <w:szCs w:val="28"/>
          <w:rtl/>
          <w:lang w:bidi="fa-IR"/>
        </w:rPr>
        <w:softHyphen/>
      </w:r>
      <w:r w:rsidRPr="001051CC">
        <w:rPr>
          <w:rFonts w:cs="2  Mitra" w:hint="cs"/>
          <w:sz w:val="28"/>
          <w:szCs w:val="28"/>
          <w:rtl/>
          <w:lang w:bidi="fa-IR"/>
        </w:rPr>
        <w:t xml:space="preserve">ای از آن خارج گردد، </w:t>
      </w:r>
      <w:r>
        <w:rPr>
          <w:rFonts w:cs="2  Mitra" w:hint="cs"/>
          <w:sz w:val="28"/>
          <w:szCs w:val="28"/>
          <w:rtl/>
          <w:lang w:bidi="fa-IR"/>
        </w:rPr>
        <w:t xml:space="preserve">بايد به همين معنا در خصوص قضیه </w:t>
      </w:r>
      <w:r w:rsidRPr="001051CC">
        <w:rPr>
          <w:rFonts w:cs="2  Mitra" w:hint="cs"/>
          <w:spacing w:val="-4"/>
          <w:sz w:val="28"/>
          <w:szCs w:val="28"/>
          <w:rtl/>
          <w:lang w:bidi="fa-IR"/>
        </w:rPr>
        <w:t>«</w:t>
      </w:r>
      <w:r w:rsidRPr="001051CC">
        <w:rPr>
          <w:rFonts w:ascii="Traditional Arabic" w:eastAsia="Times New Roman" w:hAnsi="Traditional Arabic" w:cs="Abz-2 (Badr)" w:hint="cs"/>
          <w:color w:val="000000" w:themeColor="text1"/>
          <w:spacing w:val="-4"/>
          <w:sz w:val="28"/>
          <w:szCs w:val="28"/>
          <w:rtl/>
          <w:lang w:bidi="fa-IR"/>
        </w:rPr>
        <w:t>أکرم رجلاً عالماً</w:t>
      </w:r>
      <w:r w:rsidRPr="001051CC">
        <w:rPr>
          <w:rFonts w:cs="2  Mitra" w:hint="cs"/>
          <w:spacing w:val="-4"/>
          <w:sz w:val="28"/>
          <w:szCs w:val="28"/>
          <w:rtl/>
          <w:lang w:bidi="fa-IR"/>
        </w:rPr>
        <w:t>»</w:t>
      </w:r>
      <w:r>
        <w:rPr>
          <w:rFonts w:cs="2  Mitra" w:hint="cs"/>
          <w:spacing w:val="-4"/>
          <w:sz w:val="28"/>
          <w:szCs w:val="28"/>
          <w:rtl/>
          <w:lang w:bidi="fa-IR"/>
        </w:rPr>
        <w:t xml:space="preserve"> نيز ملتزم گرديم، زيرا «رجل عالم» نيز دارای حصص متعددی است که يکی از آن حصص، «رجل عالم فاسق» است و همان گونه که مفهوم </w:t>
      </w:r>
      <w:r w:rsidRPr="001051CC">
        <w:rPr>
          <w:rFonts w:cs="2  Mitra" w:hint="cs"/>
          <w:sz w:val="28"/>
          <w:szCs w:val="28"/>
          <w:rtl/>
          <w:lang w:bidi="fa-IR"/>
        </w:rPr>
        <w:t>«</w:t>
      </w:r>
      <w:r w:rsidRPr="001051CC">
        <w:rPr>
          <w:rFonts w:ascii="Traditional Arabic" w:eastAsia="Times New Roman" w:hAnsi="Traditional Arabic" w:cs="Abz-2 (Badr)" w:hint="cs"/>
          <w:color w:val="000000" w:themeColor="text1"/>
          <w:sz w:val="28"/>
          <w:szCs w:val="28"/>
          <w:rtl/>
          <w:lang w:bidi="fa-IR"/>
        </w:rPr>
        <w:t>أکرم رجلاً عادلاً</w:t>
      </w:r>
      <w:r w:rsidRPr="001051CC">
        <w:rPr>
          <w:rFonts w:cs="2  Mitra" w:hint="cs"/>
          <w:sz w:val="28"/>
          <w:szCs w:val="28"/>
          <w:rtl/>
          <w:lang w:bidi="fa-IR"/>
        </w:rPr>
        <w:t>»</w:t>
      </w:r>
      <w:r>
        <w:rPr>
          <w:rFonts w:cs="2  Mitra" w:hint="cs"/>
          <w:sz w:val="28"/>
          <w:szCs w:val="28"/>
          <w:rtl/>
          <w:lang w:bidi="fa-IR"/>
        </w:rPr>
        <w:t xml:space="preserve"> سبب خروج «حصه فاسق» از شمول قضیه </w:t>
      </w:r>
      <w:r w:rsidRPr="001051CC">
        <w:rPr>
          <w:rFonts w:cs="2  Mitra" w:hint="cs"/>
          <w:sz w:val="28"/>
          <w:szCs w:val="28"/>
          <w:rtl/>
          <w:lang w:bidi="fa-IR"/>
        </w:rPr>
        <w:t>«</w:t>
      </w:r>
      <w:r w:rsidRPr="001051CC">
        <w:rPr>
          <w:rFonts w:ascii="Traditional Arabic" w:eastAsia="Times New Roman" w:hAnsi="Traditional Arabic" w:cs="Abz-2 (Badr)" w:hint="cs"/>
          <w:color w:val="000000" w:themeColor="text1"/>
          <w:sz w:val="28"/>
          <w:szCs w:val="28"/>
          <w:rtl/>
          <w:lang w:bidi="fa-IR"/>
        </w:rPr>
        <w:t>أکرم رجلاًً</w:t>
      </w:r>
      <w:r w:rsidRPr="001051CC">
        <w:rPr>
          <w:rFonts w:cs="2  Mitra" w:hint="cs"/>
          <w:sz w:val="28"/>
          <w:szCs w:val="28"/>
          <w:rtl/>
          <w:lang w:bidi="fa-IR"/>
        </w:rPr>
        <w:t>»</w:t>
      </w:r>
      <w:r>
        <w:rPr>
          <w:rFonts w:cs="2  Mitra" w:hint="cs"/>
          <w:sz w:val="28"/>
          <w:szCs w:val="28"/>
          <w:rtl/>
          <w:lang w:bidi="fa-IR"/>
        </w:rPr>
        <w:t xml:space="preserve"> می</w:t>
      </w:r>
      <w:r>
        <w:rPr>
          <w:rFonts w:cs="2  Mitra"/>
          <w:sz w:val="28"/>
          <w:szCs w:val="28"/>
          <w:rtl/>
          <w:lang w:bidi="fa-IR"/>
        </w:rPr>
        <w:softHyphen/>
      </w:r>
      <w:r>
        <w:rPr>
          <w:rFonts w:cs="2  Mitra" w:hint="cs"/>
          <w:sz w:val="28"/>
          <w:szCs w:val="28"/>
          <w:rtl/>
          <w:lang w:bidi="fa-IR"/>
        </w:rPr>
        <w:t xml:space="preserve">گردد، سبب خروج آن از شمول قضیه </w:t>
      </w:r>
      <w:r w:rsidRPr="001051CC">
        <w:rPr>
          <w:rFonts w:cs="2  Mitra" w:hint="cs"/>
          <w:spacing w:val="-4"/>
          <w:sz w:val="28"/>
          <w:szCs w:val="28"/>
          <w:rtl/>
          <w:lang w:bidi="fa-IR"/>
        </w:rPr>
        <w:t>«</w:t>
      </w:r>
      <w:r w:rsidRPr="001051CC">
        <w:rPr>
          <w:rFonts w:ascii="Traditional Arabic" w:eastAsia="Times New Roman" w:hAnsi="Traditional Arabic" w:cs="Abz-2 (Badr)" w:hint="cs"/>
          <w:color w:val="000000" w:themeColor="text1"/>
          <w:spacing w:val="-4"/>
          <w:sz w:val="28"/>
          <w:szCs w:val="28"/>
          <w:rtl/>
          <w:lang w:bidi="fa-IR"/>
        </w:rPr>
        <w:t>أکرم رجلاً عالماً</w:t>
      </w:r>
      <w:r w:rsidRPr="001051CC">
        <w:rPr>
          <w:rFonts w:cs="2  Mitra" w:hint="cs"/>
          <w:spacing w:val="-4"/>
          <w:sz w:val="28"/>
          <w:szCs w:val="28"/>
          <w:rtl/>
          <w:lang w:bidi="fa-IR"/>
        </w:rPr>
        <w:t>»</w:t>
      </w:r>
      <w:r>
        <w:rPr>
          <w:rFonts w:cs="2  Mitra" w:hint="cs"/>
          <w:spacing w:val="-4"/>
          <w:sz w:val="28"/>
          <w:szCs w:val="28"/>
          <w:rtl/>
          <w:lang w:bidi="fa-IR"/>
        </w:rPr>
        <w:t xml:space="preserve"> نيز خواهد گرديد و وجهی برای اين که بين اين دو مورد فرقی گذاشته شود، وجود ندارد.</w:t>
      </w:r>
    </w:p>
    <w:p w14:paraId="281133F7" w14:textId="77777777" w:rsidR="004E1D63" w:rsidRDefault="004E1D63" w:rsidP="004E1D63">
      <w:pPr>
        <w:widowControl w:val="0"/>
        <w:bidi/>
        <w:spacing w:before="240" w:line="252" w:lineRule="auto"/>
        <w:ind w:firstLine="289"/>
        <w:jc w:val="both"/>
        <w:rPr>
          <w:rFonts w:cs="2  Mitra"/>
          <w:spacing w:val="-4"/>
          <w:sz w:val="28"/>
          <w:szCs w:val="28"/>
          <w:rtl/>
          <w:lang w:bidi="fa-IR"/>
        </w:rPr>
      </w:pPr>
      <w:r>
        <w:rPr>
          <w:rFonts w:cs="2  Mitra" w:hint="cs"/>
          <w:spacing w:val="-4"/>
          <w:sz w:val="28"/>
          <w:szCs w:val="28"/>
          <w:rtl/>
          <w:lang w:bidi="fa-IR"/>
        </w:rPr>
        <w:t xml:space="preserve">اگر گفته شود: دست برداشتن از اطلاق </w:t>
      </w:r>
      <w:r w:rsidRPr="001051CC">
        <w:rPr>
          <w:rFonts w:cs="2  Mitra" w:hint="cs"/>
          <w:spacing w:val="-4"/>
          <w:sz w:val="28"/>
          <w:szCs w:val="28"/>
          <w:rtl/>
          <w:lang w:bidi="fa-IR"/>
        </w:rPr>
        <w:t>«</w:t>
      </w:r>
      <w:r w:rsidRPr="001051CC">
        <w:rPr>
          <w:rFonts w:ascii="Traditional Arabic" w:eastAsia="Times New Roman" w:hAnsi="Traditional Arabic" w:cs="Abz-2 (Badr)" w:hint="cs"/>
          <w:color w:val="000000" w:themeColor="text1"/>
          <w:spacing w:val="-4"/>
          <w:sz w:val="28"/>
          <w:szCs w:val="28"/>
          <w:rtl/>
          <w:lang w:bidi="fa-IR"/>
        </w:rPr>
        <w:t>أکرم رجلاً عالماً</w:t>
      </w:r>
      <w:r w:rsidRPr="001051CC">
        <w:rPr>
          <w:rFonts w:cs="2  Mitra" w:hint="cs"/>
          <w:spacing w:val="-4"/>
          <w:sz w:val="28"/>
          <w:szCs w:val="28"/>
          <w:rtl/>
          <w:lang w:bidi="fa-IR"/>
        </w:rPr>
        <w:t>»</w:t>
      </w:r>
      <w:r>
        <w:rPr>
          <w:rFonts w:cs="2  Mitra" w:hint="cs"/>
          <w:spacing w:val="-4"/>
          <w:sz w:val="28"/>
          <w:szCs w:val="28"/>
          <w:rtl/>
          <w:lang w:bidi="fa-IR"/>
        </w:rPr>
        <w:t xml:space="preserve"> به واسطه مفهوم قضیه </w:t>
      </w:r>
      <w:r w:rsidRPr="001051CC">
        <w:rPr>
          <w:rFonts w:cs="2  Mitra" w:hint="cs"/>
          <w:spacing w:val="-4"/>
          <w:sz w:val="28"/>
          <w:szCs w:val="28"/>
          <w:rtl/>
          <w:lang w:bidi="fa-IR"/>
        </w:rPr>
        <w:t>«</w:t>
      </w:r>
      <w:r w:rsidRPr="001051CC">
        <w:rPr>
          <w:rFonts w:ascii="Traditional Arabic" w:eastAsia="Times New Roman" w:hAnsi="Traditional Arabic" w:cs="Abz-2 (Badr)" w:hint="cs"/>
          <w:color w:val="000000" w:themeColor="text1"/>
          <w:spacing w:val="-4"/>
          <w:sz w:val="28"/>
          <w:szCs w:val="28"/>
          <w:rtl/>
          <w:lang w:bidi="fa-IR"/>
        </w:rPr>
        <w:t>أکرم رجلاً عادلاً</w:t>
      </w:r>
      <w:r w:rsidRPr="001051CC">
        <w:rPr>
          <w:rFonts w:cs="2  Mitra" w:hint="cs"/>
          <w:spacing w:val="-4"/>
          <w:sz w:val="28"/>
          <w:szCs w:val="28"/>
          <w:rtl/>
          <w:lang w:bidi="fa-IR"/>
        </w:rPr>
        <w:t>»</w:t>
      </w:r>
      <w:r>
        <w:rPr>
          <w:rFonts w:cs="2  Mitra" w:hint="cs"/>
          <w:spacing w:val="-4"/>
          <w:sz w:val="28"/>
          <w:szCs w:val="28"/>
          <w:rtl/>
          <w:lang w:bidi="fa-IR"/>
        </w:rPr>
        <w:t xml:space="preserve"> ممکن نيست، زيرا </w:t>
      </w:r>
      <w:r>
        <w:rPr>
          <w:rFonts w:cs="2  Mitra" w:hint="cs"/>
          <w:spacing w:val="-4"/>
          <w:sz w:val="28"/>
          <w:szCs w:val="28"/>
          <w:rtl/>
          <w:lang w:bidi="fa-IR"/>
        </w:rPr>
        <w:lastRenderedPageBreak/>
        <w:t>آنچه که منافات با اطلاق منطوق قضیه اول دارد، اطلاق مفهوم قضیه دوم است، بدين معنا که غير عادل ولو عالم باشد، وجوب اکرام ندارد، در حالی که طبق مدعای مرحوم آيت الله خوئی، مفهوم قضیه دوم فاقد اطلاق است و فقط دلالت بر اين دارد که غير عادل از اين جهت که غير عادل است، وجوب اکرام ندارد.</w:t>
      </w:r>
    </w:p>
    <w:p w14:paraId="370344A7" w14:textId="77777777" w:rsidR="004E1D63" w:rsidRPr="001051CC" w:rsidRDefault="004E1D63" w:rsidP="004E1D63">
      <w:pPr>
        <w:widowControl w:val="0"/>
        <w:bidi/>
        <w:spacing w:before="240" w:line="252" w:lineRule="auto"/>
        <w:ind w:firstLine="289"/>
        <w:jc w:val="both"/>
        <w:rPr>
          <w:rFonts w:cs="2  Mitra"/>
          <w:sz w:val="28"/>
          <w:szCs w:val="28"/>
          <w:rtl/>
          <w:lang w:bidi="fa-IR"/>
        </w:rPr>
      </w:pPr>
      <w:r>
        <w:rPr>
          <w:rFonts w:cs="2  Mitra" w:hint="cs"/>
          <w:spacing w:val="-4"/>
          <w:sz w:val="28"/>
          <w:szCs w:val="28"/>
          <w:rtl/>
          <w:lang w:bidi="fa-IR"/>
        </w:rPr>
        <w:t xml:space="preserve">پاسخ اين است که در اين صورت بايد در مورد اطلاق قضیه </w:t>
      </w:r>
      <w:r w:rsidRPr="001051CC">
        <w:rPr>
          <w:rFonts w:cs="2  Mitra" w:hint="cs"/>
          <w:sz w:val="28"/>
          <w:szCs w:val="28"/>
          <w:rtl/>
          <w:lang w:bidi="fa-IR"/>
        </w:rPr>
        <w:t>«</w:t>
      </w:r>
      <w:r w:rsidRPr="001051CC">
        <w:rPr>
          <w:rFonts w:ascii="Traditional Arabic" w:eastAsia="Times New Roman" w:hAnsi="Traditional Arabic" w:cs="Abz-2 (Badr)" w:hint="cs"/>
          <w:color w:val="000000" w:themeColor="text1"/>
          <w:sz w:val="28"/>
          <w:szCs w:val="28"/>
          <w:rtl/>
          <w:lang w:bidi="fa-IR"/>
        </w:rPr>
        <w:t>أکرم رجلاًً</w:t>
      </w:r>
      <w:r w:rsidRPr="001051CC">
        <w:rPr>
          <w:rFonts w:cs="2  Mitra" w:hint="cs"/>
          <w:sz w:val="28"/>
          <w:szCs w:val="28"/>
          <w:rtl/>
          <w:lang w:bidi="fa-IR"/>
        </w:rPr>
        <w:t>»</w:t>
      </w:r>
      <w:r>
        <w:rPr>
          <w:rFonts w:cs="2  Mitra" w:hint="cs"/>
          <w:sz w:val="28"/>
          <w:szCs w:val="28"/>
          <w:rtl/>
          <w:lang w:bidi="fa-IR"/>
        </w:rPr>
        <w:t xml:space="preserve"> نيز التزام به همين معنا وجود داشته باشد، زيرا در اين قضیه نيز می</w:t>
      </w:r>
      <w:r>
        <w:rPr>
          <w:rFonts w:cs="2  Mitra"/>
          <w:sz w:val="28"/>
          <w:szCs w:val="28"/>
          <w:rtl/>
          <w:lang w:bidi="fa-IR"/>
        </w:rPr>
        <w:softHyphen/>
      </w:r>
      <w:r>
        <w:rPr>
          <w:rFonts w:cs="2  Mitra" w:hint="cs"/>
          <w:sz w:val="28"/>
          <w:szCs w:val="28"/>
          <w:rtl/>
          <w:lang w:bidi="fa-IR"/>
        </w:rPr>
        <w:t>توان گفت که وجوب اکرام رجل، می</w:t>
      </w:r>
      <w:r>
        <w:rPr>
          <w:rFonts w:cs="2  Mitra"/>
          <w:sz w:val="28"/>
          <w:szCs w:val="28"/>
          <w:rtl/>
          <w:lang w:bidi="fa-IR"/>
        </w:rPr>
        <w:softHyphen/>
      </w:r>
      <w:r>
        <w:rPr>
          <w:rFonts w:cs="2  Mitra" w:hint="cs"/>
          <w:sz w:val="28"/>
          <w:szCs w:val="28"/>
          <w:rtl/>
          <w:lang w:bidi="fa-IR"/>
        </w:rPr>
        <w:t>تواند جهات متعددی داشته باشد و مجرد اين که کسی غير عادل باشد، مستلزم سقوط وجوب اکرام او نيست، زيرا چه بسا از جهات ديگری وجوب اکرام او ثابت باشد. بله، حداکثر می</w:t>
      </w:r>
      <w:r>
        <w:rPr>
          <w:rFonts w:cs="2  Mitra"/>
          <w:sz w:val="28"/>
          <w:szCs w:val="28"/>
          <w:rtl/>
          <w:lang w:bidi="fa-IR"/>
        </w:rPr>
        <w:softHyphen/>
      </w:r>
      <w:r>
        <w:rPr>
          <w:rFonts w:cs="2  Mitra" w:hint="cs"/>
          <w:sz w:val="28"/>
          <w:szCs w:val="28"/>
          <w:rtl/>
          <w:lang w:bidi="fa-IR"/>
        </w:rPr>
        <w:t>توان گفت که رجل از اين جهت که فاسق باشد وجوب اکرام ندارد، اما اين مطلب به اين معنا نيست که اگر در عين فسق، واجد وصف ديگری هم باشد، از حيث وجود آن وصف نيز وجوب اکرام را دارا نيست.</w:t>
      </w:r>
    </w:p>
    <w:p w14:paraId="136D7DCF" w14:textId="77777777" w:rsidR="004E1D63" w:rsidRDefault="004E1D63" w:rsidP="004E1D63">
      <w:pPr>
        <w:widowControl w:val="0"/>
        <w:bidi/>
        <w:spacing w:before="240" w:line="252" w:lineRule="auto"/>
        <w:ind w:firstLine="289"/>
        <w:jc w:val="both"/>
        <w:rPr>
          <w:rFonts w:cs="2  Mitra"/>
          <w:sz w:val="28"/>
          <w:szCs w:val="28"/>
          <w:rtl/>
          <w:lang w:bidi="fa-IR"/>
        </w:rPr>
      </w:pPr>
      <w:r>
        <w:rPr>
          <w:rFonts w:cs="2  Mitra" w:hint="cs"/>
          <w:sz w:val="28"/>
          <w:szCs w:val="28"/>
          <w:rtl/>
          <w:lang w:bidi="fa-IR"/>
        </w:rPr>
        <w:t>اما پاسخی که به اصل مدعای مرحوم آيت الله خویی می</w:t>
      </w:r>
      <w:r>
        <w:rPr>
          <w:rFonts w:cs="2  Mitra"/>
          <w:sz w:val="28"/>
          <w:szCs w:val="28"/>
          <w:rtl/>
          <w:lang w:bidi="fa-IR"/>
        </w:rPr>
        <w:softHyphen/>
      </w:r>
      <w:r>
        <w:rPr>
          <w:rFonts w:cs="2  Mitra" w:hint="cs"/>
          <w:sz w:val="28"/>
          <w:szCs w:val="28"/>
          <w:rtl/>
          <w:lang w:bidi="fa-IR"/>
        </w:rPr>
        <w:t>توان داد اين است که احترازی بودن قید، به معنای اين نيست که با انتفاء قيد، قضیه دلالت بر انتفاء حکم کند، بلکه معنای آن اين است که با انتفاء قيد، قصیه دلالتی بر ترتب حکم بر موضوع فاقد قید نمی</w:t>
      </w:r>
      <w:r>
        <w:rPr>
          <w:rFonts w:cs="2  Mitra"/>
          <w:sz w:val="28"/>
          <w:szCs w:val="28"/>
          <w:rtl/>
          <w:lang w:bidi="fa-IR"/>
        </w:rPr>
        <w:softHyphen/>
      </w:r>
      <w:r>
        <w:rPr>
          <w:rFonts w:cs="2  Mitra" w:hint="cs"/>
          <w:sz w:val="28"/>
          <w:szCs w:val="28"/>
          <w:rtl/>
          <w:lang w:bidi="fa-IR"/>
        </w:rPr>
        <w:t>کند و همان گونه که در بحث</w:t>
      </w:r>
      <w:r>
        <w:rPr>
          <w:rFonts w:cs="2  Mitra"/>
          <w:sz w:val="28"/>
          <w:szCs w:val="28"/>
          <w:rtl/>
          <w:lang w:bidi="fa-IR"/>
        </w:rPr>
        <w:softHyphen/>
      </w:r>
      <w:r>
        <w:rPr>
          <w:rFonts w:cs="2  Mitra" w:hint="cs"/>
          <w:sz w:val="28"/>
          <w:szCs w:val="28"/>
          <w:rtl/>
          <w:lang w:bidi="fa-IR"/>
        </w:rPr>
        <w:t>های مقدماتی گفتیم، دلالت قضیه بر انتفاء حکم با فقدان حيثيت تقييده که همان دلالت مفهومی آن است، يک مطلب و عدم دلالت آن بر ترتب حکم با فقدان حيثيت تقييده، مطلبی دیگر است که اولی امری وجودی و دومی، امری عدمی است.</w:t>
      </w:r>
    </w:p>
    <w:p w14:paraId="6A801815" w14:textId="77777777" w:rsidR="004E1D63" w:rsidRDefault="004E1D63" w:rsidP="004E1D63">
      <w:pPr>
        <w:widowControl w:val="0"/>
        <w:bidi/>
        <w:spacing w:before="240" w:line="259" w:lineRule="auto"/>
        <w:ind w:firstLine="289"/>
        <w:jc w:val="both"/>
        <w:rPr>
          <w:rFonts w:cs="2  Mitra"/>
          <w:sz w:val="28"/>
          <w:szCs w:val="28"/>
          <w:rtl/>
          <w:lang w:bidi="fa-IR"/>
        </w:rPr>
      </w:pPr>
      <w:r>
        <w:rPr>
          <w:rFonts w:cs="2  Mitra" w:hint="cs"/>
          <w:sz w:val="28"/>
          <w:szCs w:val="28"/>
          <w:rtl/>
          <w:lang w:bidi="fa-IR"/>
        </w:rPr>
        <w:t>در واقع فرق بین احترازی بودن قید و عدم آن، در ارتفاع منطوق و بقاء آن در فرض رفع قید آشکار می‎شود، نه در افاده مفهوم توسط قضیه و عدم آن. بله، در برخی از صور، احترازی بودن قید می</w:t>
      </w:r>
      <w:r>
        <w:rPr>
          <w:rFonts w:cs="2  Mitra"/>
          <w:sz w:val="28"/>
          <w:szCs w:val="28"/>
          <w:rtl/>
          <w:lang w:bidi="fa-IR"/>
        </w:rPr>
        <w:softHyphen/>
      </w:r>
      <w:r>
        <w:rPr>
          <w:rFonts w:cs="2  Mitra" w:hint="cs"/>
          <w:sz w:val="28"/>
          <w:szCs w:val="28"/>
          <w:rtl/>
          <w:lang w:bidi="fa-IR"/>
        </w:rPr>
        <w:t>تواند قرینه</w:t>
      </w:r>
      <w:r>
        <w:rPr>
          <w:rFonts w:cs="2  Mitra"/>
          <w:sz w:val="28"/>
          <w:szCs w:val="28"/>
          <w:rtl/>
          <w:lang w:bidi="fa-IR"/>
        </w:rPr>
        <w:softHyphen/>
      </w:r>
      <w:r>
        <w:rPr>
          <w:rFonts w:cs="2  Mitra" w:hint="cs"/>
          <w:sz w:val="28"/>
          <w:szCs w:val="28"/>
          <w:rtl/>
          <w:lang w:bidi="fa-IR"/>
        </w:rPr>
        <w:t>ای برای انتفاء حکم از موصوف در صورت تقید آن به رفع وصف و یا اتصاف آن به وصف متضاد با وصف مذکور در قضیه باشد که در بیان مبنای مختار، به ذکر آن خواهیم پرداخت ان شاء الله.</w:t>
      </w:r>
    </w:p>
    <w:p w14:paraId="4F28CC13" w14:textId="77777777" w:rsidR="004E1D63" w:rsidRPr="001051CC" w:rsidRDefault="004E1D63" w:rsidP="004E1D63">
      <w:pPr>
        <w:widowControl w:val="0"/>
        <w:bidi/>
        <w:spacing w:before="240" w:line="254" w:lineRule="auto"/>
        <w:ind w:firstLine="289"/>
        <w:jc w:val="both"/>
        <w:rPr>
          <w:rFonts w:cs="2  Mitra"/>
          <w:sz w:val="28"/>
          <w:szCs w:val="28"/>
          <w:rtl/>
          <w:lang w:bidi="fa-IR"/>
        </w:rPr>
      </w:pPr>
    </w:p>
    <w:p w14:paraId="7D9979DE" w14:textId="26D41A3F" w:rsidR="001B24FC" w:rsidRPr="004E1D63" w:rsidRDefault="001B24FC" w:rsidP="004E1D63">
      <w:pPr>
        <w:rPr>
          <w:rtl/>
        </w:rPr>
      </w:pPr>
    </w:p>
    <w:sectPr w:rsidR="001B24FC" w:rsidRPr="004E1D63"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691BB" w14:textId="77777777" w:rsidR="00A47653" w:rsidRDefault="00A47653" w:rsidP="00C336C5">
      <w:pPr>
        <w:spacing w:after="0" w:line="240" w:lineRule="auto"/>
      </w:pPr>
      <w:r>
        <w:separator/>
      </w:r>
    </w:p>
  </w:endnote>
  <w:endnote w:type="continuationSeparator" w:id="0">
    <w:p w14:paraId="57A7E7AE" w14:textId="77777777" w:rsidR="00A47653" w:rsidRDefault="00A47653" w:rsidP="00C336C5">
      <w:pPr>
        <w:spacing w:after="0" w:line="240" w:lineRule="auto"/>
      </w:pPr>
      <w:r>
        <w:continuationSeparator/>
      </w:r>
    </w:p>
  </w:endnote>
  <w:endnote w:type="continuationNotice" w:id="1">
    <w:p w14:paraId="63C2B0BC" w14:textId="77777777" w:rsidR="00A47653" w:rsidRDefault="00A4765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Traditional Arabic">
    <w:panose1 w:val="02020603050405020304"/>
    <w:charset w:val="00"/>
    <w:family w:val="roman"/>
    <w:pitch w:val="variable"/>
    <w:sig w:usb0="00002003" w:usb1="80000000" w:usb2="00000008" w:usb3="00000000" w:csb0="00000041"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613F7" w14:textId="77777777" w:rsidR="00A47653" w:rsidRDefault="00A47653" w:rsidP="00C336C5">
      <w:pPr>
        <w:bidi/>
        <w:spacing w:after="0" w:line="240" w:lineRule="auto"/>
      </w:pPr>
      <w:r>
        <w:separator/>
      </w:r>
    </w:p>
  </w:footnote>
  <w:footnote w:type="continuationSeparator" w:id="0">
    <w:p w14:paraId="280D8F94" w14:textId="77777777" w:rsidR="00A47653" w:rsidRDefault="00A47653" w:rsidP="00C336C5">
      <w:pPr>
        <w:spacing w:after="0" w:line="240" w:lineRule="auto"/>
      </w:pPr>
      <w:r>
        <w:continuationSeparator/>
      </w:r>
    </w:p>
  </w:footnote>
  <w:footnote w:type="continuationNotice" w:id="1">
    <w:p w14:paraId="4FBE2260" w14:textId="77777777" w:rsidR="00A47653" w:rsidRDefault="00A4765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7E88931D"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4E1D63">
                            <w:rPr>
                              <w:rFonts w:cs="B Mehr" w:hint="cs"/>
                              <w:rtl/>
                              <w:lang w:bidi="fa-IR"/>
                            </w:rPr>
                            <w:t>دو</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4E1D63">
                            <w:rPr>
                              <w:rFonts w:cs="B Mehr" w:hint="cs"/>
                              <w:rtl/>
                              <w:lang w:bidi="fa-IR"/>
                            </w:rPr>
                            <w:t>08</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7E88931D"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4E1D63">
                      <w:rPr>
                        <w:rFonts w:cs="B Mehr" w:hint="cs"/>
                        <w:rtl/>
                        <w:lang w:bidi="fa-IR"/>
                      </w:rPr>
                      <w:t>دو</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4E1D63">
                      <w:rPr>
                        <w:rFonts w:cs="B Mehr" w:hint="cs"/>
                        <w:rtl/>
                        <w:lang w:bidi="fa-IR"/>
                      </w:rPr>
                      <w:t>08</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4087</TotalTime>
  <Pages>1</Pages>
  <Words>490</Words>
  <Characters>2798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1145</cp:revision>
  <cp:lastPrinted>2025-04-15T09:36:00Z</cp:lastPrinted>
  <dcterms:created xsi:type="dcterms:W3CDTF">2022-10-16T08:36:00Z</dcterms:created>
  <dcterms:modified xsi:type="dcterms:W3CDTF">2025-04-29T04:01:00Z</dcterms:modified>
</cp:coreProperties>
</file>