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E10593" w14:textId="77777777" w:rsidR="00FC67B2" w:rsidRDefault="00FC67B2" w:rsidP="00FC67B2">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539F8B34" w14:textId="77777777" w:rsidR="00FC67B2" w:rsidRDefault="00FC67B2" w:rsidP="00FC67B2">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2AAC2994" w14:textId="77777777" w:rsidR="00FC67B2" w:rsidRDefault="00FC67B2" w:rsidP="00FC67B2">
      <w:pPr>
        <w:widowControl w:val="0"/>
        <w:bidi/>
        <w:spacing w:after="240"/>
        <w:jc w:val="center"/>
        <w:rPr>
          <w:rFonts w:cs="B Mitra" w:hint="cs"/>
          <w:b/>
          <w:bCs/>
          <w:sz w:val="32"/>
          <w:szCs w:val="32"/>
          <w:rtl/>
          <w:lang w:bidi="fa-IR"/>
        </w:rPr>
      </w:pPr>
      <w:r>
        <w:rPr>
          <w:rFonts w:cs="B Mitra" w:hint="cs"/>
          <w:b/>
          <w:bCs/>
          <w:sz w:val="32"/>
          <w:szCs w:val="32"/>
          <w:rtl/>
          <w:lang w:bidi="fa-IR"/>
        </w:rPr>
        <w:t>جلسه 909</w:t>
      </w:r>
    </w:p>
    <w:bookmarkEnd w:id="0"/>
    <w:p w14:paraId="29C3CFFC" w14:textId="77777777" w:rsidR="00FC67B2" w:rsidRDefault="00FC67B2" w:rsidP="00FC67B2">
      <w:pPr>
        <w:widowControl w:val="0"/>
        <w:bidi/>
        <w:spacing w:before="240" w:line="261" w:lineRule="auto"/>
        <w:ind w:firstLine="284"/>
        <w:jc w:val="both"/>
        <w:rPr>
          <w:rFonts w:cs="2  Mitra" w:hint="cs"/>
          <w:sz w:val="28"/>
          <w:szCs w:val="28"/>
          <w:rtl/>
          <w:lang w:bidi="fa-IR"/>
        </w:rPr>
      </w:pPr>
      <w:r>
        <w:rPr>
          <w:rFonts w:cs="2  Mitra" w:hint="cs"/>
          <w:sz w:val="28"/>
          <w:szCs w:val="28"/>
          <w:rtl/>
          <w:lang w:bidi="fa-IR"/>
        </w:rPr>
        <w:t>جلسه قبل مدعای مرحوم شيخ و مرحوم آخوند در اشکال بر مدعای مرحوم شيخ بهايی گفته شد.</w:t>
      </w:r>
    </w:p>
    <w:p w14:paraId="580EB962" w14:textId="77777777" w:rsidR="00FC67B2" w:rsidRDefault="00FC67B2" w:rsidP="00FC67B2">
      <w:pPr>
        <w:widowControl w:val="0"/>
        <w:bidi/>
        <w:spacing w:before="240" w:line="261" w:lineRule="auto"/>
        <w:ind w:firstLine="284"/>
        <w:jc w:val="both"/>
        <w:rPr>
          <w:rFonts w:cs="2  Mitra" w:hint="cs"/>
          <w:sz w:val="28"/>
          <w:szCs w:val="28"/>
          <w:rtl/>
          <w:lang w:bidi="fa-IR"/>
        </w:rPr>
      </w:pPr>
      <w:r>
        <w:rPr>
          <w:rFonts w:cs="2  Mitra" w:hint="cs"/>
          <w:sz w:val="28"/>
          <w:szCs w:val="28"/>
          <w:rtl/>
          <w:lang w:bidi="fa-IR"/>
        </w:rPr>
        <w:t>اما مرحوم محقق اصفهانی با اشکال در مدعای مرحوم آخوند می</w:t>
      </w:r>
      <w:r>
        <w:rPr>
          <w:rFonts w:cs="2  Mitra" w:hint="cs"/>
          <w:sz w:val="28"/>
          <w:szCs w:val="28"/>
          <w:rtl/>
          <w:lang w:bidi="fa-IR"/>
        </w:rPr>
        <w:softHyphen/>
        <w:t>فرماید: چنانچه وصف افاده مفهوم کند، تعارض بین مطلق و مقیدی که مثبتین هستند، تعارض ذاتی خواهد بود، و در غير اين صورت، تعارض آنها عرضی و مبتنی بر این خواهد بود که دلیل خارجی، دلالت بر وحدت تکلیف داشته باشد.</w:t>
      </w:r>
      <w:r>
        <w:rPr>
          <w:rStyle w:val="FootnoteReference"/>
          <w:rFonts w:cs="2  Mitra"/>
          <w:sz w:val="28"/>
          <w:szCs w:val="28"/>
          <w:rtl/>
          <w:lang w:bidi="fa-IR"/>
        </w:rPr>
        <w:footnoteReference w:id="2"/>
      </w:r>
    </w:p>
    <w:p w14:paraId="47EABF57" w14:textId="77777777" w:rsidR="00FC67B2" w:rsidRDefault="00FC67B2" w:rsidP="00FC67B2">
      <w:pPr>
        <w:widowControl w:val="0"/>
        <w:bidi/>
        <w:spacing w:before="240"/>
        <w:ind w:firstLine="289"/>
        <w:jc w:val="both"/>
        <w:rPr>
          <w:rFonts w:cs="2  Mitra" w:hint="cs"/>
          <w:spacing w:val="-4"/>
          <w:sz w:val="28"/>
          <w:szCs w:val="28"/>
          <w:rtl/>
          <w:lang w:bidi="fa-IR"/>
        </w:rPr>
      </w:pPr>
      <w:r>
        <w:rPr>
          <w:rFonts w:cs="2  Mitra" w:hint="cs"/>
          <w:spacing w:val="-4"/>
          <w:sz w:val="28"/>
          <w:szCs w:val="28"/>
          <w:rtl/>
          <w:lang w:bidi="fa-IR"/>
        </w:rPr>
        <w:t>اما در مقام دفع اشکال مذکور می</w:t>
      </w:r>
      <w:r>
        <w:rPr>
          <w:rFonts w:cs="2  Mitra" w:hint="cs"/>
          <w:spacing w:val="-4"/>
          <w:sz w:val="28"/>
          <w:szCs w:val="28"/>
          <w:rtl/>
          <w:lang w:bidi="fa-IR"/>
        </w:rPr>
        <w:softHyphen/>
        <w:t>توان گفت: مدعای مرحوم آخوند این است که حمل مطلق بر مقید، فقط در مواردی رخ می</w:t>
      </w:r>
      <w:r>
        <w:rPr>
          <w:rFonts w:cs="2  Mitra" w:hint="cs"/>
          <w:spacing w:val="-4"/>
          <w:sz w:val="28"/>
          <w:szCs w:val="28"/>
          <w:rtl/>
          <w:lang w:bidi="fa-IR"/>
        </w:rPr>
        <w:softHyphen/>
        <w:t>دهد که دلیل خارجی دلالت بر وحدت حکم داشته باشد، وگرنه عرف تعارضی بین مطلق و مقید نمی</w:t>
      </w:r>
      <w:r>
        <w:rPr>
          <w:rFonts w:cs="2  Mitra" w:hint="cs"/>
          <w:spacing w:val="-4"/>
          <w:sz w:val="28"/>
          <w:szCs w:val="28"/>
          <w:rtl/>
          <w:lang w:bidi="fa-IR"/>
        </w:rPr>
        <w:softHyphen/>
        <w:t>بيند تا اين که مطلق را بر مقید حمل نماید و ادعا شود که این حمل، ناشی از تعارض ذاتی بین آنهاست که لازمه افاده مفهوم توسط وصف است.</w:t>
      </w:r>
    </w:p>
    <w:p w14:paraId="13BB452C" w14:textId="77777777" w:rsidR="00FC67B2" w:rsidRDefault="00FC67B2" w:rsidP="00FC67B2">
      <w:pPr>
        <w:widowControl w:val="0"/>
        <w:bidi/>
        <w:spacing w:before="240"/>
        <w:ind w:firstLine="289"/>
        <w:jc w:val="both"/>
        <w:rPr>
          <w:rFonts w:cs="2  Mitra" w:hint="cs"/>
          <w:spacing w:val="-4"/>
          <w:sz w:val="28"/>
          <w:szCs w:val="28"/>
          <w:rtl/>
          <w:lang w:bidi="fa-IR"/>
        </w:rPr>
      </w:pPr>
      <w:r>
        <w:rPr>
          <w:rFonts w:cs="2  Mitra" w:hint="cs"/>
          <w:spacing w:val="-4"/>
          <w:sz w:val="28"/>
          <w:szCs w:val="28"/>
          <w:rtl/>
          <w:lang w:bidi="fa-IR"/>
        </w:rPr>
        <w:t>بله، می</w:t>
      </w:r>
      <w:r>
        <w:rPr>
          <w:rFonts w:cs="2  Mitra" w:hint="cs"/>
          <w:spacing w:val="-4"/>
          <w:sz w:val="28"/>
          <w:szCs w:val="28"/>
          <w:rtl/>
          <w:lang w:bidi="fa-IR"/>
        </w:rPr>
        <w:softHyphen/>
        <w:t>توان به آنچه که مرحوم آخوند در ذیل کلام خود فرموده</w:t>
      </w:r>
      <w:r>
        <w:rPr>
          <w:rFonts w:cs="2  Mitra" w:hint="cs"/>
          <w:spacing w:val="-4"/>
          <w:sz w:val="28"/>
          <w:szCs w:val="28"/>
          <w:rtl/>
          <w:lang w:bidi="fa-IR"/>
        </w:rPr>
        <w:softHyphen/>
        <w:t>اند اشکال گرفت و گفت: اشکالی نیست که در تعارض بین ظهور مفهومی مقید و ظهور منطوقی مطلق، ظهور مفهومی مقید، مقدم بر ظهور منطوقی مطلق است، زيرا عرف، خاص را بر عام و مقید را بر مطلق مقدم می</w:t>
      </w:r>
      <w:r>
        <w:rPr>
          <w:rFonts w:cs="2  Mitra" w:hint="cs"/>
          <w:spacing w:val="-4"/>
          <w:sz w:val="28"/>
          <w:szCs w:val="28"/>
          <w:rtl/>
          <w:lang w:bidi="fa-IR"/>
        </w:rPr>
        <w:softHyphen/>
        <w:t>کند، ولو ظهور خاص یا مقید، مفهومی و ظهور عام یا مطلق منطوقی باشد. مثلاً: اگر در يک دليل بگويد: «</w:t>
      </w:r>
      <w:r>
        <w:rPr>
          <w:rFonts w:cs="Abz-2 (Badr)" w:hint="cs"/>
          <w:spacing w:val="-4"/>
          <w:sz w:val="28"/>
          <w:szCs w:val="28"/>
          <w:rtl/>
          <w:lang w:bidi="fa-IR"/>
        </w:rPr>
        <w:t>أکرم زيداً</w:t>
      </w:r>
      <w:r>
        <w:rPr>
          <w:rFonts w:cs="2  Mitra" w:hint="cs"/>
          <w:spacing w:val="-4"/>
          <w:sz w:val="28"/>
          <w:szCs w:val="28"/>
          <w:rtl/>
          <w:lang w:bidi="fa-IR"/>
        </w:rPr>
        <w:t>» و در دليل دوم بگويد: «</w:t>
      </w:r>
      <w:r>
        <w:rPr>
          <w:rFonts w:cs="Abz-2 (Badr)" w:hint="cs"/>
          <w:spacing w:val="-4"/>
          <w:sz w:val="28"/>
          <w:szCs w:val="28"/>
          <w:rtl/>
          <w:lang w:bidi="fa-IR"/>
        </w:rPr>
        <w:t>إن جاء زيد فأکرمه</w:t>
      </w:r>
      <w:r>
        <w:rPr>
          <w:rFonts w:cs="2  Mitra" w:hint="cs"/>
          <w:spacing w:val="-4"/>
          <w:sz w:val="28"/>
          <w:szCs w:val="28"/>
          <w:rtl/>
          <w:lang w:bidi="fa-IR"/>
        </w:rPr>
        <w:t>»، از آنجا که دلیل دوم دارای مفهوم است، با تمسّک به آن از ظهور منطوقی دلیل اول که مطلق است، دست برداشته و حکم به عدم وجوب اکرام زید در صورت عدم مجیء وی می</w:t>
      </w:r>
      <w:r>
        <w:rPr>
          <w:rFonts w:cs="2  Mitra" w:hint="cs"/>
          <w:spacing w:val="-4"/>
          <w:sz w:val="28"/>
          <w:szCs w:val="28"/>
          <w:rtl/>
          <w:lang w:bidi="fa-IR"/>
        </w:rPr>
        <w:softHyphen/>
        <w:t>کنيم.</w:t>
      </w:r>
    </w:p>
    <w:p w14:paraId="1259774A" w14:textId="77777777" w:rsidR="00FC67B2" w:rsidRDefault="00FC67B2" w:rsidP="00FC67B2">
      <w:pPr>
        <w:widowControl w:val="0"/>
        <w:bidi/>
        <w:spacing w:before="240"/>
        <w:ind w:firstLine="289"/>
        <w:jc w:val="both"/>
        <w:rPr>
          <w:rFonts w:cs="2  Mitra" w:hint="cs"/>
          <w:sz w:val="28"/>
          <w:szCs w:val="28"/>
          <w:rtl/>
        </w:rPr>
      </w:pPr>
      <w:r>
        <w:rPr>
          <w:rFonts w:cs="2  Homa" w:hint="cs"/>
          <w:sz w:val="24"/>
          <w:szCs w:val="24"/>
          <w:rtl/>
          <w:lang w:bidi="fa-IR"/>
        </w:rPr>
        <w:t>استدلال چهارم:</w:t>
      </w:r>
      <w:r>
        <w:rPr>
          <w:rFonts w:cs="2  Mitra" w:hint="cs"/>
          <w:sz w:val="28"/>
          <w:szCs w:val="28"/>
          <w:rtl/>
          <w:lang w:bidi="fa-IR"/>
        </w:rPr>
        <w:t xml:space="preserve"> برخی از علماء عامه مثل أبو عبيد القاسم بن سلام در تفسير حديث نبوی(ص): «</w:t>
      </w:r>
      <w:r>
        <w:rPr>
          <w:rFonts w:ascii="Traditional Arabic" w:eastAsia="Times New Roman" w:hAnsi="Traditional Arabic" w:cs="Abz-2 (Badr)" w:hint="cs"/>
          <w:color w:val="000000" w:themeColor="text1"/>
          <w:sz w:val="28"/>
          <w:szCs w:val="28"/>
          <w:rtl/>
          <w:lang w:bidi="fa-IR"/>
        </w:rPr>
        <w:t>ليّ الواجد يحلّ عقوبته وعرضه</w:t>
      </w:r>
      <w:r>
        <w:rPr>
          <w:rFonts w:cs="2  Mitra" w:hint="cs"/>
          <w:sz w:val="28"/>
          <w:szCs w:val="28"/>
          <w:rtl/>
          <w:lang w:bidi="fa-IR"/>
        </w:rPr>
        <w:t>» اين گونه گفته</w:t>
      </w:r>
      <w:r>
        <w:rPr>
          <w:rFonts w:cs="2  Mitra" w:hint="cs"/>
          <w:sz w:val="28"/>
          <w:szCs w:val="28"/>
          <w:rtl/>
          <w:lang w:bidi="fa-IR"/>
        </w:rPr>
        <w:softHyphen/>
        <w:t>اند:  «</w:t>
      </w:r>
      <w:r>
        <w:rPr>
          <w:rFonts w:ascii="Traditional Arabic" w:eastAsia="Times New Roman" w:hAnsi="Traditional Arabic" w:cs="Abz-2 (Badr)" w:hint="cs"/>
          <w:color w:val="000000" w:themeColor="text1"/>
          <w:sz w:val="28"/>
          <w:szCs w:val="28"/>
          <w:rtl/>
          <w:lang w:bidi="fa-IR"/>
        </w:rPr>
        <w:t xml:space="preserve">قوله: «ليّ الواجد»، فقال: الواجد، فاشترط الوجد، ولم يقل: ليّ الغريم؛ وذلك أنّه قد يكون أن يكون غريماً وليس بواجد. وإنّما جعل العقوبة على الواجد خاصّة، فهذا يبيّن لك أنّه من لم يكن واجداً، فلا سبيل </w:t>
      </w:r>
      <w:r>
        <w:rPr>
          <w:rFonts w:ascii="Traditional Arabic" w:eastAsia="Times New Roman" w:hAnsi="Traditional Arabic" w:cs="Abz-2 (Badr)" w:hint="cs"/>
          <w:color w:val="000000" w:themeColor="text1"/>
          <w:sz w:val="28"/>
          <w:szCs w:val="28"/>
          <w:rtl/>
          <w:lang w:bidi="fa-IR"/>
        </w:rPr>
        <w:lastRenderedPageBreak/>
        <w:t>للطالب عليه بحبس، ولا غيره حتّى يجد ما يقضی.</w:t>
      </w:r>
      <w:r>
        <w:rPr>
          <w:rFonts w:cs="2  Mitra" w:hint="cs"/>
          <w:sz w:val="28"/>
          <w:szCs w:val="28"/>
          <w:rtl/>
        </w:rPr>
        <w:t>»</w:t>
      </w:r>
      <w:r>
        <w:rPr>
          <w:rStyle w:val="FootnoteReference"/>
          <w:rFonts w:cs="2  Mitra"/>
          <w:sz w:val="28"/>
          <w:szCs w:val="28"/>
          <w:rtl/>
          <w:lang w:bidi="fa-IR"/>
        </w:rPr>
        <w:footnoteReference w:id="3"/>
      </w:r>
    </w:p>
    <w:p w14:paraId="0D41FE3E" w14:textId="77777777" w:rsidR="00FC67B2" w:rsidRDefault="00FC67B2" w:rsidP="00FC67B2">
      <w:pPr>
        <w:widowControl w:val="0"/>
        <w:bidi/>
        <w:spacing w:before="240"/>
        <w:ind w:firstLine="289"/>
        <w:jc w:val="both"/>
        <w:rPr>
          <w:rFonts w:cs="2  Mitra" w:hint="cs"/>
          <w:sz w:val="28"/>
          <w:szCs w:val="28"/>
          <w:rtl/>
        </w:rPr>
      </w:pPr>
      <w:r>
        <w:rPr>
          <w:rFonts w:cs="2  Mitra" w:hint="cs"/>
          <w:sz w:val="28"/>
          <w:szCs w:val="28"/>
          <w:rtl/>
        </w:rPr>
        <w:t>أبو حامد غزالي نيز مدعای شافعی در خصوص افاده مفهوم توسط وصف و نيز مدعای ابوعبيده معمر بن مثنی استاد أبو عبيد القاسم بن سلام را در خصوص افاده مفهوم توسط حديث نبوی ذکر کرده و از آن پاسخ می</w:t>
      </w:r>
      <w:r>
        <w:rPr>
          <w:rFonts w:cs="2  Mitra" w:hint="cs"/>
          <w:sz w:val="28"/>
          <w:szCs w:val="28"/>
          <w:rtl/>
        </w:rPr>
        <w:softHyphen/>
        <w:t>دهد.</w:t>
      </w:r>
    </w:p>
    <w:p w14:paraId="37C35861" w14:textId="77777777" w:rsidR="00FC67B2" w:rsidRDefault="00FC67B2" w:rsidP="00FC67B2">
      <w:pPr>
        <w:widowControl w:val="0"/>
        <w:bidi/>
        <w:spacing w:before="240"/>
        <w:ind w:firstLine="289"/>
        <w:jc w:val="both"/>
        <w:rPr>
          <w:rFonts w:cs="Abz-2 (Badr)" w:hint="cs"/>
          <w:sz w:val="28"/>
          <w:szCs w:val="28"/>
          <w:rtl/>
        </w:rPr>
      </w:pPr>
      <w:r>
        <w:rPr>
          <w:rFonts w:cs="2  Mitra" w:hint="cs"/>
          <w:sz w:val="28"/>
          <w:szCs w:val="28"/>
          <w:rtl/>
        </w:rPr>
        <w:t>وی در کتاب خود «المستصفی» می</w:t>
      </w:r>
      <w:r>
        <w:rPr>
          <w:rFonts w:cs="2  Mitra" w:hint="cs"/>
          <w:sz w:val="28"/>
          <w:szCs w:val="28"/>
          <w:rtl/>
        </w:rPr>
        <w:softHyphen/>
        <w:t>گويد: «</w:t>
      </w:r>
      <w:r>
        <w:rPr>
          <w:rFonts w:cs="Abz-2 (Badr)" w:hint="cs"/>
          <w:sz w:val="28"/>
          <w:szCs w:val="28"/>
          <w:rtl/>
        </w:rPr>
        <w:t>وقد احتج القائلون بالمفهوم بمسالك:</w:t>
      </w:r>
    </w:p>
    <w:p w14:paraId="5C22627E" w14:textId="77777777" w:rsidR="00FC67B2" w:rsidRDefault="00FC67B2" w:rsidP="00FC67B2">
      <w:pPr>
        <w:bidi/>
        <w:spacing w:after="0"/>
        <w:ind w:firstLine="284"/>
        <w:jc w:val="both"/>
        <w:rPr>
          <w:rFonts w:cs="Abz-2 (Badr)" w:hint="cs"/>
          <w:spacing w:val="-4"/>
          <w:sz w:val="28"/>
          <w:szCs w:val="28"/>
          <w:rtl/>
        </w:rPr>
      </w:pPr>
      <w:r>
        <w:rPr>
          <w:rFonts w:cs="Abz-2 (Badr)" w:hint="cs"/>
          <w:spacing w:val="-4"/>
          <w:sz w:val="28"/>
          <w:szCs w:val="28"/>
          <w:rtl/>
        </w:rPr>
        <w:t>الأوّل: أنّ الشافعي... من جملة العرب ومن علماء اللغة، وقد قال بدليل الخطاب، وكذلك أبو عبيدة من أئمّة اللغة، وقد قال في قوله عليه السلام: «ليّ الواجد ظلم يحلّ عرضه وعقوبته» فقال: دليله أنّ من ليس بواجد لا يحلّ ذلك منه...</w:t>
      </w:r>
    </w:p>
    <w:p w14:paraId="2E297323" w14:textId="77777777" w:rsidR="00FC67B2" w:rsidRDefault="00FC67B2" w:rsidP="00FC67B2">
      <w:pPr>
        <w:bidi/>
        <w:spacing w:after="0"/>
        <w:ind w:firstLine="284"/>
        <w:jc w:val="both"/>
        <w:rPr>
          <w:rFonts w:cs="Abz-2 (Badr)" w:hint="cs"/>
          <w:sz w:val="28"/>
          <w:szCs w:val="28"/>
          <w:rtl/>
        </w:rPr>
      </w:pPr>
      <w:r>
        <w:rPr>
          <w:rFonts w:cs="Abz-2 (Badr)" w:hint="cs"/>
          <w:spacing w:val="-4"/>
          <w:sz w:val="28"/>
          <w:szCs w:val="28"/>
          <w:rtl/>
        </w:rPr>
        <w:t>والجواب: أنّهما إن قالاه عن اجتهاد فلا يجب تقليدهما، وقد صرّحا بالاجتهاد إذ قالا: لو لم يدلّ على النفي، لما كان للتخصيص بالذكر فائدة. وهذا الاستدلال معرض للاعتراض كما سيأتي، فليس على المجتهد قبول قول من لم تثبت عصمته عن الخطأ فيما يظنّه بأهل اللغة وبالرسول، وإن كان ما قالاه عن نقل فلا يثبت هذا بقول الآحاد، ويعارضه أقوال جماعة أنكروه، وقد قال قوم: لا تثبت اللغة بنقل أرباب المذاهب والآراء، فإنّهم يميلون إلى نصرة مذاهبهم، فلا تحصل الثقة بقولهم.</w:t>
      </w:r>
      <w:r>
        <w:rPr>
          <w:rFonts w:cs="2  Mitra" w:hint="cs"/>
          <w:spacing w:val="-4"/>
          <w:sz w:val="28"/>
          <w:szCs w:val="28"/>
          <w:rtl/>
        </w:rPr>
        <w:t>»</w:t>
      </w:r>
      <w:r>
        <w:rPr>
          <w:rStyle w:val="FootnoteReference"/>
          <w:rFonts w:cs="2  Mitra"/>
          <w:sz w:val="28"/>
          <w:szCs w:val="28"/>
          <w:rtl/>
          <w:lang w:bidi="fa-IR"/>
        </w:rPr>
        <w:footnoteReference w:id="4"/>
      </w:r>
    </w:p>
    <w:p w14:paraId="0732C6C2" w14:textId="77777777" w:rsidR="00FC67B2" w:rsidRDefault="00FC67B2" w:rsidP="00FC67B2">
      <w:pPr>
        <w:widowControl w:val="0"/>
        <w:bidi/>
        <w:spacing w:before="240" w:line="249" w:lineRule="auto"/>
        <w:ind w:firstLine="289"/>
        <w:jc w:val="both"/>
        <w:rPr>
          <w:rFonts w:cs="2  Mitra"/>
          <w:sz w:val="28"/>
          <w:szCs w:val="28"/>
          <w:lang w:bidi="fa-IR"/>
        </w:rPr>
      </w:pPr>
      <w:r>
        <w:rPr>
          <w:rFonts w:cs="2  Mitra" w:hint="cs"/>
          <w:sz w:val="28"/>
          <w:szCs w:val="28"/>
          <w:rtl/>
        </w:rPr>
        <w:t>حق نیز در این کلام با غزالی است.</w:t>
      </w:r>
    </w:p>
    <w:p w14:paraId="41FFA711" w14:textId="77777777" w:rsidR="00FC67B2" w:rsidRDefault="00FC67B2" w:rsidP="00FC67B2">
      <w:pPr>
        <w:widowControl w:val="0"/>
        <w:bidi/>
        <w:spacing w:before="240" w:line="261" w:lineRule="auto"/>
        <w:ind w:firstLine="289"/>
        <w:jc w:val="both"/>
        <w:rPr>
          <w:rFonts w:cs="2  Mitra" w:hint="cs"/>
          <w:spacing w:val="-2"/>
          <w:sz w:val="28"/>
          <w:szCs w:val="28"/>
          <w:rtl/>
          <w:lang w:bidi="fa-IR"/>
        </w:rPr>
      </w:pPr>
    </w:p>
    <w:p w14:paraId="7D9979DE" w14:textId="4586B5E2" w:rsidR="001B24FC" w:rsidRPr="00797051" w:rsidRDefault="001B24FC" w:rsidP="00F62A63">
      <w:pPr>
        <w:widowControl w:val="0"/>
        <w:bidi/>
        <w:spacing w:before="240" w:line="254" w:lineRule="auto"/>
        <w:ind w:firstLine="289"/>
        <w:jc w:val="both"/>
        <w:rPr>
          <w:rFonts w:cs="2  Mitra"/>
          <w:spacing w:val="-2"/>
          <w:sz w:val="28"/>
          <w:szCs w:val="28"/>
          <w:rtl/>
        </w:rPr>
      </w:pPr>
    </w:p>
    <w:sectPr w:rsidR="001B24FC" w:rsidRPr="00797051" w:rsidSect="00CB77FD">
      <w:headerReference w:type="default" r:id="rId7"/>
      <w:footerReference w:type="default" r:id="rId8"/>
      <w:footnotePr>
        <w:numRestart w:val="eachPage"/>
      </w:footnotePr>
      <w:pgSz w:w="12240" w:h="15840"/>
      <w:pgMar w:top="441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AC32A5" w14:textId="77777777" w:rsidR="00AC74AB" w:rsidRDefault="00AC74AB" w:rsidP="00C336C5">
      <w:pPr>
        <w:spacing w:after="0" w:line="240" w:lineRule="auto"/>
      </w:pPr>
      <w:r>
        <w:separator/>
      </w:r>
    </w:p>
  </w:endnote>
  <w:endnote w:type="continuationSeparator" w:id="0">
    <w:p w14:paraId="2DC8E76E" w14:textId="77777777" w:rsidR="00AC74AB" w:rsidRDefault="00AC74AB" w:rsidP="00C336C5">
      <w:pPr>
        <w:spacing w:after="0" w:line="240" w:lineRule="auto"/>
      </w:pPr>
      <w:r>
        <w:continuationSeparator/>
      </w:r>
    </w:p>
  </w:endnote>
  <w:endnote w:type="continuationNotice" w:id="1">
    <w:p w14:paraId="6E550329" w14:textId="77777777" w:rsidR="00AC74AB" w:rsidRDefault="00AC74A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2  Homa">
    <w:panose1 w:val="00000400000000000000"/>
    <w:charset w:val="B2"/>
    <w:family w:val="auto"/>
    <w:pitch w:val="variable"/>
    <w:sig w:usb0="00002001" w:usb1="80000000" w:usb2="00000008" w:usb3="00000000" w:csb0="00000040" w:csb1="00000000"/>
  </w:font>
  <w:font w:name="Traditional Arabic">
    <w:panose1 w:val="02020603050405020304"/>
    <w:charset w:val="00"/>
    <w:family w:val="roman"/>
    <w:pitch w:val="variable"/>
    <w:sig w:usb0="00002003" w:usb1="80000000" w:usb2="00000008" w:usb3="00000000" w:csb0="00000041"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F726B" w14:textId="77777777" w:rsidR="00AC74AB" w:rsidRDefault="00AC74AB" w:rsidP="00C336C5">
      <w:pPr>
        <w:bidi/>
        <w:spacing w:after="0" w:line="240" w:lineRule="auto"/>
      </w:pPr>
      <w:r>
        <w:separator/>
      </w:r>
    </w:p>
  </w:footnote>
  <w:footnote w:type="continuationSeparator" w:id="0">
    <w:p w14:paraId="6C470059" w14:textId="77777777" w:rsidR="00AC74AB" w:rsidRDefault="00AC74AB" w:rsidP="00C336C5">
      <w:pPr>
        <w:spacing w:after="0" w:line="240" w:lineRule="auto"/>
      </w:pPr>
      <w:r>
        <w:continuationSeparator/>
      </w:r>
    </w:p>
  </w:footnote>
  <w:footnote w:type="continuationNotice" w:id="1">
    <w:p w14:paraId="48CE7331" w14:textId="77777777" w:rsidR="00AC74AB" w:rsidRDefault="00AC74AB">
      <w:pPr>
        <w:spacing w:after="0" w:line="240" w:lineRule="auto"/>
      </w:pPr>
    </w:p>
  </w:footnote>
  <w:footnote w:id="2">
    <w:p w14:paraId="07B8FF8F" w14:textId="77777777" w:rsidR="00FC67B2" w:rsidRDefault="00FC67B2" w:rsidP="00FC67B2">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نهاية الدراية،ج2،ص436 و 437.</w:t>
      </w:r>
    </w:p>
  </w:footnote>
  <w:footnote w:id="3">
    <w:p w14:paraId="5F30D642" w14:textId="77777777" w:rsidR="00FC67B2" w:rsidRDefault="00FC67B2" w:rsidP="00FC67B2">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غريب الحديث، طبع مصر،ج1،ص90.</w:t>
      </w:r>
    </w:p>
  </w:footnote>
  <w:footnote w:id="4">
    <w:p w14:paraId="6F987C7D" w14:textId="77777777" w:rsidR="00FC67B2" w:rsidRDefault="00FC67B2" w:rsidP="00FC67B2">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المستصفی،ص66.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7C920" w14:textId="2A2C663F" w:rsidR="00CB77FD" w:rsidRDefault="00CB77FD">
    <w:pPr>
      <w:pStyle w:val="Header"/>
    </w:pPr>
    <w:r>
      <w:rPr>
        <w:noProof/>
      </w:rPr>
      <mc:AlternateContent>
        <mc:Choice Requires="wps">
          <w:drawing>
            <wp:anchor distT="45720" distB="45720" distL="114300" distR="114300" simplePos="0" relativeHeight="251661312" behindDoc="0" locked="0" layoutInCell="1" allowOverlap="1" wp14:anchorId="045B4C37" wp14:editId="5A81CF6C">
              <wp:simplePos x="0" y="0"/>
              <wp:positionH relativeFrom="column">
                <wp:posOffset>1795145</wp:posOffset>
              </wp:positionH>
              <wp:positionV relativeFrom="paragraph">
                <wp:posOffset>180975</wp:posOffset>
              </wp:positionV>
              <wp:extent cx="4591684" cy="1644014"/>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91684" cy="1644014"/>
                      </a:xfrm>
                      <a:prstGeom prst="rect">
                        <a:avLst/>
                      </a:prstGeom>
                      <a:solidFill>
                        <a:srgbClr val="FFFFFF"/>
                      </a:solidFill>
                      <a:ln w="9525">
                        <a:noFill/>
                        <a:miter lim="800000"/>
                        <a:headEnd/>
                        <a:tailEnd/>
                      </a:ln>
                    </wps:spPr>
                    <wps:txbx>
                      <w:txbxContent>
                        <w:p w14:paraId="14B24F24" w14:textId="2B9FACA5" w:rsidR="00CB77FD" w:rsidRDefault="00CB77FD" w:rsidP="00CB77FD">
                          <w:pPr>
                            <w:bidi/>
                            <w:rPr>
                              <w:rFonts w:cs="B Mehr"/>
                            </w:rPr>
                          </w:pPr>
                          <w:r>
                            <w:rPr>
                              <w:rFonts w:cs="B Mehr" w:hint="cs"/>
                              <w:rtl/>
                            </w:rPr>
                            <w:t>تقریر درس خارج اصول،  استاد حاج سید علی موسوی اردبیلی</w:t>
                          </w:r>
                          <w:r>
                            <w:rPr>
                              <w:rFonts w:cs="B Mehr" w:hint="cs"/>
                            </w:rPr>
                            <w:t xml:space="preserve"> </w:t>
                          </w:r>
                        </w:p>
                        <w:p w14:paraId="1792C44A" w14:textId="77777777" w:rsidR="00CB77FD" w:rsidRDefault="00CB77FD" w:rsidP="00CB77FD">
                          <w:pPr>
                            <w:bidi/>
                            <w:rPr>
                              <w:rFonts w:cs="B Mehr"/>
                            </w:rPr>
                          </w:pPr>
                          <w:r>
                            <w:rPr>
                              <w:rFonts w:cs="B Mehr" w:hint="cs"/>
                              <w:rtl/>
                            </w:rPr>
                            <w:t xml:space="preserve"> مبحث:    مفاهیم</w:t>
                          </w:r>
                        </w:p>
                        <w:p w14:paraId="748104CD" w14:textId="160B3DED" w:rsidR="00CB77FD" w:rsidRDefault="00CB77FD" w:rsidP="00CB77FD">
                          <w:pPr>
                            <w:bidi/>
                          </w:pPr>
                          <w:r>
                            <w:rPr>
                              <w:rFonts w:cs="B Mehr" w:hint="cs"/>
                              <w:rtl/>
                            </w:rPr>
                            <w:t xml:space="preserve">تاریخ :  </w:t>
                          </w:r>
                          <w:r>
                            <w:rPr>
                              <w:rFonts w:cs="B Mehr" w:hint="cs"/>
                              <w:rtl/>
                              <w:lang w:bidi="fa-IR"/>
                            </w:rPr>
                            <w:t xml:space="preserve"> </w:t>
                          </w:r>
                          <w:r w:rsidR="00160E5C">
                            <w:rPr>
                              <w:rFonts w:cs="B Mehr" w:hint="cs"/>
                              <w:rtl/>
                              <w:lang w:bidi="fa-IR"/>
                            </w:rPr>
                            <w:t>چهار</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60E5C">
                            <w:rPr>
                              <w:rFonts w:cs="B Mehr" w:hint="cs"/>
                              <w:rtl/>
                              <w:lang w:bidi="fa-IR"/>
                            </w:rPr>
                            <w:t>27</w:t>
                          </w:r>
                          <w:r>
                            <w:rPr>
                              <w:rFonts w:cs="B Mehr" w:hint="cs"/>
                              <w:rtl/>
                              <w:lang w:bidi="fa-IR"/>
                            </w:rPr>
                            <w:t xml:space="preserve">   </w:t>
                          </w:r>
                          <w:r>
                            <w:rPr>
                              <w:rFonts w:cs="B Mehr" w:hint="cs"/>
                              <w:lang w:bidi="fa-IR"/>
                            </w:rPr>
                            <w:t xml:space="preserve"> </w:t>
                          </w:r>
                          <w:r>
                            <w:rPr>
                              <w:rFonts w:cs="B Mehr" w:hint="cs"/>
                              <w:rtl/>
                              <w:lang w:bidi="fa-IR"/>
                            </w:rPr>
                            <w:t xml:space="preserve">فروردین </w:t>
                          </w:r>
                          <w:r>
                            <w:rPr>
                              <w:rFonts w:cs="B Mehr" w:hint="cs"/>
                              <w:rtl/>
                            </w:rPr>
                            <w:t xml:space="preserve">  ماه - 1404ه.ش</w:t>
                          </w:r>
                        </w:p>
                        <w:p w14:paraId="14A215FA" w14:textId="77777777" w:rsidR="00CB77FD" w:rsidRDefault="00CB77FD" w:rsidP="00CB77FD"/>
                        <w:p w14:paraId="2931C1B5" w14:textId="77777777" w:rsidR="00CB77FD" w:rsidRDefault="00CB77FD" w:rsidP="00CB77FD"/>
                        <w:p w14:paraId="74E104D5" w14:textId="77777777" w:rsidR="00CB77FD" w:rsidRDefault="00CB77FD" w:rsidP="00CB77FD"/>
                        <w:p w14:paraId="21E4B05D" w14:textId="222975FA" w:rsidR="00CB77FD" w:rsidRDefault="00CB77F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5B4C37" id="_x0000_t202" coordsize="21600,21600" o:spt="202" path="m,l,21600r21600,l21600,xe">
              <v:stroke joinstyle="miter"/>
              <v:path gradientshapeok="t" o:connecttype="rect"/>
            </v:shapetype>
            <v:shape id="Text Box 2" o:spid="_x0000_s1026" type="#_x0000_t202" style="position:absolute;margin-left:141.35pt;margin-top:14.25pt;width:361.55pt;height:129.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" stroked="f">
              <v:textbox>
                <w:txbxContent>
                  <w:p w14:paraId="14B24F24" w14:textId="2B9FACA5" w:rsidR="00CB77FD" w:rsidRDefault="00CB77FD" w:rsidP="00CB77FD">
                    <w:pPr>
                      <w:bidi/>
                      <w:rPr>
                        <w:rFonts w:cs="B Mehr"/>
                      </w:rPr>
                    </w:pPr>
                    <w:r>
                      <w:rPr>
                        <w:rFonts w:cs="B Mehr" w:hint="cs"/>
                        <w:rtl/>
                      </w:rPr>
                      <w:t>تقریر درس خارج اصول،  استاد حاج سید علی موسوی اردبیلی</w:t>
                    </w:r>
                    <w:r>
                      <w:rPr>
                        <w:rFonts w:cs="B Mehr" w:hint="cs"/>
                      </w:rPr>
                      <w:t xml:space="preserve"> </w:t>
                    </w:r>
                  </w:p>
                  <w:p w14:paraId="1792C44A" w14:textId="77777777" w:rsidR="00CB77FD" w:rsidRDefault="00CB77FD" w:rsidP="00CB77FD">
                    <w:pPr>
                      <w:bidi/>
                      <w:rPr>
                        <w:rFonts w:cs="B Mehr"/>
                      </w:rPr>
                    </w:pPr>
                    <w:r>
                      <w:rPr>
                        <w:rFonts w:cs="B Mehr" w:hint="cs"/>
                        <w:rtl/>
                      </w:rPr>
                      <w:t xml:space="preserve"> مبحث:    مفاهیم</w:t>
                    </w:r>
                  </w:p>
                  <w:p w14:paraId="748104CD" w14:textId="160B3DED" w:rsidR="00CB77FD" w:rsidRDefault="00CB77FD" w:rsidP="00CB77FD">
                    <w:pPr>
                      <w:bidi/>
                    </w:pPr>
                    <w:r>
                      <w:rPr>
                        <w:rFonts w:cs="B Mehr" w:hint="cs"/>
                        <w:rtl/>
                      </w:rPr>
                      <w:t xml:space="preserve">تاریخ :  </w:t>
                    </w:r>
                    <w:r>
                      <w:rPr>
                        <w:rFonts w:cs="B Mehr" w:hint="cs"/>
                        <w:rtl/>
                        <w:lang w:bidi="fa-IR"/>
                      </w:rPr>
                      <w:t xml:space="preserve"> </w:t>
                    </w:r>
                    <w:r w:rsidR="00160E5C">
                      <w:rPr>
                        <w:rFonts w:cs="B Mehr" w:hint="cs"/>
                        <w:rtl/>
                        <w:lang w:bidi="fa-IR"/>
                      </w:rPr>
                      <w:t>چهار</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60E5C">
                      <w:rPr>
                        <w:rFonts w:cs="B Mehr" w:hint="cs"/>
                        <w:rtl/>
                        <w:lang w:bidi="fa-IR"/>
                      </w:rPr>
                      <w:t>27</w:t>
                    </w:r>
                    <w:r>
                      <w:rPr>
                        <w:rFonts w:cs="B Mehr" w:hint="cs"/>
                        <w:rtl/>
                        <w:lang w:bidi="fa-IR"/>
                      </w:rPr>
                      <w:t xml:space="preserve">   </w:t>
                    </w:r>
                    <w:r>
                      <w:rPr>
                        <w:rFonts w:cs="B Mehr" w:hint="cs"/>
                        <w:lang w:bidi="fa-IR"/>
                      </w:rPr>
                      <w:t xml:space="preserve"> </w:t>
                    </w:r>
                    <w:r>
                      <w:rPr>
                        <w:rFonts w:cs="B Mehr" w:hint="cs"/>
                        <w:rtl/>
                        <w:lang w:bidi="fa-IR"/>
                      </w:rPr>
                      <w:t xml:space="preserve">فروردین </w:t>
                    </w:r>
                    <w:r>
                      <w:rPr>
                        <w:rFonts w:cs="B Mehr" w:hint="cs"/>
                        <w:rtl/>
                      </w:rPr>
                      <w:t xml:space="preserve">  ماه - 1404ه.ش</w:t>
                    </w:r>
                  </w:p>
                  <w:p w14:paraId="14A215FA" w14:textId="77777777" w:rsidR="00CB77FD" w:rsidRDefault="00CB77FD" w:rsidP="00CB77FD"/>
                  <w:p w14:paraId="2931C1B5" w14:textId="77777777" w:rsidR="00CB77FD" w:rsidRDefault="00CB77FD" w:rsidP="00CB77FD"/>
                  <w:p w14:paraId="74E104D5" w14:textId="77777777" w:rsidR="00CB77FD" w:rsidRDefault="00CB77FD" w:rsidP="00CB77FD"/>
                  <w:p w14:paraId="21E4B05D" w14:textId="222975FA" w:rsidR="00CB77FD" w:rsidRDefault="00CB77F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6F14ECBC" wp14:editId="10CADDA3">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0E5C"/>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228B"/>
    <w:rsid w:val="002E514A"/>
    <w:rsid w:val="002E5DFD"/>
    <w:rsid w:val="002E6148"/>
    <w:rsid w:val="002E6DCF"/>
    <w:rsid w:val="002E7556"/>
    <w:rsid w:val="002F208D"/>
    <w:rsid w:val="002F2BA5"/>
    <w:rsid w:val="002F6968"/>
    <w:rsid w:val="002F6A19"/>
    <w:rsid w:val="002F7E25"/>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4AB"/>
    <w:rsid w:val="00AC7EC9"/>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B77FD"/>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18BD"/>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3CB4"/>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3C3"/>
    <w:rsid w:val="00FC12BF"/>
    <w:rsid w:val="00FC3086"/>
    <w:rsid w:val="00FC39D1"/>
    <w:rsid w:val="00FC3F24"/>
    <w:rsid w:val="00FC408D"/>
    <w:rsid w:val="00FC67B2"/>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246691209">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4079</TotalTime>
  <Pages>1</Pages>
  <Words>392</Words>
  <Characters>2235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1126</cp:revision>
  <cp:lastPrinted>2025-04-13T08:54:00Z</cp:lastPrinted>
  <dcterms:created xsi:type="dcterms:W3CDTF">2022-10-16T08:36:00Z</dcterms:created>
  <dcterms:modified xsi:type="dcterms:W3CDTF">2025-04-19T03:54:00Z</dcterms:modified>
</cp:coreProperties>
</file>