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46D77CFF"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C01CF9">
        <w:rPr>
          <w:rFonts w:cs="B Mitra" w:hint="cs"/>
          <w:b/>
          <w:bCs/>
          <w:sz w:val="32"/>
          <w:szCs w:val="32"/>
          <w:rtl/>
          <w:lang w:bidi="fa-IR"/>
        </w:rPr>
        <w:t>90</w:t>
      </w:r>
      <w:r w:rsidR="001F462D">
        <w:rPr>
          <w:rFonts w:cs="B Mitra" w:hint="cs"/>
          <w:b/>
          <w:bCs/>
          <w:sz w:val="32"/>
          <w:szCs w:val="32"/>
          <w:rtl/>
          <w:lang w:bidi="fa-IR"/>
        </w:rPr>
        <w:t>7</w:t>
      </w:r>
    </w:p>
    <w:bookmarkEnd w:id="0"/>
    <w:p w14:paraId="69C2890C" w14:textId="486BB892" w:rsidR="00A45BEC" w:rsidRDefault="001F462D" w:rsidP="00B37EC6">
      <w:pPr>
        <w:widowControl w:val="0"/>
        <w:bidi/>
        <w:spacing w:before="240" w:line="254" w:lineRule="auto"/>
        <w:ind w:firstLine="289"/>
        <w:jc w:val="both"/>
        <w:rPr>
          <w:rFonts w:cs="2  Mitra"/>
          <w:sz w:val="28"/>
          <w:szCs w:val="28"/>
          <w:rtl/>
          <w:lang w:bidi="fa-IR"/>
        </w:rPr>
      </w:pPr>
      <w:r>
        <w:rPr>
          <w:rFonts w:cs="2  Mitra" w:hint="cs"/>
          <w:sz w:val="28"/>
          <w:szCs w:val="28"/>
          <w:rtl/>
          <w:lang w:bidi="fa-IR"/>
        </w:rPr>
        <w:t>استدلال مرحوم محقق اصفهانی برای اثبات عليّت انحصاری وصف برای ترتب حکم بر موضوع را جلسه قبل مطرح کرديم.</w:t>
      </w:r>
    </w:p>
    <w:p w14:paraId="3E1C125E" w14:textId="07364270" w:rsidR="00D1077D" w:rsidRDefault="001F462D" w:rsidP="00B37EC6">
      <w:pPr>
        <w:widowControl w:val="0"/>
        <w:bidi/>
        <w:spacing w:before="240" w:line="254" w:lineRule="auto"/>
        <w:ind w:firstLine="289"/>
        <w:jc w:val="both"/>
        <w:rPr>
          <w:rFonts w:cs="2  Mitra"/>
          <w:sz w:val="28"/>
          <w:szCs w:val="28"/>
          <w:rtl/>
          <w:lang w:bidi="fa-IR"/>
        </w:rPr>
      </w:pPr>
      <w:r>
        <w:rPr>
          <w:rFonts w:cs="2  Mitra" w:hint="cs"/>
          <w:sz w:val="28"/>
          <w:szCs w:val="28"/>
          <w:rtl/>
          <w:lang w:bidi="fa-IR"/>
        </w:rPr>
        <w:t>اما آنچه که ایشان در استدلال بر اصل علیت وصف برای حکم بیان کرده</w:t>
      </w:r>
      <w:r>
        <w:rPr>
          <w:rFonts w:cs="2  Mitra"/>
          <w:sz w:val="28"/>
          <w:szCs w:val="28"/>
          <w:rtl/>
          <w:lang w:bidi="fa-IR"/>
        </w:rPr>
        <w:softHyphen/>
      </w:r>
      <w:r>
        <w:rPr>
          <w:rFonts w:cs="2  Mitra" w:hint="cs"/>
          <w:sz w:val="28"/>
          <w:szCs w:val="28"/>
          <w:rtl/>
          <w:lang w:bidi="fa-IR"/>
        </w:rPr>
        <w:t>اند، قابل التزام نیست</w:t>
      </w:r>
      <w:r w:rsidR="00D1077D">
        <w:rPr>
          <w:rFonts w:cs="2  Mitra" w:hint="cs"/>
          <w:sz w:val="28"/>
          <w:szCs w:val="28"/>
          <w:rtl/>
          <w:lang w:bidi="fa-IR"/>
        </w:rPr>
        <w:t xml:space="preserve"> و استدلالی که ايشان بيان کرده</w:t>
      </w:r>
      <w:r w:rsidR="00D1077D">
        <w:rPr>
          <w:rFonts w:cs="2  Mitra"/>
          <w:sz w:val="28"/>
          <w:szCs w:val="28"/>
          <w:rtl/>
          <w:lang w:bidi="fa-IR"/>
        </w:rPr>
        <w:softHyphen/>
      </w:r>
      <w:r w:rsidR="00D1077D">
        <w:rPr>
          <w:rFonts w:cs="2  Mitra" w:hint="cs"/>
          <w:sz w:val="28"/>
          <w:szCs w:val="28"/>
          <w:rtl/>
          <w:lang w:bidi="fa-IR"/>
        </w:rPr>
        <w:t>اند، ناشی از خلط بين علّت حقيقی و علّت جعلی اعتباری است.</w:t>
      </w:r>
    </w:p>
    <w:p w14:paraId="614DD389" w14:textId="77777777" w:rsidR="00D1077D" w:rsidRDefault="00D1077D" w:rsidP="00B37EC6">
      <w:pPr>
        <w:widowControl w:val="0"/>
        <w:bidi/>
        <w:spacing w:before="240" w:line="254" w:lineRule="auto"/>
        <w:ind w:firstLine="289"/>
        <w:jc w:val="both"/>
        <w:rPr>
          <w:rFonts w:cs="2  Mitra"/>
          <w:sz w:val="28"/>
          <w:szCs w:val="28"/>
          <w:rtl/>
          <w:lang w:bidi="fa-IR"/>
        </w:rPr>
      </w:pPr>
      <w:r>
        <w:rPr>
          <w:rFonts w:cs="2  Mitra" w:hint="cs"/>
          <w:sz w:val="28"/>
          <w:szCs w:val="28"/>
          <w:rtl/>
          <w:lang w:bidi="fa-IR"/>
        </w:rPr>
        <w:t>توضيح مطلب اين که مدخليت ذات موضوع و جميع قيود آن در ترتب حکم بر موضوع، امری است که عقلاً ثابت است، زيرا هر حکمی نيازمند متعلق است و با انتفاء متعلّق، حکم نيز منتفی خواهد گرديد.</w:t>
      </w:r>
    </w:p>
    <w:p w14:paraId="462FFED9" w14:textId="1B7E741B" w:rsidR="00D1077D" w:rsidRDefault="00D1077D" w:rsidP="00B37EC6">
      <w:pPr>
        <w:widowControl w:val="0"/>
        <w:bidi/>
        <w:spacing w:before="240" w:line="254" w:lineRule="auto"/>
        <w:ind w:firstLine="289"/>
        <w:jc w:val="both"/>
        <w:rPr>
          <w:rFonts w:cs="2  Mitra"/>
          <w:sz w:val="28"/>
          <w:szCs w:val="28"/>
          <w:rtl/>
          <w:lang w:bidi="fa-IR"/>
        </w:rPr>
      </w:pPr>
      <w:r>
        <w:rPr>
          <w:rFonts w:cs="2  Mitra" w:hint="cs"/>
          <w:sz w:val="28"/>
          <w:szCs w:val="28"/>
          <w:rtl/>
          <w:lang w:bidi="fa-IR"/>
        </w:rPr>
        <w:t xml:space="preserve">اما آنچه که در افاده مفهوم توسط هر قيدی از قيود موضوع وجود آن معتبر است، علّيّت حقيقی </w:t>
      </w:r>
      <w:r w:rsidR="004C358E">
        <w:rPr>
          <w:rFonts w:cs="2  Mitra" w:hint="cs"/>
          <w:sz w:val="28"/>
          <w:szCs w:val="28"/>
          <w:rtl/>
          <w:lang w:bidi="fa-IR"/>
        </w:rPr>
        <w:t>آن قيد</w:t>
      </w:r>
      <w:r>
        <w:rPr>
          <w:rFonts w:cs="2  Mitra" w:hint="cs"/>
          <w:sz w:val="28"/>
          <w:szCs w:val="28"/>
          <w:rtl/>
          <w:lang w:bidi="fa-IR"/>
        </w:rPr>
        <w:t xml:space="preserve"> برای حکم نيست، بلکه علّيّت اعتباری آن است، بدين معنا که متکلم اراده عليّت برای جزئی از اجزاء موضوع در ترتّب حکم کرده باشد و مخاطب نيز از کلام متکلّم، چنين مطلبی را برداشت نمايد. فلذا در خصوص شرط گفتيم که </w:t>
      </w:r>
      <w:r w:rsidR="001F462D">
        <w:rPr>
          <w:rFonts w:cs="2  Mitra" w:hint="cs"/>
          <w:sz w:val="28"/>
          <w:szCs w:val="28"/>
          <w:rtl/>
          <w:lang w:bidi="fa-IR"/>
        </w:rPr>
        <w:t>وضع جمله شرطیه دلالت بر ترتب حکم بر موضوع خود در صورت وجود شرط دارد به نحوی که با وجود شرط، حکم تخلف از موضوع خود نخواهد کرد که این مطلب سبب می</w:t>
      </w:r>
      <w:r w:rsidR="001F462D">
        <w:rPr>
          <w:rFonts w:cs="2  Mitra"/>
          <w:sz w:val="28"/>
          <w:szCs w:val="28"/>
          <w:rtl/>
          <w:lang w:bidi="fa-IR"/>
        </w:rPr>
        <w:softHyphen/>
      </w:r>
      <w:r w:rsidR="001F462D">
        <w:rPr>
          <w:rFonts w:cs="2  Mitra" w:hint="cs"/>
          <w:sz w:val="28"/>
          <w:szCs w:val="28"/>
          <w:rtl/>
          <w:lang w:bidi="fa-IR"/>
        </w:rPr>
        <w:t xml:space="preserve">شود شرط را در حکم علت ـ اعم از علت تامه یا جزء اخیر آن ـ برای ترتب حکم بر موضوع خود بدانیم، </w:t>
      </w:r>
      <w:r>
        <w:rPr>
          <w:rFonts w:cs="2  Mitra" w:hint="cs"/>
          <w:sz w:val="28"/>
          <w:szCs w:val="28"/>
          <w:rtl/>
          <w:lang w:bidi="fa-IR"/>
        </w:rPr>
        <w:t>به اين معنا که برای آن اعتبار عل</w:t>
      </w:r>
      <w:r w:rsidR="004C358E">
        <w:rPr>
          <w:rFonts w:cs="2  Mitra" w:hint="cs"/>
          <w:sz w:val="28"/>
          <w:szCs w:val="28"/>
          <w:rtl/>
          <w:lang w:bidi="fa-IR"/>
        </w:rPr>
        <w:t>ّ</w:t>
      </w:r>
      <w:r>
        <w:rPr>
          <w:rFonts w:cs="2  Mitra" w:hint="cs"/>
          <w:sz w:val="28"/>
          <w:szCs w:val="28"/>
          <w:rtl/>
          <w:lang w:bidi="fa-IR"/>
        </w:rPr>
        <w:t>يّت شده است.</w:t>
      </w:r>
    </w:p>
    <w:p w14:paraId="38535AEB" w14:textId="5D38E77B" w:rsidR="001F462D" w:rsidRPr="00D1077D" w:rsidRDefault="00D1077D" w:rsidP="00B37EC6">
      <w:pPr>
        <w:widowControl w:val="0"/>
        <w:bidi/>
        <w:spacing w:before="240" w:line="254" w:lineRule="auto"/>
        <w:ind w:firstLine="289"/>
        <w:jc w:val="both"/>
        <w:rPr>
          <w:rFonts w:cs="2  Mitra"/>
          <w:spacing w:val="-2"/>
          <w:sz w:val="28"/>
          <w:szCs w:val="28"/>
          <w:rtl/>
          <w:lang w:bidi="fa-IR"/>
        </w:rPr>
      </w:pPr>
      <w:r w:rsidRPr="00D1077D">
        <w:rPr>
          <w:rFonts w:cs="2  Mitra" w:hint="cs"/>
          <w:spacing w:val="-2"/>
          <w:sz w:val="28"/>
          <w:szCs w:val="28"/>
          <w:rtl/>
          <w:lang w:bidi="fa-IR"/>
        </w:rPr>
        <w:t xml:space="preserve">بنابر این ادعای این که </w:t>
      </w:r>
      <w:r w:rsidR="001F462D" w:rsidRPr="00D1077D">
        <w:rPr>
          <w:rFonts w:cs="2  Mitra" w:hint="cs"/>
          <w:spacing w:val="-2"/>
          <w:sz w:val="28"/>
          <w:szCs w:val="28"/>
          <w:rtl/>
          <w:lang w:bidi="fa-IR"/>
        </w:rPr>
        <w:t xml:space="preserve">چون با انتفاء </w:t>
      </w:r>
      <w:r w:rsidRPr="00D1077D">
        <w:rPr>
          <w:rFonts w:cs="2  Mitra" w:hint="cs"/>
          <w:spacing w:val="-2"/>
          <w:sz w:val="28"/>
          <w:szCs w:val="28"/>
          <w:rtl/>
          <w:lang w:bidi="fa-IR"/>
        </w:rPr>
        <w:t xml:space="preserve">وصف، </w:t>
      </w:r>
      <w:r w:rsidR="001F462D" w:rsidRPr="00D1077D">
        <w:rPr>
          <w:rFonts w:cs="2  Mitra" w:hint="cs"/>
          <w:spacing w:val="-2"/>
          <w:sz w:val="28"/>
          <w:szCs w:val="28"/>
          <w:rtl/>
          <w:lang w:bidi="fa-IR"/>
        </w:rPr>
        <w:t xml:space="preserve">حکم </w:t>
      </w:r>
      <w:r w:rsidRPr="00D1077D">
        <w:rPr>
          <w:rFonts w:cs="2  Mitra" w:hint="cs"/>
          <w:spacing w:val="-2"/>
          <w:sz w:val="28"/>
          <w:szCs w:val="28"/>
          <w:rtl/>
          <w:lang w:bidi="fa-IR"/>
        </w:rPr>
        <w:t xml:space="preserve">نيز </w:t>
      </w:r>
      <w:r w:rsidR="001F462D" w:rsidRPr="00D1077D">
        <w:rPr>
          <w:rFonts w:cs="2  Mitra" w:hint="cs"/>
          <w:spacing w:val="-2"/>
          <w:sz w:val="28"/>
          <w:szCs w:val="28"/>
          <w:rtl/>
          <w:lang w:bidi="fa-IR"/>
        </w:rPr>
        <w:t>منتفی می</w:t>
      </w:r>
      <w:r w:rsidR="001F462D" w:rsidRPr="00D1077D">
        <w:rPr>
          <w:rFonts w:cs="2  Mitra"/>
          <w:spacing w:val="-2"/>
          <w:sz w:val="28"/>
          <w:szCs w:val="28"/>
          <w:rtl/>
          <w:lang w:bidi="fa-IR"/>
        </w:rPr>
        <w:softHyphen/>
      </w:r>
      <w:r w:rsidR="001F462D" w:rsidRPr="00D1077D">
        <w:rPr>
          <w:rFonts w:cs="2  Mitra" w:hint="cs"/>
          <w:spacing w:val="-2"/>
          <w:sz w:val="28"/>
          <w:szCs w:val="28"/>
          <w:rtl/>
          <w:lang w:bidi="fa-IR"/>
        </w:rPr>
        <w:t xml:space="preserve">گردد، </w:t>
      </w:r>
      <w:r w:rsidRPr="00D1077D">
        <w:rPr>
          <w:rFonts w:cs="2  Mitra" w:hint="cs"/>
          <w:spacing w:val="-2"/>
          <w:sz w:val="28"/>
          <w:szCs w:val="28"/>
          <w:rtl/>
          <w:lang w:bidi="fa-IR"/>
        </w:rPr>
        <w:t xml:space="preserve">برای </w:t>
      </w:r>
      <w:r w:rsidR="001F462D" w:rsidRPr="00D1077D">
        <w:rPr>
          <w:rFonts w:cs="2  Mitra" w:hint="cs"/>
          <w:spacing w:val="-2"/>
          <w:sz w:val="28"/>
          <w:szCs w:val="28"/>
          <w:rtl/>
          <w:lang w:bidi="fa-IR"/>
        </w:rPr>
        <w:t>عل</w:t>
      </w:r>
      <w:r w:rsidRPr="00D1077D">
        <w:rPr>
          <w:rFonts w:cs="2  Mitra" w:hint="cs"/>
          <w:spacing w:val="-2"/>
          <w:sz w:val="28"/>
          <w:szCs w:val="28"/>
          <w:rtl/>
          <w:lang w:bidi="fa-IR"/>
        </w:rPr>
        <w:t>ّي</w:t>
      </w:r>
      <w:r w:rsidR="004C358E">
        <w:rPr>
          <w:rFonts w:cs="2  Mitra" w:hint="cs"/>
          <w:spacing w:val="-2"/>
          <w:sz w:val="28"/>
          <w:szCs w:val="28"/>
          <w:rtl/>
          <w:lang w:bidi="fa-IR"/>
        </w:rPr>
        <w:t>ّ</w:t>
      </w:r>
      <w:r w:rsidRPr="00D1077D">
        <w:rPr>
          <w:rFonts w:cs="2  Mitra" w:hint="cs"/>
          <w:spacing w:val="-2"/>
          <w:sz w:val="28"/>
          <w:szCs w:val="28"/>
          <w:rtl/>
          <w:lang w:bidi="fa-IR"/>
        </w:rPr>
        <w:t xml:space="preserve">ت وصف برای </w:t>
      </w:r>
      <w:r w:rsidR="001F462D" w:rsidRPr="00D1077D">
        <w:rPr>
          <w:rFonts w:cs="2  Mitra" w:hint="cs"/>
          <w:spacing w:val="-2"/>
          <w:sz w:val="28"/>
          <w:szCs w:val="28"/>
          <w:rtl/>
          <w:lang w:bidi="fa-IR"/>
        </w:rPr>
        <w:t xml:space="preserve">حکم </w:t>
      </w:r>
      <w:r w:rsidRPr="00D1077D">
        <w:rPr>
          <w:rFonts w:cs="2  Mitra" w:hint="cs"/>
          <w:spacing w:val="-2"/>
          <w:sz w:val="28"/>
          <w:szCs w:val="28"/>
          <w:rtl/>
          <w:lang w:bidi="fa-IR"/>
        </w:rPr>
        <w:t>کفايت نمی</w:t>
      </w:r>
      <w:r w:rsidRPr="00D1077D">
        <w:rPr>
          <w:rFonts w:cs="2  Mitra"/>
          <w:spacing w:val="-2"/>
          <w:sz w:val="28"/>
          <w:szCs w:val="28"/>
          <w:rtl/>
          <w:lang w:bidi="fa-IR"/>
        </w:rPr>
        <w:softHyphen/>
      </w:r>
      <w:r w:rsidRPr="00D1077D">
        <w:rPr>
          <w:rFonts w:cs="2  Mitra" w:hint="cs"/>
          <w:spacing w:val="-2"/>
          <w:sz w:val="28"/>
          <w:szCs w:val="28"/>
          <w:rtl/>
          <w:lang w:bidi="fa-IR"/>
        </w:rPr>
        <w:t>کند</w:t>
      </w:r>
      <w:r w:rsidR="001F462D" w:rsidRPr="00D1077D">
        <w:rPr>
          <w:rFonts w:cs="2  Mitra" w:hint="cs"/>
          <w:spacing w:val="-2"/>
          <w:sz w:val="28"/>
          <w:szCs w:val="28"/>
          <w:rtl/>
          <w:lang w:bidi="fa-IR"/>
        </w:rPr>
        <w:t xml:space="preserve">، </w:t>
      </w:r>
      <w:r w:rsidRPr="00D1077D">
        <w:rPr>
          <w:rFonts w:cs="2  Mitra" w:hint="cs"/>
          <w:spacing w:val="-2"/>
          <w:sz w:val="28"/>
          <w:szCs w:val="28"/>
          <w:rtl/>
          <w:lang w:bidi="fa-IR"/>
        </w:rPr>
        <w:t xml:space="preserve">چون اين خصوصیت اختصاص به وصف ندارد و جميع قيود موضوع دارای چنين خصوصيتی هستند، </w:t>
      </w:r>
      <w:r w:rsidR="001F462D" w:rsidRPr="00D1077D">
        <w:rPr>
          <w:rFonts w:cs="2  Mitra" w:hint="cs"/>
          <w:spacing w:val="-2"/>
          <w:sz w:val="28"/>
          <w:szCs w:val="28"/>
          <w:rtl/>
          <w:lang w:bidi="fa-IR"/>
        </w:rPr>
        <w:t>ولی عرف هر قیدی از قیود موضوع را علت برای ترتب حکم بر موضوع به حساب نمی</w:t>
      </w:r>
      <w:r w:rsidR="001F462D" w:rsidRPr="00D1077D">
        <w:rPr>
          <w:rFonts w:cs="2  Mitra"/>
          <w:spacing w:val="-2"/>
          <w:sz w:val="28"/>
          <w:szCs w:val="28"/>
          <w:rtl/>
          <w:lang w:bidi="fa-IR"/>
        </w:rPr>
        <w:softHyphen/>
      </w:r>
      <w:r w:rsidR="001F462D" w:rsidRPr="00D1077D">
        <w:rPr>
          <w:rFonts w:cs="2  Mitra" w:hint="cs"/>
          <w:spacing w:val="-2"/>
          <w:sz w:val="28"/>
          <w:szCs w:val="28"/>
          <w:rtl/>
          <w:lang w:bidi="fa-IR"/>
        </w:rPr>
        <w:t>آورد، وگرنه باید در خصوص لقب نیز قائل به علیت آن برای حکم باشیم.</w:t>
      </w:r>
    </w:p>
    <w:p w14:paraId="70D3C1A2" w14:textId="3B33083D" w:rsidR="001F462D" w:rsidRPr="00D1077D" w:rsidRDefault="001F462D" w:rsidP="00B37EC6">
      <w:pPr>
        <w:widowControl w:val="0"/>
        <w:bidi/>
        <w:spacing w:before="240" w:line="254" w:lineRule="auto"/>
        <w:ind w:firstLine="289"/>
        <w:jc w:val="both"/>
        <w:rPr>
          <w:rFonts w:cs="2  Mitra"/>
          <w:spacing w:val="-2"/>
          <w:sz w:val="28"/>
          <w:szCs w:val="28"/>
          <w:rtl/>
          <w:lang w:bidi="fa-IR"/>
        </w:rPr>
      </w:pPr>
      <w:r>
        <w:rPr>
          <w:rFonts w:cs="2  Mitra" w:hint="cs"/>
          <w:sz w:val="28"/>
          <w:szCs w:val="28"/>
          <w:rtl/>
          <w:lang w:bidi="fa-IR"/>
        </w:rPr>
        <w:t>به عبارت دیگر: همه قیود موضوع، دارای حیثیت تقییدیه هستند، اما برخی از آنها علاوه بر آن، دارای حيثیت تعلیلیه نیز می</w:t>
      </w:r>
      <w:r>
        <w:rPr>
          <w:rFonts w:cs="2  Mitra"/>
          <w:sz w:val="28"/>
          <w:szCs w:val="28"/>
          <w:rtl/>
          <w:lang w:bidi="fa-IR"/>
        </w:rPr>
        <w:softHyphen/>
      </w:r>
      <w:r>
        <w:rPr>
          <w:rFonts w:cs="2  Mitra" w:hint="cs"/>
          <w:sz w:val="28"/>
          <w:szCs w:val="28"/>
          <w:rtl/>
          <w:lang w:bidi="fa-IR"/>
        </w:rPr>
        <w:t xml:space="preserve">باشند، به این معنا که ترتب حکم بر موضوع، </w:t>
      </w:r>
      <w:r w:rsidR="00D1077D">
        <w:rPr>
          <w:rFonts w:cs="2  Mitra" w:hint="cs"/>
          <w:sz w:val="28"/>
          <w:szCs w:val="28"/>
          <w:rtl/>
          <w:lang w:bidi="fa-IR"/>
        </w:rPr>
        <w:t xml:space="preserve">در ذهن متکلم و مخاطب، </w:t>
      </w:r>
      <w:r>
        <w:rPr>
          <w:rFonts w:cs="2  Mitra" w:hint="cs"/>
          <w:sz w:val="28"/>
          <w:szCs w:val="28"/>
          <w:rtl/>
          <w:lang w:bidi="fa-IR"/>
        </w:rPr>
        <w:t>به علت وجود چنین حیثیتی است</w:t>
      </w:r>
      <w:r w:rsidR="004C358E">
        <w:rPr>
          <w:rFonts w:cs="2  Mitra" w:hint="cs"/>
          <w:sz w:val="28"/>
          <w:szCs w:val="28"/>
          <w:rtl/>
          <w:lang w:bidi="fa-IR"/>
        </w:rPr>
        <w:t xml:space="preserve"> </w:t>
      </w:r>
      <w:r w:rsidR="004C358E">
        <w:rPr>
          <w:rFonts w:cs="2  Mitra" w:hint="cs"/>
          <w:spacing w:val="-2"/>
          <w:sz w:val="28"/>
          <w:szCs w:val="28"/>
          <w:rtl/>
          <w:lang w:bidi="fa-IR"/>
        </w:rPr>
        <w:t xml:space="preserve">و </w:t>
      </w:r>
      <w:r w:rsidRPr="00D1077D">
        <w:rPr>
          <w:rFonts w:cs="2  Mitra" w:hint="cs"/>
          <w:spacing w:val="-2"/>
          <w:sz w:val="28"/>
          <w:szCs w:val="28"/>
          <w:rtl/>
          <w:lang w:bidi="fa-IR"/>
        </w:rPr>
        <w:t xml:space="preserve">همان گونه که در مباحث مقدماتی گذشت، آنچه که در بحث از افاده مفهوم توسط قیود مأخوذ در موضوع مهم است، جنبه دوم آنهاست، يعنی اين که قید موضوع، دارای علّيّت </w:t>
      </w:r>
      <w:r w:rsidR="00D1077D" w:rsidRPr="00D1077D">
        <w:rPr>
          <w:rFonts w:cs="2  Mitra" w:hint="cs"/>
          <w:spacing w:val="-2"/>
          <w:sz w:val="28"/>
          <w:szCs w:val="28"/>
          <w:rtl/>
          <w:lang w:bidi="fa-IR"/>
        </w:rPr>
        <w:t xml:space="preserve">اعتباریه </w:t>
      </w:r>
      <w:r w:rsidRPr="00D1077D">
        <w:rPr>
          <w:rFonts w:cs="2  Mitra" w:hint="cs"/>
          <w:spacing w:val="-2"/>
          <w:sz w:val="28"/>
          <w:szCs w:val="28"/>
          <w:rtl/>
          <w:lang w:bidi="fa-IR"/>
        </w:rPr>
        <w:t xml:space="preserve">برای ترتب حکم بر موضوع باشد، وگرنه اين مطلب که با انتفاء هر کدام از حيثيات </w:t>
      </w:r>
      <w:r w:rsidRPr="00D1077D">
        <w:rPr>
          <w:rFonts w:cs="2  Mitra" w:hint="cs"/>
          <w:spacing w:val="-2"/>
          <w:sz w:val="28"/>
          <w:szCs w:val="28"/>
          <w:rtl/>
          <w:lang w:bidi="fa-IR"/>
        </w:rPr>
        <w:lastRenderedPageBreak/>
        <w:t>تقييديه موضوع، حکم مترتب بر آن موضوع نیز منتفی می</w:t>
      </w:r>
      <w:r w:rsidRPr="00D1077D">
        <w:rPr>
          <w:rFonts w:cs="2  Mitra"/>
          <w:spacing w:val="-2"/>
          <w:sz w:val="28"/>
          <w:szCs w:val="28"/>
          <w:rtl/>
          <w:lang w:bidi="fa-IR"/>
        </w:rPr>
        <w:softHyphen/>
      </w:r>
      <w:r w:rsidRPr="00D1077D">
        <w:rPr>
          <w:rFonts w:cs="2  Mitra" w:hint="cs"/>
          <w:spacing w:val="-2"/>
          <w:sz w:val="28"/>
          <w:szCs w:val="28"/>
          <w:rtl/>
          <w:lang w:bidi="fa-IR"/>
        </w:rPr>
        <w:t>گردد، مطلبی واضح بوده و نيازمند استدلال نیست.</w:t>
      </w:r>
    </w:p>
    <w:p w14:paraId="06B86302" w14:textId="77777777" w:rsidR="001F462D" w:rsidRDefault="001F462D" w:rsidP="00B37EC6">
      <w:pPr>
        <w:widowControl w:val="0"/>
        <w:bidi/>
        <w:spacing w:before="240" w:line="254" w:lineRule="auto"/>
        <w:ind w:firstLine="289"/>
        <w:jc w:val="both"/>
        <w:rPr>
          <w:rFonts w:cs="2  Mitra"/>
          <w:sz w:val="28"/>
          <w:szCs w:val="28"/>
          <w:rtl/>
          <w:lang w:bidi="fa-IR"/>
        </w:rPr>
      </w:pPr>
      <w:r>
        <w:rPr>
          <w:rFonts w:cs="2  Mitra" w:hint="cs"/>
          <w:sz w:val="28"/>
          <w:szCs w:val="28"/>
          <w:rtl/>
          <w:lang w:bidi="fa-IR"/>
        </w:rPr>
        <w:t>فلذا مرحوم آخوند نیز در خصوص اين که اصل در قیود بر اين است که احترازی باشند می</w:t>
      </w:r>
      <w:r>
        <w:rPr>
          <w:rFonts w:cs="2  Mitra"/>
          <w:sz w:val="28"/>
          <w:szCs w:val="28"/>
          <w:rtl/>
          <w:lang w:bidi="fa-IR"/>
        </w:rPr>
        <w:softHyphen/>
      </w:r>
      <w:r>
        <w:rPr>
          <w:rFonts w:cs="2  Mitra" w:hint="cs"/>
          <w:sz w:val="28"/>
          <w:szCs w:val="28"/>
          <w:rtl/>
          <w:lang w:bidi="fa-IR"/>
        </w:rPr>
        <w:t>فرماید: اين مطلب فقط سبب تضییق دایره موضوع حکم در قضیه می</w:t>
      </w:r>
      <w:r>
        <w:rPr>
          <w:rFonts w:cs="2  Mitra"/>
          <w:sz w:val="28"/>
          <w:szCs w:val="28"/>
          <w:rtl/>
          <w:lang w:bidi="fa-IR"/>
        </w:rPr>
        <w:softHyphen/>
      </w:r>
      <w:r>
        <w:rPr>
          <w:rFonts w:cs="2  Mitra" w:hint="cs"/>
          <w:sz w:val="28"/>
          <w:szCs w:val="28"/>
          <w:rtl/>
          <w:lang w:bidi="fa-IR"/>
        </w:rPr>
        <w:t>شود، مثل این که از اول، اين تضییق با لفظی واحد بیان شده باشد و مثلاً به جای اين که بگويد: «</w:t>
      </w:r>
      <w:r w:rsidRPr="001B73E2">
        <w:rPr>
          <w:rFonts w:cs="Abz-2 (Badr)" w:hint="cs"/>
          <w:sz w:val="28"/>
          <w:szCs w:val="28"/>
          <w:rtl/>
          <w:lang w:bidi="fa-IR"/>
        </w:rPr>
        <w:t>جئني بحيوان ناطق</w:t>
      </w:r>
      <w:r>
        <w:rPr>
          <w:rFonts w:cs="2  Mitra" w:hint="cs"/>
          <w:sz w:val="28"/>
          <w:szCs w:val="28"/>
          <w:rtl/>
          <w:lang w:bidi="fa-IR"/>
        </w:rPr>
        <w:t>» بگويد: «</w:t>
      </w:r>
      <w:r w:rsidRPr="001B73E2">
        <w:rPr>
          <w:rFonts w:cs="Abz-2 (Badr)" w:hint="cs"/>
          <w:sz w:val="28"/>
          <w:szCs w:val="28"/>
          <w:rtl/>
          <w:lang w:bidi="fa-IR"/>
        </w:rPr>
        <w:t>جئني بإنسان</w:t>
      </w:r>
      <w:r>
        <w:rPr>
          <w:rFonts w:cs="2  Mitra" w:hint="cs"/>
          <w:sz w:val="28"/>
          <w:szCs w:val="28"/>
          <w:rtl/>
          <w:lang w:bidi="fa-IR"/>
        </w:rPr>
        <w:t>».</w:t>
      </w:r>
      <w:r>
        <w:rPr>
          <w:rStyle w:val="FootnoteReference"/>
          <w:rFonts w:cs="2  Mitra"/>
          <w:sz w:val="28"/>
          <w:szCs w:val="28"/>
          <w:rtl/>
          <w:lang w:bidi="fa-IR"/>
        </w:rPr>
        <w:footnoteReference w:id="2"/>
      </w:r>
    </w:p>
    <w:p w14:paraId="38D672EC" w14:textId="328FBE0F" w:rsidR="00301FFA" w:rsidRDefault="00301FFA" w:rsidP="00B37EC6">
      <w:pPr>
        <w:widowControl w:val="0"/>
        <w:bidi/>
        <w:spacing w:before="240" w:line="259" w:lineRule="auto"/>
        <w:ind w:firstLine="289"/>
        <w:jc w:val="both"/>
        <w:rPr>
          <w:rFonts w:cs="2  Mitra"/>
          <w:sz w:val="28"/>
          <w:szCs w:val="28"/>
          <w:rtl/>
          <w:lang w:bidi="fa-IR"/>
        </w:rPr>
      </w:pPr>
      <w:r>
        <w:rPr>
          <w:rFonts w:cs="2  Mitra" w:hint="cs"/>
          <w:sz w:val="28"/>
          <w:szCs w:val="28"/>
          <w:rtl/>
          <w:lang w:bidi="fa-IR"/>
        </w:rPr>
        <w:t>بنابر این مراد از اين که وصف مشعر به عليّت است، اين نيست که چون وصف از قيود موضوع است و مدخليّت در تمامیت اقتضاء مقنضی دارد، در حکم شرط بوده و با انتفاء آن که جزئی از اجزاء علّت تامه است، حکم نيز منتفی خواهد بود، چون اگر مراد اين باشد، نبايد گفت که وصف مشعر به عليت است، بلکه در اين صورت باید ادعا کرد که وصف از اجزاء علّت تامه برای حکم است.</w:t>
      </w:r>
    </w:p>
    <w:p w14:paraId="40161AF2" w14:textId="05438694" w:rsidR="00301FFA" w:rsidRDefault="00B37EC6" w:rsidP="00B37EC6">
      <w:pPr>
        <w:widowControl w:val="0"/>
        <w:bidi/>
        <w:spacing w:before="240" w:line="259" w:lineRule="auto"/>
        <w:ind w:firstLine="289"/>
        <w:jc w:val="both"/>
        <w:rPr>
          <w:rFonts w:cs="2  Mitra"/>
          <w:sz w:val="28"/>
          <w:szCs w:val="28"/>
          <w:rtl/>
          <w:lang w:bidi="fa-IR"/>
        </w:rPr>
      </w:pPr>
      <w:r>
        <w:rPr>
          <w:rFonts w:cs="2  Mitra" w:hint="cs"/>
          <w:sz w:val="28"/>
          <w:szCs w:val="28"/>
          <w:rtl/>
          <w:lang w:bidi="fa-IR"/>
        </w:rPr>
        <w:t>بلکه</w:t>
      </w:r>
      <w:r w:rsidR="00301FFA">
        <w:rPr>
          <w:rFonts w:cs="2  Mitra" w:hint="cs"/>
          <w:sz w:val="28"/>
          <w:szCs w:val="28"/>
          <w:rtl/>
          <w:lang w:bidi="fa-IR"/>
        </w:rPr>
        <w:t xml:space="preserve"> مراد از اين عبارت اين است که ذکر وصف، مشعر به اين است که وصف در نزد متکلّم علّت برای ترتّب حکم بر موضوع در نظر گرفته شده است</w:t>
      </w:r>
      <w:r>
        <w:rPr>
          <w:rFonts w:cs="2  Mitra" w:hint="cs"/>
          <w:sz w:val="28"/>
          <w:szCs w:val="28"/>
          <w:rtl/>
          <w:lang w:bidi="fa-IR"/>
        </w:rPr>
        <w:t>؛</w:t>
      </w:r>
      <w:r w:rsidR="00301FFA">
        <w:rPr>
          <w:rFonts w:cs="2  Mitra" w:hint="cs"/>
          <w:sz w:val="28"/>
          <w:szCs w:val="28"/>
          <w:rtl/>
          <w:lang w:bidi="fa-IR"/>
        </w:rPr>
        <w:t xml:space="preserve"> مثلاً وقتی گفته می</w:t>
      </w:r>
      <w:r w:rsidR="00301FFA">
        <w:rPr>
          <w:rFonts w:cs="2  Mitra"/>
          <w:sz w:val="28"/>
          <w:szCs w:val="28"/>
          <w:rtl/>
          <w:lang w:bidi="fa-IR"/>
        </w:rPr>
        <w:softHyphen/>
      </w:r>
      <w:r w:rsidR="00301FFA">
        <w:rPr>
          <w:rFonts w:cs="2  Mitra" w:hint="cs"/>
          <w:sz w:val="28"/>
          <w:szCs w:val="28"/>
          <w:rtl/>
          <w:lang w:bidi="fa-IR"/>
        </w:rPr>
        <w:t>شود: «من گل سرخ را دوست دارم» اين عبارت مشعر به این است که سرخ بودن گل در نزد متکلم</w:t>
      </w:r>
      <w:r>
        <w:rPr>
          <w:rFonts w:cs="2  Mitra" w:hint="cs"/>
          <w:sz w:val="28"/>
          <w:szCs w:val="28"/>
          <w:rtl/>
          <w:lang w:bidi="fa-IR"/>
        </w:rPr>
        <w:t>،</w:t>
      </w:r>
      <w:r w:rsidR="00301FFA">
        <w:rPr>
          <w:rFonts w:cs="2  Mitra" w:hint="cs"/>
          <w:sz w:val="28"/>
          <w:szCs w:val="28"/>
          <w:rtl/>
          <w:lang w:bidi="fa-IR"/>
        </w:rPr>
        <w:t xml:space="preserve"> علّت برای دوست داشتن آن توسط وی است.</w:t>
      </w:r>
    </w:p>
    <w:p w14:paraId="653C2286" w14:textId="0A8E81FC" w:rsidR="00301FFA" w:rsidRDefault="00301FFA" w:rsidP="00B37EC6">
      <w:pPr>
        <w:widowControl w:val="0"/>
        <w:bidi/>
        <w:spacing w:before="240" w:line="259" w:lineRule="auto"/>
        <w:ind w:firstLine="289"/>
        <w:jc w:val="both"/>
        <w:rPr>
          <w:rFonts w:cs="2  Mitra"/>
          <w:sz w:val="28"/>
          <w:szCs w:val="28"/>
          <w:rtl/>
          <w:lang w:bidi="fa-IR"/>
        </w:rPr>
      </w:pPr>
      <w:r>
        <w:rPr>
          <w:rFonts w:cs="2  Mitra" w:hint="cs"/>
          <w:sz w:val="28"/>
          <w:szCs w:val="28"/>
          <w:rtl/>
          <w:lang w:bidi="fa-IR"/>
        </w:rPr>
        <w:t>اما اين مدعا، مدعای تمامی نيست، چون هرچند می</w:t>
      </w:r>
      <w:r>
        <w:rPr>
          <w:rFonts w:cs="2  Mitra"/>
          <w:sz w:val="28"/>
          <w:szCs w:val="28"/>
          <w:rtl/>
          <w:lang w:bidi="fa-IR"/>
        </w:rPr>
        <w:softHyphen/>
      </w:r>
      <w:r>
        <w:rPr>
          <w:rFonts w:cs="2  Mitra" w:hint="cs"/>
          <w:sz w:val="28"/>
          <w:szCs w:val="28"/>
          <w:rtl/>
          <w:lang w:bidi="fa-IR"/>
        </w:rPr>
        <w:t>توان وصف را داعی برای ترتب حکم بر موضوع دانست، اما ذکر آن اشعاری به عل</w:t>
      </w:r>
      <w:r w:rsidR="00B37EC6">
        <w:rPr>
          <w:rFonts w:cs="2  Mitra" w:hint="cs"/>
          <w:sz w:val="28"/>
          <w:szCs w:val="28"/>
          <w:rtl/>
          <w:lang w:bidi="fa-IR"/>
        </w:rPr>
        <w:t>ّ</w:t>
      </w:r>
      <w:r>
        <w:rPr>
          <w:rFonts w:cs="2  Mitra" w:hint="cs"/>
          <w:sz w:val="28"/>
          <w:szCs w:val="28"/>
          <w:rtl/>
          <w:lang w:bidi="fa-IR"/>
        </w:rPr>
        <w:t>يّت آن ندارد، هرچند احتمال عليّت آن نيز منتفی نيست.</w:t>
      </w:r>
    </w:p>
    <w:p w14:paraId="5CA78295" w14:textId="181D4617" w:rsidR="00301FFA" w:rsidRDefault="00301FFA" w:rsidP="00B37EC6">
      <w:pPr>
        <w:widowControl w:val="0"/>
        <w:bidi/>
        <w:spacing w:before="240" w:line="259" w:lineRule="auto"/>
        <w:ind w:firstLine="289"/>
        <w:jc w:val="both"/>
        <w:rPr>
          <w:rFonts w:cs="2  Mitra"/>
          <w:sz w:val="28"/>
          <w:szCs w:val="28"/>
          <w:rtl/>
          <w:lang w:bidi="fa-IR"/>
        </w:rPr>
      </w:pPr>
      <w:r>
        <w:rPr>
          <w:rFonts w:cs="2  Mitra" w:hint="cs"/>
          <w:sz w:val="28"/>
          <w:szCs w:val="28"/>
          <w:rtl/>
          <w:lang w:bidi="fa-IR"/>
        </w:rPr>
        <w:t>مثلاً در مثالی که ذکر شد، ممکن است که علّت دوست داشتن گل سرخ توسط متکلم</w:t>
      </w:r>
      <w:r w:rsidR="00B37EC6">
        <w:rPr>
          <w:rFonts w:cs="2  Mitra" w:hint="cs"/>
          <w:sz w:val="28"/>
          <w:szCs w:val="28"/>
          <w:rtl/>
          <w:lang w:bidi="fa-IR"/>
        </w:rPr>
        <w:t>،</w:t>
      </w:r>
      <w:r>
        <w:rPr>
          <w:rFonts w:cs="2  Mitra" w:hint="cs"/>
          <w:sz w:val="28"/>
          <w:szCs w:val="28"/>
          <w:rtl/>
          <w:lang w:bidi="fa-IR"/>
        </w:rPr>
        <w:t xml:space="preserve"> سرخ بودن آن نباشد، بلکه اين باشد که محبوب وی گل سرخ را دوست دارد و اين مطلب سبب شده است که وی نیز گل سرخ را دوست داشته باشد، وگرنه در نزد خود وی گل سرخ با گل سفید تفاوتی از حيث محبوبيت ندارند.</w:t>
      </w:r>
    </w:p>
    <w:p w14:paraId="5F32AD88" w14:textId="600B7B16" w:rsidR="00301FFA" w:rsidRDefault="00301FFA" w:rsidP="00B37EC6">
      <w:pPr>
        <w:widowControl w:val="0"/>
        <w:bidi/>
        <w:spacing w:before="240" w:line="259" w:lineRule="auto"/>
        <w:ind w:firstLine="289"/>
        <w:jc w:val="both"/>
        <w:rPr>
          <w:rFonts w:cs="2  Mitra"/>
          <w:sz w:val="28"/>
          <w:szCs w:val="28"/>
          <w:rtl/>
          <w:lang w:bidi="fa-IR"/>
        </w:rPr>
      </w:pPr>
      <w:r>
        <w:rPr>
          <w:rFonts w:cs="2  Mitra" w:hint="cs"/>
          <w:sz w:val="28"/>
          <w:szCs w:val="28"/>
          <w:rtl/>
          <w:lang w:bidi="fa-IR"/>
        </w:rPr>
        <w:t xml:space="preserve">و يا مثلاً اگر مولا به عبد بگويد: «برای من چوب بلندی بياور»، بلند بودن چوب </w:t>
      </w:r>
      <w:r w:rsidR="00B37EC6">
        <w:rPr>
          <w:rFonts w:cs="2  Mitra" w:hint="cs"/>
          <w:sz w:val="28"/>
          <w:szCs w:val="28"/>
          <w:rtl/>
          <w:lang w:bidi="fa-IR"/>
        </w:rPr>
        <w:t xml:space="preserve">لزوماً علّت برای طلب آن نيست، بلکه </w:t>
      </w:r>
      <w:r w:rsidR="00B37EC6">
        <w:rPr>
          <w:rFonts w:cs="2  Mitra" w:hint="cs"/>
          <w:sz w:val="28"/>
          <w:szCs w:val="28"/>
          <w:rtl/>
          <w:lang w:bidi="fa-IR"/>
        </w:rPr>
        <w:lastRenderedPageBreak/>
        <w:t>علّت طلب آن می</w:t>
      </w:r>
      <w:r w:rsidR="00B37EC6">
        <w:rPr>
          <w:rFonts w:cs="2  Mitra"/>
          <w:sz w:val="28"/>
          <w:szCs w:val="28"/>
          <w:rtl/>
          <w:lang w:bidi="fa-IR"/>
        </w:rPr>
        <w:softHyphen/>
      </w:r>
      <w:r w:rsidR="00B37EC6">
        <w:rPr>
          <w:rFonts w:cs="2  Mitra" w:hint="cs"/>
          <w:sz w:val="28"/>
          <w:szCs w:val="28"/>
          <w:rtl/>
          <w:lang w:bidi="fa-IR"/>
        </w:rPr>
        <w:t>تواند اين باشد که مولا می</w:t>
      </w:r>
      <w:r w:rsidR="00B37EC6">
        <w:rPr>
          <w:rFonts w:cs="2  Mitra"/>
          <w:sz w:val="28"/>
          <w:szCs w:val="28"/>
          <w:rtl/>
          <w:lang w:bidi="fa-IR"/>
        </w:rPr>
        <w:softHyphen/>
      </w:r>
      <w:r w:rsidR="00B37EC6">
        <w:rPr>
          <w:rFonts w:cs="2  Mitra" w:hint="cs"/>
          <w:sz w:val="28"/>
          <w:szCs w:val="28"/>
          <w:rtl/>
          <w:lang w:bidi="fa-IR"/>
        </w:rPr>
        <w:t>خواهد با آن به چيزی که در مکان بلندی است، ضربه بزند.</w:t>
      </w:r>
    </w:p>
    <w:p w14:paraId="01545346" w14:textId="3BD37986" w:rsidR="00B37EC6" w:rsidRDefault="00C06553" w:rsidP="00B37EC6">
      <w:pPr>
        <w:widowControl w:val="0"/>
        <w:bidi/>
        <w:spacing w:before="240" w:line="259" w:lineRule="auto"/>
        <w:ind w:firstLine="289"/>
        <w:jc w:val="both"/>
        <w:rPr>
          <w:rFonts w:cs="2  Mitra"/>
          <w:sz w:val="28"/>
          <w:szCs w:val="28"/>
          <w:rtl/>
          <w:lang w:bidi="fa-IR"/>
        </w:rPr>
      </w:pPr>
      <w:r>
        <w:rPr>
          <w:rFonts w:cs="2  Mitra" w:hint="cs"/>
          <w:sz w:val="28"/>
          <w:szCs w:val="28"/>
          <w:rtl/>
          <w:lang w:bidi="fa-IR"/>
        </w:rPr>
        <w:t>در نتيجه</w:t>
      </w:r>
      <w:r w:rsidR="00B37EC6">
        <w:rPr>
          <w:rFonts w:cs="2  Mitra" w:hint="cs"/>
          <w:sz w:val="28"/>
          <w:szCs w:val="28"/>
          <w:rtl/>
          <w:lang w:bidi="fa-IR"/>
        </w:rPr>
        <w:t xml:space="preserve"> هرچند ذکر وصف دلالت بر داعویت </w:t>
      </w:r>
      <w:r>
        <w:rPr>
          <w:rFonts w:cs="2  Mitra" w:hint="cs"/>
          <w:sz w:val="28"/>
          <w:szCs w:val="28"/>
          <w:rtl/>
          <w:lang w:bidi="fa-IR"/>
        </w:rPr>
        <w:t xml:space="preserve">آن </w:t>
      </w:r>
      <w:r w:rsidR="00B37EC6">
        <w:rPr>
          <w:rFonts w:cs="2  Mitra" w:hint="cs"/>
          <w:sz w:val="28"/>
          <w:szCs w:val="28"/>
          <w:rtl/>
          <w:lang w:bidi="fa-IR"/>
        </w:rPr>
        <w:t>در ترتّب حکم بر موضوع دارد، اما داعویت به معنای علّيّت نيست.</w:t>
      </w:r>
    </w:p>
    <w:p w14:paraId="4B8A229E" w14:textId="7AB14B3B" w:rsidR="00B37EC6" w:rsidRDefault="00B37EC6" w:rsidP="00B37EC6">
      <w:pPr>
        <w:widowControl w:val="0"/>
        <w:bidi/>
        <w:spacing w:before="240" w:line="259" w:lineRule="auto"/>
        <w:ind w:firstLine="289"/>
        <w:jc w:val="both"/>
        <w:rPr>
          <w:rFonts w:cs="2  Mitra"/>
          <w:sz w:val="28"/>
          <w:szCs w:val="28"/>
          <w:rtl/>
          <w:lang w:bidi="fa-IR"/>
        </w:rPr>
      </w:pPr>
      <w:r>
        <w:rPr>
          <w:rFonts w:cs="2  Mitra" w:hint="cs"/>
          <w:sz w:val="28"/>
          <w:szCs w:val="28"/>
          <w:rtl/>
          <w:lang w:bidi="fa-IR"/>
        </w:rPr>
        <w:t>بله، چنانچه منظور از اشعار وجود احتمال باشد، اين مطلب قابل انکار نيست، اما صرف احتمال برای اثبات عل</w:t>
      </w:r>
      <w:r w:rsidR="000B7AE1">
        <w:rPr>
          <w:rFonts w:cs="2  Mitra" w:hint="cs"/>
          <w:sz w:val="28"/>
          <w:szCs w:val="28"/>
          <w:rtl/>
          <w:lang w:bidi="fa-IR"/>
        </w:rPr>
        <w:t>ّ</w:t>
      </w:r>
      <w:r>
        <w:rPr>
          <w:rFonts w:cs="2  Mitra" w:hint="cs"/>
          <w:sz w:val="28"/>
          <w:szCs w:val="28"/>
          <w:rtl/>
          <w:lang w:bidi="fa-IR"/>
        </w:rPr>
        <w:t>يّت کفايت نمی</w:t>
      </w:r>
      <w:r>
        <w:rPr>
          <w:rFonts w:cs="2  Mitra"/>
          <w:sz w:val="28"/>
          <w:szCs w:val="28"/>
          <w:rtl/>
          <w:lang w:bidi="fa-IR"/>
        </w:rPr>
        <w:softHyphen/>
      </w:r>
      <w:r>
        <w:rPr>
          <w:rFonts w:cs="2  Mitra" w:hint="cs"/>
          <w:sz w:val="28"/>
          <w:szCs w:val="28"/>
          <w:rtl/>
          <w:lang w:bidi="fa-IR"/>
        </w:rPr>
        <w:t xml:space="preserve">کند، بلکه اثبات آن </w:t>
      </w:r>
      <w:r w:rsidR="000B7AE1">
        <w:rPr>
          <w:rFonts w:cs="2  Mitra" w:hint="cs"/>
          <w:sz w:val="28"/>
          <w:szCs w:val="28"/>
          <w:rtl/>
          <w:lang w:bidi="fa-IR"/>
        </w:rPr>
        <w:t xml:space="preserve">با وجود احتمال </w:t>
      </w:r>
      <w:r>
        <w:rPr>
          <w:rFonts w:cs="2  Mitra" w:hint="cs"/>
          <w:sz w:val="28"/>
          <w:szCs w:val="28"/>
          <w:rtl/>
          <w:lang w:bidi="fa-IR"/>
        </w:rPr>
        <w:t>نيازمند قرينه خواهد بود که در اين صورت، افاده مفهوم توسط وصف، متکی به قرينه می</w:t>
      </w:r>
      <w:r>
        <w:rPr>
          <w:rFonts w:cs="2  Mitra"/>
          <w:sz w:val="28"/>
          <w:szCs w:val="28"/>
          <w:rtl/>
          <w:lang w:bidi="fa-IR"/>
        </w:rPr>
        <w:softHyphen/>
      </w:r>
      <w:r>
        <w:rPr>
          <w:rFonts w:cs="2  Mitra" w:hint="cs"/>
          <w:sz w:val="28"/>
          <w:szCs w:val="28"/>
          <w:rtl/>
          <w:lang w:bidi="fa-IR"/>
        </w:rPr>
        <w:t xml:space="preserve">شود که </w:t>
      </w:r>
      <w:r w:rsidR="000B7AE1">
        <w:rPr>
          <w:rFonts w:cs="2  Mitra" w:hint="cs"/>
          <w:sz w:val="28"/>
          <w:szCs w:val="28"/>
          <w:rtl/>
          <w:lang w:bidi="fa-IR"/>
        </w:rPr>
        <w:t xml:space="preserve">سبب </w:t>
      </w:r>
      <w:r>
        <w:rPr>
          <w:rFonts w:cs="2  Mitra" w:hint="cs"/>
          <w:sz w:val="28"/>
          <w:szCs w:val="28"/>
          <w:rtl/>
          <w:lang w:bidi="fa-IR"/>
        </w:rPr>
        <w:t>خروج از فرض کلام است.</w:t>
      </w:r>
    </w:p>
    <w:p w14:paraId="5BFC8228" w14:textId="12614666" w:rsidR="001F462D" w:rsidRDefault="001F462D" w:rsidP="00B37EC6">
      <w:pPr>
        <w:widowControl w:val="0"/>
        <w:bidi/>
        <w:spacing w:before="240" w:line="259" w:lineRule="auto"/>
        <w:ind w:firstLine="289"/>
        <w:jc w:val="both"/>
        <w:rPr>
          <w:rFonts w:cs="2  Mitra"/>
          <w:sz w:val="28"/>
          <w:szCs w:val="28"/>
          <w:rtl/>
          <w:lang w:bidi="fa-IR"/>
        </w:rPr>
      </w:pPr>
      <w:r>
        <w:rPr>
          <w:rFonts w:cs="2  Mitra" w:hint="cs"/>
          <w:sz w:val="28"/>
          <w:szCs w:val="28"/>
          <w:rtl/>
          <w:lang w:bidi="fa-IR"/>
        </w:rPr>
        <w:t>اما استدلالی که مرحوم محقق اصفهانی برای انحصاری بودن علیت وصف برای حکم بیان کرده</w:t>
      </w:r>
      <w:r>
        <w:rPr>
          <w:rFonts w:cs="2  Mitra"/>
          <w:sz w:val="28"/>
          <w:szCs w:val="28"/>
          <w:rtl/>
          <w:lang w:bidi="fa-IR"/>
        </w:rPr>
        <w:softHyphen/>
      </w:r>
      <w:r>
        <w:rPr>
          <w:rFonts w:cs="2  Mitra" w:hint="cs"/>
          <w:sz w:val="28"/>
          <w:szCs w:val="28"/>
          <w:rtl/>
          <w:lang w:bidi="fa-IR"/>
        </w:rPr>
        <w:t>اند نيز تمام نیست و اشکال آن اين است که حکمی که در هر قضیه بر موضوع خود مترتب می</w:t>
      </w:r>
      <w:r>
        <w:rPr>
          <w:rFonts w:cs="2  Mitra"/>
          <w:sz w:val="28"/>
          <w:szCs w:val="28"/>
          <w:rtl/>
          <w:lang w:bidi="fa-IR"/>
        </w:rPr>
        <w:softHyphen/>
      </w:r>
      <w:r>
        <w:rPr>
          <w:rFonts w:cs="2  Mitra" w:hint="cs"/>
          <w:sz w:val="28"/>
          <w:szCs w:val="28"/>
          <w:rtl/>
          <w:lang w:bidi="fa-IR"/>
        </w:rPr>
        <w:t>شود، با حکم دیگری که در قضیه</w:t>
      </w:r>
      <w:r>
        <w:rPr>
          <w:rFonts w:cs="2  Mitra"/>
          <w:sz w:val="28"/>
          <w:szCs w:val="28"/>
          <w:rtl/>
          <w:lang w:bidi="fa-IR"/>
        </w:rPr>
        <w:softHyphen/>
      </w:r>
      <w:r>
        <w:rPr>
          <w:rFonts w:cs="2  Mitra" w:hint="cs"/>
          <w:sz w:val="28"/>
          <w:szCs w:val="28"/>
          <w:rtl/>
          <w:lang w:bidi="fa-IR"/>
        </w:rPr>
        <w:t>ای دیگر بر موضوعی دیگر مترتب شده است، متفاوت است، هرچند هر دو تحت عنوانی واحد واقع شوند. مثلاً وجوب اکرام «انسان عالم» با وجوب اکرام «انسان عادل» متفاوت است، هرچند هر دو، عنوان وجوب را دارا هستند، فلذا چنانچه مولا بفرماید: «</w:t>
      </w:r>
      <w:r w:rsidRPr="00195F45">
        <w:rPr>
          <w:rFonts w:cs="Abz-2 (Badr)" w:hint="cs"/>
          <w:sz w:val="28"/>
          <w:szCs w:val="28"/>
          <w:rtl/>
          <w:lang w:bidi="fa-IR"/>
        </w:rPr>
        <w:t xml:space="preserve">أکرم </w:t>
      </w:r>
      <w:r>
        <w:rPr>
          <w:rFonts w:cs="Abz-2 (Badr)" w:hint="cs"/>
          <w:sz w:val="28"/>
          <w:szCs w:val="28"/>
          <w:rtl/>
          <w:lang w:bidi="fa-IR"/>
        </w:rPr>
        <w:t xml:space="preserve">رجلاً </w:t>
      </w:r>
      <w:r w:rsidRPr="00195F45">
        <w:rPr>
          <w:rFonts w:cs="Abz-2 (Badr)" w:hint="cs"/>
          <w:sz w:val="28"/>
          <w:szCs w:val="28"/>
          <w:rtl/>
          <w:lang w:bidi="fa-IR"/>
        </w:rPr>
        <w:t>عالماً</w:t>
      </w:r>
      <w:r>
        <w:rPr>
          <w:rFonts w:cs="2  Mitra" w:hint="cs"/>
          <w:sz w:val="28"/>
          <w:szCs w:val="28"/>
          <w:rtl/>
          <w:lang w:bidi="fa-IR"/>
        </w:rPr>
        <w:t>» و در دليل دوم بفرماید: «</w:t>
      </w:r>
      <w:r w:rsidRPr="00195F45">
        <w:rPr>
          <w:rFonts w:cs="Abz-2 (Badr)" w:hint="cs"/>
          <w:sz w:val="28"/>
          <w:szCs w:val="28"/>
          <w:rtl/>
          <w:lang w:bidi="fa-IR"/>
        </w:rPr>
        <w:t xml:space="preserve">أکرم </w:t>
      </w:r>
      <w:r>
        <w:rPr>
          <w:rFonts w:cs="Abz-2 (Badr)" w:hint="cs"/>
          <w:sz w:val="28"/>
          <w:szCs w:val="28"/>
          <w:rtl/>
          <w:lang w:bidi="fa-IR"/>
        </w:rPr>
        <w:t xml:space="preserve">رجلاً </w:t>
      </w:r>
      <w:r w:rsidRPr="00195F45">
        <w:rPr>
          <w:rFonts w:cs="Abz-2 (Badr)" w:hint="cs"/>
          <w:sz w:val="28"/>
          <w:szCs w:val="28"/>
          <w:rtl/>
          <w:lang w:bidi="fa-IR"/>
        </w:rPr>
        <w:t>عادلاً</w:t>
      </w:r>
      <w:r>
        <w:rPr>
          <w:rFonts w:cs="2  Mitra" w:hint="cs"/>
          <w:sz w:val="28"/>
          <w:szCs w:val="28"/>
          <w:rtl/>
          <w:lang w:bidi="fa-IR"/>
        </w:rPr>
        <w:t>» و زيد، هم عالم بوده و هم عادل باشد، با اکرام او، دو امتثال محقق شده است، در حالی که اگر يک حکم بيشتر وجود نداشته باشد، بيش از يک امتثال نيز محقق نخواهد شد.</w:t>
      </w:r>
    </w:p>
    <w:p w14:paraId="011A1752" w14:textId="77777777" w:rsidR="001F462D" w:rsidRPr="00F01CAC" w:rsidRDefault="001F462D" w:rsidP="00B37EC6">
      <w:pPr>
        <w:widowControl w:val="0"/>
        <w:bidi/>
        <w:spacing w:before="240" w:line="259" w:lineRule="auto"/>
        <w:ind w:firstLine="289"/>
        <w:jc w:val="both"/>
        <w:rPr>
          <w:rFonts w:cs="2  Mitra"/>
          <w:spacing w:val="-4"/>
          <w:sz w:val="28"/>
          <w:szCs w:val="28"/>
          <w:rtl/>
          <w:lang w:bidi="fa-IR"/>
        </w:rPr>
      </w:pPr>
      <w:r w:rsidRPr="00F01CAC">
        <w:rPr>
          <w:rFonts w:cs="2  Mitra" w:hint="cs"/>
          <w:spacing w:val="-4"/>
          <w:sz w:val="28"/>
          <w:szCs w:val="28"/>
          <w:rtl/>
          <w:lang w:bidi="fa-IR"/>
        </w:rPr>
        <w:t>بنابر این منعی ندارد که یک وصف، علت برای یک حکم در یک قضیه و وصفی دیگر، علت برای حکمی دوم در قضیه</w:t>
      </w:r>
      <w:r w:rsidRPr="00F01CAC">
        <w:rPr>
          <w:rFonts w:cs="2  Mitra"/>
          <w:spacing w:val="-4"/>
          <w:sz w:val="28"/>
          <w:szCs w:val="28"/>
          <w:rtl/>
          <w:lang w:bidi="fa-IR"/>
        </w:rPr>
        <w:softHyphen/>
      </w:r>
      <w:r w:rsidRPr="00F01CAC">
        <w:rPr>
          <w:rFonts w:cs="2  Mitra" w:hint="cs"/>
          <w:spacing w:val="-4"/>
          <w:sz w:val="28"/>
          <w:szCs w:val="28"/>
          <w:rtl/>
          <w:lang w:bidi="fa-IR"/>
        </w:rPr>
        <w:t>ای دیگر باشد، هرچند آن دو حکم، تحت عنوان واحد قرار داشته باشند، و لازمه این مطلب اين نخواهد بود که وصف، تحت عنوانی جامع، علیت برای حکم پیدا کند نه تحت عنوان خود آن تا این که ادعا شود که این مطلب خلاف ظاهر قضیه وصفیه است.</w:t>
      </w:r>
    </w:p>
    <w:p w14:paraId="60FD4FA5" w14:textId="77777777" w:rsidR="001F462D" w:rsidRDefault="001F462D" w:rsidP="001F462D">
      <w:pPr>
        <w:widowControl w:val="0"/>
        <w:bidi/>
        <w:spacing w:before="240" w:line="252" w:lineRule="auto"/>
        <w:ind w:firstLine="289"/>
        <w:jc w:val="both"/>
        <w:rPr>
          <w:rFonts w:cs="2  Mitra"/>
          <w:sz w:val="28"/>
          <w:szCs w:val="28"/>
          <w:rtl/>
          <w:lang w:bidi="fa-IR"/>
        </w:rPr>
      </w:pPr>
      <w:r>
        <w:rPr>
          <w:rFonts w:cs="2  Mitra" w:hint="cs"/>
          <w:sz w:val="28"/>
          <w:szCs w:val="28"/>
          <w:rtl/>
          <w:lang w:bidi="fa-IR"/>
        </w:rPr>
        <w:t>البته مرحوم محقق اصفهانی با توجه به این اشکال و در مقام دفع آن فرموده است: ظاهر از قضیه وصفیه این است که آنچه که منوط بر وصف شده است، خود وجوب بما هو هو است، نه از این جهت که شخصی از آن است، بنابر این با انتفاء آنچه که دخیل در موضوعیت موضوع برای سنخ حکم است، سنخ حکم منتفی خواهد شد نه شخص آن.</w:t>
      </w:r>
      <w:r>
        <w:rPr>
          <w:rStyle w:val="FootnoteReference"/>
          <w:rFonts w:cs="2  Mitra"/>
          <w:sz w:val="28"/>
          <w:szCs w:val="28"/>
          <w:rtl/>
          <w:lang w:bidi="fa-IR"/>
        </w:rPr>
        <w:footnoteReference w:id="3"/>
      </w:r>
    </w:p>
    <w:p w14:paraId="70E5693F" w14:textId="77777777" w:rsidR="001F462D" w:rsidRDefault="001F462D" w:rsidP="001F462D">
      <w:pPr>
        <w:widowControl w:val="0"/>
        <w:bidi/>
        <w:spacing w:before="240" w:line="252" w:lineRule="auto"/>
        <w:ind w:firstLine="289"/>
        <w:jc w:val="both"/>
        <w:rPr>
          <w:rFonts w:cs="2  Mitra"/>
          <w:sz w:val="28"/>
          <w:szCs w:val="28"/>
          <w:rtl/>
          <w:lang w:bidi="fa-IR"/>
        </w:rPr>
      </w:pPr>
      <w:r>
        <w:rPr>
          <w:rFonts w:cs="2  Mitra" w:hint="cs"/>
          <w:sz w:val="28"/>
          <w:szCs w:val="28"/>
          <w:rtl/>
          <w:lang w:bidi="fa-IR"/>
        </w:rPr>
        <w:lastRenderedPageBreak/>
        <w:t>ولی همان گونه که در بحوث مقدماتی گذشت، تقسیم</w:t>
      </w:r>
      <w:r>
        <w:rPr>
          <w:rFonts w:cs="2  Mitra"/>
          <w:sz w:val="28"/>
          <w:szCs w:val="28"/>
          <w:rtl/>
          <w:lang w:bidi="fa-IR"/>
        </w:rPr>
        <w:softHyphen/>
      </w:r>
      <w:r>
        <w:rPr>
          <w:rFonts w:cs="2  Mitra" w:hint="cs"/>
          <w:sz w:val="28"/>
          <w:szCs w:val="28"/>
          <w:rtl/>
          <w:lang w:bidi="fa-IR"/>
        </w:rPr>
        <w:t>بندی احکام مذکور در قضایا به سنخ حکم و شخص حکم، معنای قابل التزامی ندارد و معلوم است که هر حکمی، تابع موضوع خود می</w:t>
      </w:r>
      <w:r>
        <w:rPr>
          <w:rFonts w:cs="2  Mitra"/>
          <w:sz w:val="28"/>
          <w:szCs w:val="28"/>
          <w:rtl/>
          <w:lang w:bidi="fa-IR"/>
        </w:rPr>
        <w:softHyphen/>
      </w:r>
      <w:r>
        <w:rPr>
          <w:rFonts w:cs="2  Mitra" w:hint="cs"/>
          <w:sz w:val="28"/>
          <w:szCs w:val="28"/>
          <w:rtl/>
          <w:lang w:bidi="fa-IR"/>
        </w:rPr>
        <w:t>باشد و معنا ندارد که حکم مذکور در یک قضیه، بما هو هو و بدون لحاظ قیودی که در موضوع لحاظ شده است، بر موضوع مترتب شده باشد. بنابر این حیثیات دخیل در موضوع هر قضیه، سبب حیثیت یافتن حکم مترتب بر آن موضوع نیز می</w:t>
      </w:r>
      <w:r>
        <w:rPr>
          <w:rFonts w:cs="2  Mitra"/>
          <w:sz w:val="28"/>
          <w:szCs w:val="28"/>
          <w:rtl/>
          <w:lang w:bidi="fa-IR"/>
        </w:rPr>
        <w:softHyphen/>
      </w:r>
      <w:r>
        <w:rPr>
          <w:rFonts w:cs="2  Mitra" w:hint="cs"/>
          <w:sz w:val="28"/>
          <w:szCs w:val="28"/>
          <w:rtl/>
          <w:lang w:bidi="fa-IR"/>
        </w:rPr>
        <w:t>گردد و مثلاً وجوب اکرام زید از حیث عالم بودن او با وجوب اکرام او از حیث عادل بودن وی متفاوت است.</w:t>
      </w:r>
    </w:p>
    <w:p w14:paraId="018E86FB" w14:textId="2D469CFC" w:rsidR="001F462D" w:rsidRDefault="001F462D" w:rsidP="001F462D">
      <w:pPr>
        <w:widowControl w:val="0"/>
        <w:bidi/>
        <w:spacing w:before="240" w:line="266" w:lineRule="auto"/>
        <w:ind w:firstLine="289"/>
        <w:jc w:val="both"/>
        <w:rPr>
          <w:rFonts w:cs="2  Mitra"/>
          <w:sz w:val="28"/>
          <w:szCs w:val="28"/>
          <w:rtl/>
          <w:lang w:bidi="fa-IR"/>
        </w:rPr>
      </w:pPr>
      <w:r>
        <w:rPr>
          <w:rFonts w:cs="2  Mitra" w:hint="cs"/>
          <w:sz w:val="28"/>
          <w:szCs w:val="28"/>
          <w:rtl/>
          <w:lang w:bidi="fa-IR"/>
        </w:rPr>
        <w:t>و عجیب این است که مرحوم محقق اصفهانی با این که مطابق آنچه که سابقاً گذشت، ملتزم به این تقسیم</w:t>
      </w:r>
      <w:r>
        <w:rPr>
          <w:rFonts w:cs="2  Mitra"/>
          <w:sz w:val="28"/>
          <w:szCs w:val="28"/>
          <w:rtl/>
          <w:lang w:bidi="fa-IR"/>
        </w:rPr>
        <w:softHyphen/>
      </w:r>
      <w:r>
        <w:rPr>
          <w:rFonts w:cs="2  Mitra" w:hint="cs"/>
          <w:sz w:val="28"/>
          <w:szCs w:val="28"/>
          <w:rtl/>
          <w:lang w:bidi="fa-IR"/>
        </w:rPr>
        <w:t>بندی نیست، در اين جا قائل به آن شده است و اشکال اين استدلال را نه عدم دلالت قضیه بر سنخ حکم بلکه عدم لزوم در نظر گرفتن قدر جامع برای علل متعدد معلول واحد دانسته است.</w:t>
      </w:r>
      <w:r>
        <w:rPr>
          <w:rStyle w:val="FootnoteReference"/>
          <w:rFonts w:cs="2  Mitra"/>
          <w:sz w:val="28"/>
          <w:szCs w:val="28"/>
          <w:rtl/>
          <w:lang w:bidi="fa-IR"/>
        </w:rPr>
        <w:footnoteReference w:id="4"/>
      </w:r>
    </w:p>
    <w:p w14:paraId="7D9979DE" w14:textId="4586B5E2" w:rsidR="001B24FC" w:rsidRPr="00797051" w:rsidRDefault="001B24FC" w:rsidP="001F462D">
      <w:pPr>
        <w:widowControl w:val="0"/>
        <w:bidi/>
        <w:spacing w:before="240" w:line="257" w:lineRule="auto"/>
        <w:ind w:firstLine="289"/>
        <w:jc w:val="both"/>
        <w:rPr>
          <w:rFonts w:cs="2  Mitra"/>
          <w:spacing w:val="-2"/>
          <w:sz w:val="28"/>
          <w:szCs w:val="28"/>
          <w:rtl/>
          <w:lang w:bidi="fa-IR"/>
        </w:rPr>
      </w:pPr>
    </w:p>
    <w:sectPr w:rsidR="001B24FC" w:rsidRPr="00797051" w:rsidSect="0061734E">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96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E62F2" w14:textId="77777777" w:rsidR="007D15A5" w:rsidRDefault="007D15A5" w:rsidP="00C336C5">
      <w:pPr>
        <w:spacing w:after="0" w:line="240" w:lineRule="auto"/>
      </w:pPr>
      <w:r>
        <w:separator/>
      </w:r>
    </w:p>
  </w:endnote>
  <w:endnote w:type="continuationSeparator" w:id="0">
    <w:p w14:paraId="2109E3B9" w14:textId="77777777" w:rsidR="007D15A5" w:rsidRDefault="007D15A5" w:rsidP="00C336C5">
      <w:pPr>
        <w:spacing w:after="0" w:line="240" w:lineRule="auto"/>
      </w:pPr>
      <w:r>
        <w:continuationSeparator/>
      </w:r>
    </w:p>
  </w:endnote>
  <w:endnote w:type="continuationNotice" w:id="1">
    <w:p w14:paraId="16F8970E" w14:textId="77777777" w:rsidR="007D15A5" w:rsidRDefault="007D15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57541" w14:textId="77777777" w:rsidR="0061734E" w:rsidRDefault="006173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E41B9" w14:textId="77777777" w:rsidR="0061734E" w:rsidRDefault="006173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F98C7" w14:textId="77777777" w:rsidR="007D15A5" w:rsidRDefault="007D15A5" w:rsidP="00C336C5">
      <w:pPr>
        <w:bidi/>
        <w:spacing w:after="0" w:line="240" w:lineRule="auto"/>
      </w:pPr>
      <w:r>
        <w:separator/>
      </w:r>
    </w:p>
  </w:footnote>
  <w:footnote w:type="continuationSeparator" w:id="0">
    <w:p w14:paraId="36B362C8" w14:textId="77777777" w:rsidR="007D15A5" w:rsidRDefault="007D15A5" w:rsidP="00C336C5">
      <w:pPr>
        <w:spacing w:after="0" w:line="240" w:lineRule="auto"/>
      </w:pPr>
      <w:r>
        <w:continuationSeparator/>
      </w:r>
    </w:p>
  </w:footnote>
  <w:footnote w:type="continuationNotice" w:id="1">
    <w:p w14:paraId="537DF7C2" w14:textId="77777777" w:rsidR="007D15A5" w:rsidRDefault="007D15A5">
      <w:pPr>
        <w:spacing w:after="0" w:line="240" w:lineRule="auto"/>
      </w:pPr>
    </w:p>
  </w:footnote>
  <w:footnote w:id="2">
    <w:p w14:paraId="6ABB00A4" w14:textId="77777777" w:rsidR="001F462D" w:rsidRPr="00DE53E8" w:rsidRDefault="001F462D" w:rsidP="001F462D">
      <w:pPr>
        <w:pStyle w:val="FootnoteText"/>
        <w:bidi/>
        <w:jc w:val="left"/>
        <w:rPr>
          <w:rFonts w:cs="Abz-2 (Badr)"/>
          <w:rtl/>
          <w:lang w:bidi="fa-IR"/>
        </w:rPr>
      </w:pPr>
      <w:r w:rsidRPr="00DE53E8">
        <w:rPr>
          <w:rStyle w:val="FootnoteReference"/>
          <w:rFonts w:cs="Abz-2 (Badr)"/>
          <w:vertAlign w:val="baseline"/>
        </w:rPr>
        <w:footnoteRef/>
      </w:r>
      <w:r w:rsidRPr="00DE53E8">
        <w:rPr>
          <w:rFonts w:cs="Abz-2 (Badr)"/>
        </w:rPr>
        <w:t xml:space="preserve"> </w:t>
      </w:r>
      <w:r>
        <w:rPr>
          <w:rFonts w:cs="Abz-2 (Badr)" w:hint="cs"/>
          <w:rtl/>
        </w:rPr>
        <w:t>ـ کفاية الأُصول،ص206.</w:t>
      </w:r>
    </w:p>
  </w:footnote>
  <w:footnote w:id="3">
    <w:p w14:paraId="53DD0C98" w14:textId="77777777" w:rsidR="001F462D" w:rsidRPr="00DE53E8" w:rsidRDefault="001F462D" w:rsidP="001F462D">
      <w:pPr>
        <w:pStyle w:val="FootnoteText"/>
        <w:bidi/>
        <w:jc w:val="left"/>
        <w:rPr>
          <w:rFonts w:cs="Abz-2 (Badr)"/>
          <w:rtl/>
          <w:lang w:bidi="fa-IR"/>
        </w:rPr>
      </w:pPr>
      <w:r w:rsidRPr="00DE53E8">
        <w:rPr>
          <w:rStyle w:val="FootnoteReference"/>
          <w:rFonts w:cs="Abz-2 (Badr)"/>
          <w:vertAlign w:val="baseline"/>
        </w:rPr>
        <w:footnoteRef/>
      </w:r>
      <w:r w:rsidRPr="00DE53E8">
        <w:rPr>
          <w:rFonts w:cs="Abz-2 (Badr)"/>
        </w:rPr>
        <w:t xml:space="preserve"> </w:t>
      </w:r>
      <w:r>
        <w:rPr>
          <w:rFonts w:cs="Abz-2 (Badr)" w:hint="cs"/>
          <w:rtl/>
        </w:rPr>
        <w:t xml:space="preserve">ـ </w:t>
      </w:r>
      <w:r>
        <w:rPr>
          <w:rFonts w:cs="Abz-2 (Badr)" w:hint="cs"/>
          <w:rtl/>
        </w:rPr>
        <w:t>نهاية الدراية،ج2،ص436.</w:t>
      </w:r>
    </w:p>
  </w:footnote>
  <w:footnote w:id="4">
    <w:p w14:paraId="62391303" w14:textId="77777777" w:rsidR="001F462D" w:rsidRPr="00DE53E8" w:rsidRDefault="001F462D" w:rsidP="001F462D">
      <w:pPr>
        <w:pStyle w:val="FootnoteText"/>
        <w:bidi/>
        <w:jc w:val="left"/>
        <w:rPr>
          <w:rFonts w:cs="Abz-2 (Badr)"/>
          <w:rtl/>
          <w:lang w:bidi="fa-IR"/>
        </w:rPr>
      </w:pPr>
      <w:r w:rsidRPr="00DE53E8">
        <w:rPr>
          <w:rStyle w:val="FootnoteReference"/>
          <w:rFonts w:cs="Abz-2 (Badr)"/>
          <w:vertAlign w:val="baseline"/>
        </w:rPr>
        <w:footnoteRef/>
      </w:r>
      <w:r w:rsidRPr="00DE53E8">
        <w:rPr>
          <w:rFonts w:cs="Abz-2 (Badr)"/>
        </w:rPr>
        <w:t xml:space="preserve"> </w:t>
      </w:r>
      <w:r>
        <w:rPr>
          <w:rFonts w:cs="Abz-2 (Badr)" w:hint="cs"/>
          <w:rtl/>
        </w:rPr>
        <w:t xml:space="preserve">ـ </w:t>
      </w:r>
      <w:r>
        <w:rPr>
          <w:rFonts w:cs="Abz-2 (Badr)" w:hint="cs"/>
          <w:rtl/>
        </w:rPr>
        <w:t>همان.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8F7B" w14:textId="77777777" w:rsidR="0061734E" w:rsidRDefault="006173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3AA9" w14:textId="66BA2E8F" w:rsidR="0061734E" w:rsidRDefault="0061734E">
    <w:pPr>
      <w:pStyle w:val="Header"/>
    </w:pPr>
    <w:r>
      <w:rPr>
        <w:noProof/>
      </w:rPr>
      <mc:AlternateContent>
        <mc:Choice Requires="wps">
          <w:drawing>
            <wp:anchor distT="45720" distB="45720" distL="114300" distR="114300" simplePos="0" relativeHeight="251661312" behindDoc="0" locked="0" layoutInCell="1" allowOverlap="1" wp14:anchorId="0F990609" wp14:editId="384D544F">
              <wp:simplePos x="0" y="0"/>
              <wp:positionH relativeFrom="column">
                <wp:posOffset>1794510</wp:posOffset>
              </wp:positionH>
              <wp:positionV relativeFrom="paragraph">
                <wp:posOffset>180975</wp:posOffset>
              </wp:positionV>
              <wp:extent cx="4524375" cy="1404620"/>
              <wp:effectExtent l="0" t="0" r="952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404620"/>
                      </a:xfrm>
                      <a:prstGeom prst="rect">
                        <a:avLst/>
                      </a:prstGeom>
                      <a:solidFill>
                        <a:srgbClr val="FFFFFF"/>
                      </a:solidFill>
                      <a:ln w="9525">
                        <a:noFill/>
                        <a:miter lim="800000"/>
                        <a:headEnd/>
                        <a:tailEnd/>
                      </a:ln>
                    </wps:spPr>
                    <wps:txbx>
                      <w:txbxContent>
                        <w:p w14:paraId="0641CC2E" w14:textId="0218814C" w:rsidR="0061734E" w:rsidRDefault="0061734E" w:rsidP="0061734E">
                          <w:pPr>
                            <w:bidi/>
                            <w:rPr>
                              <w:rFonts w:cs="B Mehr"/>
                            </w:rPr>
                          </w:pPr>
                          <w:r>
                            <w:rPr>
                              <w:rFonts w:cs="B Mehr" w:hint="cs"/>
                              <w:rtl/>
                            </w:rPr>
                            <w:t>تقریر درس خارج اصول،  استاد حاج سید علی موسوی اردبیلی</w:t>
                          </w:r>
                          <w:r>
                            <w:rPr>
                              <w:rFonts w:cs="B Mehr" w:hint="cs"/>
                            </w:rPr>
                            <w:t xml:space="preserve"> </w:t>
                          </w:r>
                        </w:p>
                        <w:p w14:paraId="2542A654" w14:textId="77777777" w:rsidR="0061734E" w:rsidRDefault="0061734E" w:rsidP="0061734E">
                          <w:pPr>
                            <w:bidi/>
                            <w:rPr>
                              <w:rFonts w:cs="B Mehr"/>
                            </w:rPr>
                          </w:pPr>
                          <w:r>
                            <w:rPr>
                              <w:rFonts w:cs="B Mehr" w:hint="cs"/>
                              <w:rtl/>
                            </w:rPr>
                            <w:t xml:space="preserve"> مبحث:    مفاهیم</w:t>
                          </w:r>
                        </w:p>
                        <w:p w14:paraId="08F39F0A" w14:textId="2995192B" w:rsidR="0061734E" w:rsidRDefault="0061734E" w:rsidP="0061734E">
                          <w:pPr>
                            <w:bidi/>
                          </w:pPr>
                          <w:r>
                            <w:rPr>
                              <w:rFonts w:cs="B Mehr" w:hint="cs"/>
                              <w:rtl/>
                            </w:rPr>
                            <w:t xml:space="preserve">تاریخ :  </w:t>
                          </w:r>
                          <w:r>
                            <w:rPr>
                              <w:rFonts w:cs="B Mehr" w:hint="cs"/>
                              <w:rtl/>
                              <w:lang w:bidi="fa-IR"/>
                            </w:rPr>
                            <w:t xml:space="preserve"> </w:t>
                          </w:r>
                          <w:r>
                            <w:rPr>
                              <w:rFonts w:cs="B Mehr" w:hint="cs"/>
                              <w:rtl/>
                              <w:lang w:bidi="fa-IR"/>
                            </w:rPr>
                            <w:t>دو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25</w:t>
                          </w:r>
                          <w:r>
                            <w:rPr>
                              <w:rFonts w:cs="B Mehr" w:hint="cs"/>
                              <w:rtl/>
                              <w:lang w:bidi="fa-IR"/>
                            </w:rPr>
                            <w:t xml:space="preserve">   </w:t>
                          </w:r>
                          <w:r>
                            <w:rPr>
                              <w:rFonts w:cs="B Mehr" w:hint="cs"/>
                              <w:lang w:bidi="fa-IR"/>
                            </w:rPr>
                            <w:t xml:space="preserve"> </w:t>
                          </w:r>
                          <w:r>
                            <w:rPr>
                              <w:rFonts w:cs="B Mehr" w:hint="cs"/>
                              <w:rtl/>
                              <w:lang w:bidi="fa-IR"/>
                            </w:rPr>
                            <w:t xml:space="preserve">فروردین </w:t>
                          </w:r>
                          <w:r>
                            <w:rPr>
                              <w:rFonts w:cs="B Mehr" w:hint="cs"/>
                              <w:rtl/>
                            </w:rPr>
                            <w:t xml:space="preserve">  ماه - 1404ه.ش</w:t>
                          </w:r>
                        </w:p>
                        <w:p w14:paraId="0528F0CB" w14:textId="77777777" w:rsidR="0061734E" w:rsidRDefault="0061734E" w:rsidP="0061734E"/>
                        <w:p w14:paraId="0EAA4B07" w14:textId="77777777" w:rsidR="0061734E" w:rsidRDefault="0061734E" w:rsidP="0061734E"/>
                        <w:p w14:paraId="616A2F1B" w14:textId="184AA13E" w:rsidR="0061734E" w:rsidRDefault="0061734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990609" id="_x0000_t202" coordsize="21600,21600" o:spt="202" path="m,l,21600r21600,l21600,xe">
              <v:stroke joinstyle="miter"/>
              <v:path gradientshapeok="t" o:connecttype="rect"/>
            </v:shapetype>
            <v:shape id="Text Box 2" o:spid="_x0000_s1026" type="#_x0000_t202" style="position:absolute;margin-left:141.3pt;margin-top:14.25pt;width:356.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" stroked="f">
              <v:textbox style="mso-fit-shape-to-text:t">
                <w:txbxContent>
                  <w:p w14:paraId="0641CC2E" w14:textId="0218814C" w:rsidR="0061734E" w:rsidRDefault="0061734E" w:rsidP="0061734E">
                    <w:pPr>
                      <w:bidi/>
                      <w:rPr>
                        <w:rFonts w:cs="B Mehr"/>
                      </w:rPr>
                    </w:pPr>
                    <w:r>
                      <w:rPr>
                        <w:rFonts w:cs="B Mehr" w:hint="cs"/>
                        <w:rtl/>
                      </w:rPr>
                      <w:t>تقریر درس خارج اصول،  استاد حاج سید علی موسوی اردبیلی</w:t>
                    </w:r>
                    <w:r>
                      <w:rPr>
                        <w:rFonts w:cs="B Mehr" w:hint="cs"/>
                      </w:rPr>
                      <w:t xml:space="preserve"> </w:t>
                    </w:r>
                  </w:p>
                  <w:p w14:paraId="2542A654" w14:textId="77777777" w:rsidR="0061734E" w:rsidRDefault="0061734E" w:rsidP="0061734E">
                    <w:pPr>
                      <w:bidi/>
                      <w:rPr>
                        <w:rFonts w:cs="B Mehr"/>
                      </w:rPr>
                    </w:pPr>
                    <w:r>
                      <w:rPr>
                        <w:rFonts w:cs="B Mehr" w:hint="cs"/>
                        <w:rtl/>
                      </w:rPr>
                      <w:t xml:space="preserve"> مبحث:    مفاهیم</w:t>
                    </w:r>
                  </w:p>
                  <w:p w14:paraId="08F39F0A" w14:textId="2995192B" w:rsidR="0061734E" w:rsidRDefault="0061734E" w:rsidP="0061734E">
                    <w:pPr>
                      <w:bidi/>
                    </w:pPr>
                    <w:r>
                      <w:rPr>
                        <w:rFonts w:cs="B Mehr" w:hint="cs"/>
                        <w:rtl/>
                      </w:rPr>
                      <w:t xml:space="preserve">تاریخ :  </w:t>
                    </w:r>
                    <w:r>
                      <w:rPr>
                        <w:rFonts w:cs="B Mehr" w:hint="cs"/>
                        <w:rtl/>
                        <w:lang w:bidi="fa-IR"/>
                      </w:rPr>
                      <w:t xml:space="preserve"> </w:t>
                    </w:r>
                    <w:r>
                      <w:rPr>
                        <w:rFonts w:cs="B Mehr" w:hint="cs"/>
                        <w:rtl/>
                        <w:lang w:bidi="fa-IR"/>
                      </w:rPr>
                      <w:t>دو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25</w:t>
                    </w:r>
                    <w:r>
                      <w:rPr>
                        <w:rFonts w:cs="B Mehr" w:hint="cs"/>
                        <w:rtl/>
                        <w:lang w:bidi="fa-IR"/>
                      </w:rPr>
                      <w:t xml:space="preserve">   </w:t>
                    </w:r>
                    <w:r>
                      <w:rPr>
                        <w:rFonts w:cs="B Mehr" w:hint="cs"/>
                        <w:lang w:bidi="fa-IR"/>
                      </w:rPr>
                      <w:t xml:space="preserve"> </w:t>
                    </w:r>
                    <w:r>
                      <w:rPr>
                        <w:rFonts w:cs="B Mehr" w:hint="cs"/>
                        <w:rtl/>
                        <w:lang w:bidi="fa-IR"/>
                      </w:rPr>
                      <w:t xml:space="preserve">فروردین </w:t>
                    </w:r>
                    <w:r>
                      <w:rPr>
                        <w:rFonts w:cs="B Mehr" w:hint="cs"/>
                        <w:rtl/>
                      </w:rPr>
                      <w:t xml:space="preserve">  ماه - 1404ه.ش</w:t>
                    </w:r>
                  </w:p>
                  <w:p w14:paraId="0528F0CB" w14:textId="77777777" w:rsidR="0061734E" w:rsidRDefault="0061734E" w:rsidP="0061734E"/>
                  <w:p w14:paraId="0EAA4B07" w14:textId="77777777" w:rsidR="0061734E" w:rsidRDefault="0061734E" w:rsidP="0061734E"/>
                  <w:p w14:paraId="616A2F1B" w14:textId="184AA13E" w:rsidR="0061734E" w:rsidRDefault="0061734E"/>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5D2F24A5" wp14:editId="749DB544">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D113B" w14:textId="77777777" w:rsidR="0061734E" w:rsidRDefault="0061734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2A07"/>
    <w:rsid w:val="001E471E"/>
    <w:rsid w:val="001E5645"/>
    <w:rsid w:val="001E6B79"/>
    <w:rsid w:val="001E6C64"/>
    <w:rsid w:val="001E70EC"/>
    <w:rsid w:val="001E72F2"/>
    <w:rsid w:val="001E7404"/>
    <w:rsid w:val="001F12F0"/>
    <w:rsid w:val="001F1B86"/>
    <w:rsid w:val="001F1D8C"/>
    <w:rsid w:val="001F292B"/>
    <w:rsid w:val="001F3580"/>
    <w:rsid w:val="001F3879"/>
    <w:rsid w:val="001F40F2"/>
    <w:rsid w:val="001F43C1"/>
    <w:rsid w:val="001F4576"/>
    <w:rsid w:val="001F462D"/>
    <w:rsid w:val="001F5B97"/>
    <w:rsid w:val="001F6B82"/>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228B"/>
    <w:rsid w:val="002E514A"/>
    <w:rsid w:val="002E5DFD"/>
    <w:rsid w:val="002E6148"/>
    <w:rsid w:val="002E6DCF"/>
    <w:rsid w:val="002E7556"/>
    <w:rsid w:val="002F208D"/>
    <w:rsid w:val="002F2BA5"/>
    <w:rsid w:val="002F6968"/>
    <w:rsid w:val="002F6A19"/>
    <w:rsid w:val="002F7E25"/>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1D5B"/>
    <w:rsid w:val="004B20CA"/>
    <w:rsid w:val="004B2E67"/>
    <w:rsid w:val="004B3C1F"/>
    <w:rsid w:val="004B5396"/>
    <w:rsid w:val="004B5FA4"/>
    <w:rsid w:val="004B626D"/>
    <w:rsid w:val="004C15B1"/>
    <w:rsid w:val="004C358E"/>
    <w:rsid w:val="004C3ED6"/>
    <w:rsid w:val="004C5E0C"/>
    <w:rsid w:val="004C69B2"/>
    <w:rsid w:val="004C75E6"/>
    <w:rsid w:val="004D07D0"/>
    <w:rsid w:val="004D1F23"/>
    <w:rsid w:val="004D2107"/>
    <w:rsid w:val="004D4221"/>
    <w:rsid w:val="004D5471"/>
    <w:rsid w:val="004D708B"/>
    <w:rsid w:val="004D72B0"/>
    <w:rsid w:val="004D7CED"/>
    <w:rsid w:val="004D7DC2"/>
    <w:rsid w:val="004E02CB"/>
    <w:rsid w:val="004E105A"/>
    <w:rsid w:val="004E1EA0"/>
    <w:rsid w:val="004E2639"/>
    <w:rsid w:val="004E44E4"/>
    <w:rsid w:val="004E45F8"/>
    <w:rsid w:val="004E54E2"/>
    <w:rsid w:val="004E5A1C"/>
    <w:rsid w:val="004E63E6"/>
    <w:rsid w:val="004E686F"/>
    <w:rsid w:val="004E6B0F"/>
    <w:rsid w:val="004E78A0"/>
    <w:rsid w:val="004E7D89"/>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34E"/>
    <w:rsid w:val="00617C4E"/>
    <w:rsid w:val="00621579"/>
    <w:rsid w:val="00621C0D"/>
    <w:rsid w:val="00621C4D"/>
    <w:rsid w:val="00623BDC"/>
    <w:rsid w:val="00623EF1"/>
    <w:rsid w:val="006253E7"/>
    <w:rsid w:val="006269B5"/>
    <w:rsid w:val="00626A6F"/>
    <w:rsid w:val="0063119B"/>
    <w:rsid w:val="00632A9A"/>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439D"/>
    <w:rsid w:val="007C4585"/>
    <w:rsid w:val="007C7B38"/>
    <w:rsid w:val="007D15A5"/>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724E"/>
    <w:rsid w:val="009273DF"/>
    <w:rsid w:val="0092770E"/>
    <w:rsid w:val="00927E11"/>
    <w:rsid w:val="00930C46"/>
    <w:rsid w:val="00931CA1"/>
    <w:rsid w:val="009326ED"/>
    <w:rsid w:val="009332F5"/>
    <w:rsid w:val="00934C50"/>
    <w:rsid w:val="0093521C"/>
    <w:rsid w:val="009353A8"/>
    <w:rsid w:val="009410BE"/>
    <w:rsid w:val="009415B0"/>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5BEC"/>
    <w:rsid w:val="00A47494"/>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3E2"/>
    <w:rsid w:val="00AE2455"/>
    <w:rsid w:val="00AE39AE"/>
    <w:rsid w:val="00AE3B55"/>
    <w:rsid w:val="00AE40AE"/>
    <w:rsid w:val="00AE4939"/>
    <w:rsid w:val="00AF1201"/>
    <w:rsid w:val="00AF1402"/>
    <w:rsid w:val="00AF1947"/>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479"/>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3B1A"/>
    <w:rsid w:val="00D3581F"/>
    <w:rsid w:val="00D35BF7"/>
    <w:rsid w:val="00D36A6F"/>
    <w:rsid w:val="00D36E44"/>
    <w:rsid w:val="00D37116"/>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46A9"/>
    <w:rsid w:val="00D95B6A"/>
    <w:rsid w:val="00D961EF"/>
    <w:rsid w:val="00D9715F"/>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4063</TotalTime>
  <Pages>1</Pages>
  <Words>867</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1119</cp:revision>
  <cp:lastPrinted>2025-04-13T08:54:00Z</cp:lastPrinted>
  <dcterms:created xsi:type="dcterms:W3CDTF">2022-10-16T08:36:00Z</dcterms:created>
  <dcterms:modified xsi:type="dcterms:W3CDTF">2025-04-14T07:42:00Z</dcterms:modified>
</cp:coreProperties>
</file>