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75BE9BCF"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C01CF9">
        <w:rPr>
          <w:rFonts w:cs="B Mitra" w:hint="cs"/>
          <w:b/>
          <w:bCs/>
          <w:sz w:val="32"/>
          <w:szCs w:val="32"/>
          <w:rtl/>
          <w:lang w:bidi="fa-IR"/>
        </w:rPr>
        <w:t>900</w:t>
      </w:r>
    </w:p>
    <w:bookmarkEnd w:id="0"/>
    <w:p w14:paraId="12ED78B2" w14:textId="14B77581" w:rsidR="00634E28" w:rsidRDefault="00634E28" w:rsidP="00634E28">
      <w:pPr>
        <w:widowControl w:val="0"/>
        <w:bidi/>
        <w:spacing w:before="240" w:line="254" w:lineRule="auto"/>
        <w:ind w:firstLine="289"/>
        <w:jc w:val="both"/>
        <w:rPr>
          <w:rFonts w:cs="2  Mitra"/>
          <w:sz w:val="28"/>
          <w:szCs w:val="28"/>
          <w:rtl/>
          <w:lang w:bidi="fa-IR"/>
        </w:rPr>
      </w:pPr>
      <w:r>
        <w:rPr>
          <w:rFonts w:cs="2  Mitra" w:hint="cs"/>
          <w:sz w:val="28"/>
          <w:szCs w:val="28"/>
          <w:rtl/>
          <w:lang w:bidi="fa-IR"/>
        </w:rPr>
        <w:t>جلسه قبل اشکالی را که مرحوم امام بر مدعای مرحوم شيخ در مقام ثبوت وارد کرده بودند، توضيح داديم.</w:t>
      </w:r>
    </w:p>
    <w:p w14:paraId="375D7390" w14:textId="372DD08C" w:rsidR="00C01CF9" w:rsidRDefault="00C01CF9" w:rsidP="00634E28">
      <w:pPr>
        <w:widowControl w:val="0"/>
        <w:bidi/>
        <w:spacing w:before="240" w:line="254" w:lineRule="auto"/>
        <w:ind w:firstLine="289"/>
        <w:jc w:val="both"/>
        <w:rPr>
          <w:rFonts w:cs="2  Mitra"/>
          <w:sz w:val="28"/>
          <w:szCs w:val="28"/>
          <w:rtl/>
          <w:lang w:bidi="fa-IR"/>
        </w:rPr>
      </w:pPr>
      <w:r>
        <w:rPr>
          <w:rFonts w:cs="2  Mitra" w:hint="cs"/>
          <w:sz w:val="28"/>
          <w:szCs w:val="28"/>
          <w:rtl/>
          <w:lang w:bidi="fa-IR"/>
        </w:rPr>
        <w:t xml:space="preserve">ولی در دفع اشکال </w:t>
      </w:r>
      <w:r w:rsidR="00634E28">
        <w:rPr>
          <w:rFonts w:cs="2  Mitra" w:hint="cs"/>
          <w:sz w:val="28"/>
          <w:szCs w:val="28"/>
          <w:rtl/>
          <w:lang w:bidi="fa-IR"/>
        </w:rPr>
        <w:t>مذکور</w:t>
      </w:r>
      <w:r>
        <w:rPr>
          <w:rFonts w:cs="2  Mitra" w:hint="cs"/>
          <w:sz w:val="28"/>
          <w:szCs w:val="28"/>
          <w:rtl/>
          <w:lang w:bidi="fa-IR"/>
        </w:rPr>
        <w:t xml:space="preserve"> می</w:t>
      </w:r>
      <w:r>
        <w:rPr>
          <w:rFonts w:cs="2  Mitra"/>
          <w:sz w:val="28"/>
          <w:szCs w:val="28"/>
          <w:rtl/>
          <w:lang w:bidi="fa-IR"/>
        </w:rPr>
        <w:softHyphen/>
      </w:r>
      <w:r>
        <w:rPr>
          <w:rFonts w:cs="2  Mitra" w:hint="cs"/>
          <w:sz w:val="28"/>
          <w:szCs w:val="28"/>
          <w:rtl/>
          <w:lang w:bidi="fa-IR"/>
        </w:rPr>
        <w:t>توان گفت: اگر پذيرفتيم که هر سبب، موجب ايجاد حيثيتی در مطلوب می</w:t>
      </w:r>
      <w:r>
        <w:rPr>
          <w:rFonts w:cs="2  Mitra"/>
          <w:sz w:val="28"/>
          <w:szCs w:val="28"/>
          <w:rtl/>
          <w:lang w:bidi="fa-IR"/>
        </w:rPr>
        <w:softHyphen/>
      </w:r>
      <w:r>
        <w:rPr>
          <w:rFonts w:cs="2  Mitra" w:hint="cs"/>
          <w:sz w:val="28"/>
          <w:szCs w:val="28"/>
          <w:rtl/>
          <w:lang w:bidi="fa-IR"/>
        </w:rPr>
        <w:t>شود که با حيثيت حاصل از سبب دوم مغاير است که در نتيجه آن، دو مطلوب ثبوتاً می</w:t>
      </w:r>
      <w:r>
        <w:rPr>
          <w:rFonts w:cs="2  Mitra"/>
          <w:sz w:val="28"/>
          <w:szCs w:val="28"/>
          <w:rtl/>
          <w:lang w:bidi="fa-IR"/>
        </w:rPr>
        <w:softHyphen/>
      </w:r>
      <w:r>
        <w:rPr>
          <w:rFonts w:cs="2  Mitra" w:hint="cs"/>
          <w:sz w:val="28"/>
          <w:szCs w:val="28"/>
          <w:rtl/>
          <w:lang w:bidi="fa-IR"/>
        </w:rPr>
        <w:t>توانند در خارج مصداق واحدی داشته و تداخل مسبّبات رخ دهد، اين امر سبب خروج از فرض مسأله است که بنابر آن، جزاء عنوانی واحد است، زيرا چنانچه هر کدام از دو سبب حيثيتی در مطلوب ايجاد کنند که با حيثيت ايجاد شده توسط مطلوب ديگر تغاير دارد، اين دو حيثيت در عنوان مطلوب مدخليت پيدا خواهند کرد و در نتيجه دو مطلوب تحت دو عنوان خواهيم داشت، نه مطلوبی واحد تحت يک عنوان.</w:t>
      </w:r>
    </w:p>
    <w:p w14:paraId="17271E60" w14:textId="77777777" w:rsidR="00C01CF9" w:rsidRDefault="00C01CF9" w:rsidP="00634E28">
      <w:pPr>
        <w:widowControl w:val="0"/>
        <w:bidi/>
        <w:spacing w:before="240" w:line="254" w:lineRule="auto"/>
        <w:ind w:firstLine="289"/>
        <w:jc w:val="both"/>
        <w:rPr>
          <w:rFonts w:cs="2  Mitra"/>
          <w:sz w:val="28"/>
          <w:szCs w:val="28"/>
          <w:rtl/>
          <w:lang w:bidi="fa-IR"/>
        </w:rPr>
      </w:pPr>
      <w:r>
        <w:rPr>
          <w:rFonts w:cs="2  Mitra" w:hint="cs"/>
          <w:sz w:val="28"/>
          <w:szCs w:val="28"/>
          <w:rtl/>
          <w:lang w:bidi="fa-IR"/>
        </w:rPr>
        <w:t>در نتيجه تداخل مسبّبات ثبوتاً فقط در مواردی ممکن است که دو تکليف تحت دو عنوان متوجه مکلف گردد. بنابر اين چنانچه دليلی دلالت بر تداخل مسبّبات نمود، نتيجه آن ـ بر خلاف فرمايش شيخ ـ اين نيست که آن را ناسخ سببيّت يکی از اسباب بدانيم، بلکه لازمه آن اين خواهد بود که عنوان واحدی برای تکليف وجود نداشته باشد و هر سبب موجب توجه تکليفی تحت يک عنوان علی حده به مکلف گردد.</w:t>
      </w:r>
    </w:p>
    <w:p w14:paraId="52C51227" w14:textId="51B415B9" w:rsidR="00C01CF9" w:rsidRDefault="00C01CF9" w:rsidP="00634E28">
      <w:pPr>
        <w:widowControl w:val="0"/>
        <w:bidi/>
        <w:spacing w:before="240" w:line="254" w:lineRule="auto"/>
        <w:ind w:firstLine="289"/>
        <w:jc w:val="both"/>
        <w:rPr>
          <w:rFonts w:cs="2  Mitra"/>
          <w:sz w:val="28"/>
          <w:szCs w:val="28"/>
          <w:rtl/>
          <w:lang w:bidi="fa-IR"/>
        </w:rPr>
      </w:pPr>
      <w:r>
        <w:rPr>
          <w:rFonts w:cs="2  Mitra" w:hint="cs"/>
          <w:sz w:val="28"/>
          <w:szCs w:val="28"/>
          <w:rtl/>
          <w:lang w:bidi="fa-IR"/>
        </w:rPr>
        <w:t>اما از حيث اثبات، مرحوم ميرزای نایینی فرموده است: مادامی که دلیلی برای تداخل مسبّبات وجود نداشته باشد، مقتضای قاعده عدم آن است، زيرا اصل عدم سقوط وا</w:t>
      </w:r>
      <w:r w:rsidR="00634E28">
        <w:rPr>
          <w:rFonts w:cs="2  Mitra" w:hint="cs"/>
          <w:sz w:val="28"/>
          <w:szCs w:val="28"/>
          <w:rtl/>
          <w:lang w:bidi="fa-IR"/>
        </w:rPr>
        <w:t>ج</w:t>
      </w:r>
      <w:r>
        <w:rPr>
          <w:rFonts w:cs="2  Mitra" w:hint="cs"/>
          <w:sz w:val="28"/>
          <w:szCs w:val="28"/>
          <w:rtl/>
          <w:lang w:bidi="fa-IR"/>
        </w:rPr>
        <w:t>بات متعدد با فعل واحد است ولو اين که قصد امتثال جميع آنها با آن فعل شده باشد و فقط يک مورد از اين قاعده مستنثناست و آن موردی است که نسبت بين دو واجب عموم و خصوص من وجه باشد، مثل مثالی که در کلمات مرحوم شيخ گذشت مبنی بر وجوب اکرام عالم و وجوب اکرام هاشمی.</w:t>
      </w:r>
      <w:r w:rsidRPr="009214D2">
        <w:rPr>
          <w:rStyle w:val="FootnoteReference"/>
          <w:rFonts w:cs="2  Mitra"/>
          <w:sz w:val="28"/>
          <w:szCs w:val="28"/>
          <w:rtl/>
        </w:rPr>
        <w:footnoteReference w:id="2"/>
      </w:r>
    </w:p>
    <w:p w14:paraId="6D5654BB" w14:textId="77777777" w:rsidR="00C01CF9" w:rsidRDefault="00C01CF9" w:rsidP="00634E28">
      <w:pPr>
        <w:widowControl w:val="0"/>
        <w:bidi/>
        <w:spacing w:before="240" w:line="254" w:lineRule="auto"/>
        <w:ind w:firstLine="289"/>
        <w:jc w:val="both"/>
        <w:rPr>
          <w:rFonts w:cs="2  Mitra"/>
          <w:sz w:val="28"/>
          <w:szCs w:val="28"/>
          <w:rtl/>
          <w:lang w:bidi="fa-IR"/>
        </w:rPr>
      </w:pPr>
      <w:r>
        <w:rPr>
          <w:rFonts w:cs="2  Mitra" w:hint="cs"/>
          <w:sz w:val="28"/>
          <w:szCs w:val="28"/>
          <w:rtl/>
          <w:lang w:bidi="fa-IR"/>
        </w:rPr>
        <w:lastRenderedPageBreak/>
        <w:t>ولی بر خلاف فرمايش ايشان ممکن است به ذهن برسد که اصل در مسبّبات، بر تداخل است.</w:t>
      </w:r>
    </w:p>
    <w:p w14:paraId="23FD7FB9" w14:textId="77777777" w:rsidR="00C01CF9" w:rsidRDefault="00C01CF9" w:rsidP="00634E28">
      <w:pPr>
        <w:widowControl w:val="0"/>
        <w:bidi/>
        <w:spacing w:before="240" w:line="254" w:lineRule="auto"/>
        <w:ind w:firstLine="289"/>
        <w:jc w:val="both"/>
        <w:rPr>
          <w:rFonts w:cs="2  Mitra"/>
          <w:sz w:val="28"/>
          <w:szCs w:val="28"/>
          <w:rtl/>
          <w:lang w:bidi="fa-IR"/>
        </w:rPr>
      </w:pPr>
      <w:r>
        <w:rPr>
          <w:rFonts w:cs="2  Mitra" w:hint="cs"/>
          <w:sz w:val="28"/>
          <w:szCs w:val="28"/>
          <w:rtl/>
          <w:lang w:bidi="fa-IR"/>
        </w:rPr>
        <w:t>بيان مطلب اين که اگر ظاهر قضيه شرطيه به نحوی باشد که دلالت بر عدم تداخل اسباب و نيز مسببات کند ـ مثل اين که بگويد: «</w:t>
      </w:r>
      <w:r w:rsidRPr="00A6525F">
        <w:rPr>
          <w:rFonts w:cs="Abz-2 (Badr)" w:hint="cs"/>
          <w:sz w:val="28"/>
          <w:szCs w:val="28"/>
          <w:rtl/>
          <w:lang w:bidi="fa-IR"/>
        </w:rPr>
        <w:t>إن حنثت نذر</w:t>
      </w:r>
      <w:r w:rsidRPr="00A6525F">
        <w:rPr>
          <w:rFonts w:cs="Abz-2 (Badr)" w:hint="cs"/>
          <w:sz w:val="28"/>
          <w:szCs w:val="28"/>
          <w:rtl/>
        </w:rPr>
        <w:t>ك</w:t>
      </w:r>
      <w:r w:rsidRPr="00A6525F">
        <w:rPr>
          <w:rFonts w:cs="Abz-2 (Badr)" w:hint="cs"/>
          <w:sz w:val="28"/>
          <w:szCs w:val="28"/>
          <w:rtl/>
          <w:lang w:bidi="fa-IR"/>
        </w:rPr>
        <w:t xml:space="preserve"> </w:t>
      </w:r>
      <w:r>
        <w:rPr>
          <w:rFonts w:cs="Abz-2 (Badr)" w:hint="cs"/>
          <w:sz w:val="28"/>
          <w:szCs w:val="28"/>
          <w:rtl/>
          <w:lang w:bidi="fa-IR"/>
        </w:rPr>
        <w:t>ف</w:t>
      </w:r>
      <w:r w:rsidRPr="00A6525F">
        <w:rPr>
          <w:rFonts w:cs="Abz-2 (Badr)" w:hint="cs"/>
          <w:sz w:val="28"/>
          <w:szCs w:val="28"/>
          <w:rtl/>
          <w:lang w:bidi="fa-IR"/>
        </w:rPr>
        <w:t>کفّر لکلّ مرّة منه</w:t>
      </w:r>
      <w:r>
        <w:rPr>
          <w:rFonts w:cs="2  Mitra" w:hint="cs"/>
          <w:sz w:val="28"/>
          <w:szCs w:val="28"/>
          <w:rtl/>
          <w:lang w:bidi="fa-IR"/>
        </w:rPr>
        <w:t>» ـ در اين صورت اين موارد از محل بحث خارج خواهد بود.</w:t>
      </w:r>
    </w:p>
    <w:p w14:paraId="4F19A45D" w14:textId="0AE4FF75" w:rsidR="00C01CF9" w:rsidRDefault="00C01CF9" w:rsidP="00634E28">
      <w:pPr>
        <w:widowControl w:val="0"/>
        <w:bidi/>
        <w:spacing w:before="240" w:line="254" w:lineRule="auto"/>
        <w:ind w:firstLine="289"/>
        <w:jc w:val="both"/>
        <w:rPr>
          <w:rFonts w:cs="2  Mitra"/>
          <w:sz w:val="28"/>
          <w:szCs w:val="28"/>
          <w:rtl/>
          <w:lang w:bidi="fa-IR"/>
        </w:rPr>
      </w:pPr>
      <w:r>
        <w:rPr>
          <w:rFonts w:cs="2  Mitra" w:hint="cs"/>
          <w:sz w:val="28"/>
          <w:szCs w:val="28"/>
          <w:rtl/>
          <w:lang w:bidi="fa-IR"/>
        </w:rPr>
        <w:t>اما در صورتی که دليل چنين ظهوری نداشته باشد ـ مثل اين که بگويد: «</w:t>
      </w:r>
      <w:r w:rsidRPr="00A6525F">
        <w:rPr>
          <w:rFonts w:cs="Abz-2 (Badr)" w:hint="cs"/>
          <w:sz w:val="28"/>
          <w:szCs w:val="28"/>
          <w:rtl/>
          <w:lang w:bidi="fa-IR"/>
        </w:rPr>
        <w:t>إن حنثت نذر</w:t>
      </w:r>
      <w:r w:rsidRPr="00A6525F">
        <w:rPr>
          <w:rFonts w:cs="Abz-2 (Badr)" w:hint="cs"/>
          <w:sz w:val="28"/>
          <w:szCs w:val="28"/>
          <w:rtl/>
        </w:rPr>
        <w:t>ك</w:t>
      </w:r>
      <w:r w:rsidRPr="00A6525F">
        <w:rPr>
          <w:rFonts w:cs="Abz-2 (Badr)" w:hint="cs"/>
          <w:sz w:val="28"/>
          <w:szCs w:val="28"/>
          <w:rtl/>
          <w:lang w:bidi="fa-IR"/>
        </w:rPr>
        <w:t xml:space="preserve"> </w:t>
      </w:r>
      <w:r>
        <w:rPr>
          <w:rFonts w:cs="Abz-2 (Badr)" w:hint="cs"/>
          <w:sz w:val="28"/>
          <w:szCs w:val="28"/>
          <w:rtl/>
          <w:lang w:bidi="fa-IR"/>
        </w:rPr>
        <w:t>ف</w:t>
      </w:r>
      <w:r w:rsidRPr="00A6525F">
        <w:rPr>
          <w:rFonts w:cs="Abz-2 (Badr)" w:hint="cs"/>
          <w:sz w:val="28"/>
          <w:szCs w:val="28"/>
          <w:rtl/>
          <w:lang w:bidi="fa-IR"/>
        </w:rPr>
        <w:t>کفّر</w:t>
      </w:r>
      <w:r>
        <w:rPr>
          <w:rFonts w:cs="2  Mitra" w:hint="cs"/>
          <w:sz w:val="28"/>
          <w:szCs w:val="28"/>
          <w:rtl/>
          <w:lang w:bidi="fa-IR"/>
        </w:rPr>
        <w:t>» ـ آنچه که از عدم تداخل اسباب به دست می</w:t>
      </w:r>
      <w:r>
        <w:rPr>
          <w:rFonts w:cs="2  Mitra"/>
          <w:sz w:val="28"/>
          <w:szCs w:val="28"/>
          <w:rtl/>
          <w:lang w:bidi="fa-IR"/>
        </w:rPr>
        <w:softHyphen/>
      </w:r>
      <w:r>
        <w:rPr>
          <w:rFonts w:cs="2  Mitra" w:hint="cs"/>
          <w:sz w:val="28"/>
          <w:szCs w:val="28"/>
          <w:rtl/>
          <w:lang w:bidi="fa-IR"/>
        </w:rPr>
        <w:t>آيد، اين است که چند وظيفه متوجه مکلف است که هر يک ناشی از يک سبب می</w:t>
      </w:r>
      <w:r>
        <w:rPr>
          <w:rFonts w:cs="2  Mitra"/>
          <w:sz w:val="28"/>
          <w:szCs w:val="28"/>
          <w:rtl/>
          <w:lang w:bidi="fa-IR"/>
        </w:rPr>
        <w:softHyphen/>
      </w:r>
      <w:r>
        <w:rPr>
          <w:rFonts w:cs="2  Mitra" w:hint="cs"/>
          <w:sz w:val="28"/>
          <w:szCs w:val="28"/>
          <w:rtl/>
          <w:lang w:bidi="fa-IR"/>
        </w:rPr>
        <w:t>باشد و معلوم است که تعدّد تکليف، مستلزم تعدد مک</w:t>
      </w:r>
      <w:r w:rsidR="00614BC7">
        <w:rPr>
          <w:rFonts w:cs="2  Mitra" w:hint="cs"/>
          <w:sz w:val="28"/>
          <w:szCs w:val="28"/>
          <w:rtl/>
          <w:lang w:bidi="fa-IR"/>
        </w:rPr>
        <w:t>لّ</w:t>
      </w:r>
      <w:r>
        <w:rPr>
          <w:rFonts w:cs="2  Mitra" w:hint="cs"/>
          <w:sz w:val="28"/>
          <w:szCs w:val="28"/>
          <w:rtl/>
          <w:lang w:bidi="fa-IR"/>
        </w:rPr>
        <w:t>فٌ به است، وگرنه طلب حاصل لازم خواهد آمد، و اين مسأله قابل انکار نيست. اما اين که تعدد مک</w:t>
      </w:r>
      <w:r w:rsidR="00614BC7">
        <w:rPr>
          <w:rFonts w:cs="2  Mitra" w:hint="cs"/>
          <w:sz w:val="28"/>
          <w:szCs w:val="28"/>
          <w:rtl/>
          <w:lang w:bidi="fa-IR"/>
        </w:rPr>
        <w:t>لّ</w:t>
      </w:r>
      <w:r>
        <w:rPr>
          <w:rFonts w:cs="2  Mitra" w:hint="cs"/>
          <w:sz w:val="28"/>
          <w:szCs w:val="28"/>
          <w:rtl/>
          <w:lang w:bidi="fa-IR"/>
        </w:rPr>
        <w:t>فٌ به لزوماً وجودی است، دليلی برای آن وجود ندارد، بلکه ممکن است که تعدّد آن حيثی باشد، همان گونه که در موارد تعدد عنوان ـ مثل لزوم اکرام عالم و لزوم اکرام هاشمی ـ اين گونه است.</w:t>
      </w:r>
    </w:p>
    <w:p w14:paraId="25C35A8E" w14:textId="77777777" w:rsidR="00C01CF9" w:rsidRDefault="00C01CF9" w:rsidP="00C01CF9">
      <w:pPr>
        <w:widowControl w:val="0"/>
        <w:bidi/>
        <w:spacing w:before="240" w:line="271" w:lineRule="auto"/>
        <w:ind w:firstLine="289"/>
        <w:jc w:val="both"/>
        <w:rPr>
          <w:rFonts w:cs="2  Mitra"/>
          <w:sz w:val="28"/>
          <w:szCs w:val="28"/>
          <w:rtl/>
          <w:lang w:bidi="fa-IR"/>
        </w:rPr>
      </w:pPr>
      <w:r>
        <w:rPr>
          <w:rFonts w:cs="2  Mitra" w:hint="cs"/>
          <w:sz w:val="28"/>
          <w:szCs w:val="28"/>
          <w:rtl/>
          <w:lang w:bidi="fa-IR"/>
        </w:rPr>
        <w:t>بنابر اين می</w:t>
      </w:r>
      <w:r>
        <w:rPr>
          <w:rFonts w:cs="2  Mitra"/>
          <w:sz w:val="28"/>
          <w:szCs w:val="28"/>
          <w:rtl/>
          <w:lang w:bidi="fa-IR"/>
        </w:rPr>
        <w:softHyphen/>
      </w:r>
      <w:r>
        <w:rPr>
          <w:rFonts w:cs="2  Mitra" w:hint="cs"/>
          <w:sz w:val="28"/>
          <w:szCs w:val="28"/>
          <w:rtl/>
          <w:lang w:bidi="fa-IR"/>
        </w:rPr>
        <w:t>توان در اين مقام گفت: با دوران امر بين اين که تعدد مطلوب ناشی از تعدد وجودی آنها باشد يا تعدد حيثی آنها، می</w:t>
      </w:r>
      <w:r>
        <w:rPr>
          <w:rFonts w:cs="2  Mitra"/>
          <w:sz w:val="28"/>
          <w:szCs w:val="28"/>
          <w:rtl/>
          <w:lang w:bidi="fa-IR"/>
        </w:rPr>
        <w:softHyphen/>
      </w:r>
      <w:r>
        <w:rPr>
          <w:rFonts w:cs="2  Mitra" w:hint="cs"/>
          <w:sz w:val="28"/>
          <w:szCs w:val="28"/>
          <w:rtl/>
          <w:lang w:bidi="fa-IR"/>
        </w:rPr>
        <w:t>توان با تمسّک به اطلاق جزاء، تعدد وجودی مطلوب را نفی نموده و در نتيجه با فعل واحد و با تعدد حيثيّات، هر دو تکليف را امتثال نمود.</w:t>
      </w:r>
    </w:p>
    <w:p w14:paraId="5275BA19" w14:textId="77777777" w:rsidR="00C01CF9" w:rsidRDefault="00C01CF9" w:rsidP="00C01CF9">
      <w:pPr>
        <w:widowControl w:val="0"/>
        <w:bidi/>
        <w:spacing w:before="240" w:line="271" w:lineRule="auto"/>
        <w:ind w:firstLine="289"/>
        <w:jc w:val="both"/>
        <w:rPr>
          <w:rFonts w:cs="2  Mitra"/>
          <w:sz w:val="28"/>
          <w:szCs w:val="28"/>
          <w:rtl/>
          <w:lang w:bidi="fa-IR"/>
        </w:rPr>
      </w:pPr>
      <w:r>
        <w:rPr>
          <w:rFonts w:cs="2  Mitra" w:hint="cs"/>
          <w:sz w:val="28"/>
          <w:szCs w:val="28"/>
          <w:rtl/>
          <w:lang w:bidi="fa-IR"/>
        </w:rPr>
        <w:t>اگر گفته شود: سابقاً از شما گذشت که ظهور وضعی جمله شرطیه مانع از انعقاد اطلاق در جزاء است و نمی</w:t>
      </w:r>
      <w:r>
        <w:rPr>
          <w:rFonts w:cs="2  Mitra"/>
          <w:sz w:val="28"/>
          <w:szCs w:val="28"/>
          <w:rtl/>
          <w:lang w:bidi="fa-IR"/>
        </w:rPr>
        <w:softHyphen/>
      </w:r>
      <w:r>
        <w:rPr>
          <w:rFonts w:cs="2  Mitra" w:hint="cs"/>
          <w:sz w:val="28"/>
          <w:szCs w:val="28"/>
          <w:rtl/>
          <w:lang w:bidi="fa-IR"/>
        </w:rPr>
        <w:t>توان وحدت جزاء را به واسطه اخذ به اطلاق آن اثبات نمود.</w:t>
      </w:r>
    </w:p>
    <w:p w14:paraId="097139FC" w14:textId="77777777" w:rsidR="00C01CF9" w:rsidRDefault="00C01CF9" w:rsidP="00C01CF9">
      <w:pPr>
        <w:widowControl w:val="0"/>
        <w:bidi/>
        <w:spacing w:before="240" w:line="271" w:lineRule="auto"/>
        <w:ind w:firstLine="289"/>
        <w:jc w:val="both"/>
        <w:rPr>
          <w:rFonts w:cs="2  Mitra"/>
          <w:sz w:val="28"/>
          <w:szCs w:val="28"/>
          <w:rtl/>
          <w:lang w:bidi="fa-IR"/>
        </w:rPr>
      </w:pPr>
      <w:r>
        <w:rPr>
          <w:rFonts w:cs="2  Mitra" w:hint="cs"/>
          <w:sz w:val="28"/>
          <w:szCs w:val="28"/>
          <w:rtl/>
          <w:lang w:bidi="fa-IR"/>
        </w:rPr>
        <w:t>پاسخ اين است که آنچه که سابقاً گفتيم، عدم امکان اخذ به اطلاق جزاء برای اثبات وحدت آن بود، و آنچه که اکنون ادعا می</w:t>
      </w:r>
      <w:r>
        <w:rPr>
          <w:rFonts w:cs="2  Mitra"/>
          <w:sz w:val="28"/>
          <w:szCs w:val="28"/>
          <w:rtl/>
          <w:lang w:bidi="fa-IR"/>
        </w:rPr>
        <w:softHyphen/>
      </w:r>
      <w:r>
        <w:rPr>
          <w:rFonts w:cs="2  Mitra" w:hint="cs"/>
          <w:sz w:val="28"/>
          <w:szCs w:val="28"/>
          <w:rtl/>
          <w:lang w:bidi="fa-IR"/>
        </w:rPr>
        <w:t>کنيم، اخذ به اطلاق جزاء برای نفی تعدد وجودی آن است و اين دو مطلب منافاتی با يکديگر ندارند، زيرا ظهور وضعی جمل شرطيه حداکثر می</w:t>
      </w:r>
      <w:r>
        <w:rPr>
          <w:rFonts w:cs="2  Mitra"/>
          <w:sz w:val="28"/>
          <w:szCs w:val="28"/>
          <w:rtl/>
          <w:lang w:bidi="fa-IR"/>
        </w:rPr>
        <w:softHyphen/>
      </w:r>
      <w:r>
        <w:rPr>
          <w:rFonts w:cs="2  Mitra" w:hint="cs"/>
          <w:sz w:val="28"/>
          <w:szCs w:val="28"/>
          <w:rtl/>
          <w:lang w:bidi="fa-IR"/>
        </w:rPr>
        <w:t>تواند نافی اطلاق اول باشد ولی اطلاق دوم بيانی بر خلاف آن به واسطه ظهور وضعی جمله شرطيه وجود ندارد.</w:t>
      </w:r>
    </w:p>
    <w:p w14:paraId="57CA3769" w14:textId="77777777" w:rsidR="00C01CF9" w:rsidRDefault="00C01CF9" w:rsidP="00C01CF9">
      <w:pPr>
        <w:widowControl w:val="0"/>
        <w:bidi/>
        <w:spacing w:before="240" w:line="271" w:lineRule="auto"/>
        <w:ind w:firstLine="289"/>
        <w:jc w:val="both"/>
        <w:rPr>
          <w:rFonts w:cs="2  Mitra"/>
          <w:sz w:val="28"/>
          <w:szCs w:val="28"/>
          <w:rtl/>
          <w:lang w:bidi="fa-IR"/>
        </w:rPr>
      </w:pPr>
      <w:r>
        <w:rPr>
          <w:rFonts w:cs="2  Mitra" w:hint="cs"/>
          <w:sz w:val="28"/>
          <w:szCs w:val="28"/>
          <w:rtl/>
          <w:lang w:bidi="fa-IR"/>
        </w:rPr>
        <w:t>اما اين که حيثيتی که سبب اثنینیت بین دو مطلوب شده است چه چيزی می</w:t>
      </w:r>
      <w:r>
        <w:rPr>
          <w:rFonts w:cs="2  Mitra"/>
          <w:sz w:val="28"/>
          <w:szCs w:val="28"/>
          <w:rtl/>
          <w:lang w:bidi="fa-IR"/>
        </w:rPr>
        <w:softHyphen/>
      </w:r>
      <w:r>
        <w:rPr>
          <w:rFonts w:cs="2  Mitra" w:hint="cs"/>
          <w:sz w:val="28"/>
          <w:szCs w:val="28"/>
          <w:rtl/>
          <w:lang w:bidi="fa-IR"/>
        </w:rPr>
        <w:t xml:space="preserve">باشد؟ پاسخ آن اين است که اين حیثیت ناشی </w:t>
      </w:r>
      <w:r>
        <w:rPr>
          <w:rFonts w:cs="2  Mitra" w:hint="cs"/>
          <w:sz w:val="28"/>
          <w:szCs w:val="28"/>
          <w:rtl/>
          <w:lang w:bidi="fa-IR"/>
        </w:rPr>
        <w:lastRenderedPageBreak/>
        <w:t>از سببیت هر کدام از دو سبب برای مطلوبیت مطلوب است.</w:t>
      </w:r>
    </w:p>
    <w:p w14:paraId="03BCA033" w14:textId="77777777" w:rsidR="00C01CF9" w:rsidRDefault="00C01CF9" w:rsidP="00C01CF9">
      <w:pPr>
        <w:widowControl w:val="0"/>
        <w:bidi/>
        <w:spacing w:before="240" w:line="271" w:lineRule="auto"/>
        <w:ind w:firstLine="289"/>
        <w:jc w:val="both"/>
        <w:rPr>
          <w:rFonts w:cs="2  Mitra"/>
          <w:sz w:val="28"/>
          <w:szCs w:val="28"/>
          <w:lang w:bidi="fa-IR"/>
        </w:rPr>
      </w:pPr>
      <w:r>
        <w:rPr>
          <w:rFonts w:cs="2  Mitra" w:hint="cs"/>
          <w:sz w:val="28"/>
          <w:szCs w:val="28"/>
          <w:rtl/>
          <w:lang w:bidi="fa-IR"/>
        </w:rPr>
        <w:t>در نتيجه می</w:t>
      </w:r>
      <w:r>
        <w:rPr>
          <w:rFonts w:cs="2  Mitra"/>
          <w:sz w:val="28"/>
          <w:szCs w:val="28"/>
          <w:rtl/>
          <w:lang w:bidi="fa-IR"/>
        </w:rPr>
        <w:softHyphen/>
      </w:r>
      <w:r>
        <w:rPr>
          <w:rFonts w:cs="2  Mitra" w:hint="cs"/>
          <w:sz w:val="28"/>
          <w:szCs w:val="28"/>
          <w:rtl/>
          <w:lang w:bidi="fa-IR"/>
        </w:rPr>
        <w:t>توان ادعا کرد که آنچه که از دو قضيه شرطیه قابل استفاده است، حد اکثر اين است که دو تکليف به دو مطلوب تعلق گرفته است که مقتضای اطلاق قضایای شرطيه، وحدت وجودی آنها و اختلاف حيثی آنهاست که نتيجه آن اين خواهد بود که در مقام امتثال، بتوان با امتثال واحد از دو حيث، هر دو تکليف را امتثال نمود.</w:t>
      </w:r>
    </w:p>
    <w:p w14:paraId="765A6AF6" w14:textId="77777777" w:rsidR="00C01CF9" w:rsidRDefault="00C01CF9" w:rsidP="00C01CF9">
      <w:pPr>
        <w:widowControl w:val="0"/>
        <w:bidi/>
        <w:spacing w:before="240" w:line="271" w:lineRule="auto"/>
        <w:ind w:firstLine="289"/>
        <w:jc w:val="both"/>
        <w:rPr>
          <w:rFonts w:cs="2  Mitra"/>
          <w:sz w:val="28"/>
          <w:szCs w:val="28"/>
          <w:rtl/>
          <w:lang w:bidi="fa-IR"/>
        </w:rPr>
      </w:pPr>
      <w:r>
        <w:rPr>
          <w:rFonts w:cs="2  Mitra" w:hint="cs"/>
          <w:sz w:val="28"/>
          <w:szCs w:val="28"/>
          <w:rtl/>
          <w:lang w:bidi="fa-IR"/>
        </w:rPr>
        <w:t>ولی پاسخی که می</w:t>
      </w:r>
      <w:r>
        <w:rPr>
          <w:rFonts w:cs="2  Mitra"/>
          <w:sz w:val="28"/>
          <w:szCs w:val="28"/>
          <w:rtl/>
          <w:lang w:bidi="fa-IR"/>
        </w:rPr>
        <w:softHyphen/>
      </w:r>
      <w:r>
        <w:rPr>
          <w:rFonts w:cs="2  Mitra" w:hint="cs"/>
          <w:sz w:val="28"/>
          <w:szCs w:val="28"/>
          <w:rtl/>
          <w:lang w:bidi="fa-IR"/>
        </w:rPr>
        <w:t>توان به اين مدعا داد اين است که اولاً: اگر هم اين مدعا را بپذيریم، در جایی قابل پذیرش است که سبب</w:t>
      </w:r>
      <w:r>
        <w:rPr>
          <w:rFonts w:cs="2  Mitra"/>
          <w:sz w:val="28"/>
          <w:szCs w:val="28"/>
          <w:rtl/>
          <w:lang w:bidi="fa-IR"/>
        </w:rPr>
        <w:softHyphen/>
      </w:r>
      <w:r>
        <w:rPr>
          <w:rFonts w:cs="2  Mitra" w:hint="cs"/>
          <w:sz w:val="28"/>
          <w:szCs w:val="28"/>
          <w:rtl/>
          <w:lang w:bidi="fa-IR"/>
        </w:rPr>
        <w:t>ها از دو جنس باشند تا اين که بتوان ادعا کرد که اختلاف جنس آنها سبب اختلاف حيثيت در مطلوبیت مطلوب شده است، وگرنه چنانچه هر دو سبب از جنس واحد باشند، اختلاف حيثيت نيز معنا نخواهد داشت.</w:t>
      </w:r>
    </w:p>
    <w:p w14:paraId="05C6668B" w14:textId="77777777" w:rsidR="00C01CF9" w:rsidRDefault="00C01CF9" w:rsidP="00C01CF9">
      <w:pPr>
        <w:widowControl w:val="0"/>
        <w:bidi/>
        <w:spacing w:before="240" w:line="271" w:lineRule="auto"/>
        <w:ind w:firstLine="289"/>
        <w:jc w:val="both"/>
        <w:rPr>
          <w:rFonts w:cs="2  Mitra"/>
          <w:sz w:val="28"/>
          <w:szCs w:val="28"/>
          <w:rtl/>
          <w:lang w:bidi="fa-IR"/>
        </w:rPr>
      </w:pPr>
      <w:r>
        <w:rPr>
          <w:rFonts w:cs="2  Mitra" w:hint="cs"/>
          <w:sz w:val="28"/>
          <w:szCs w:val="28"/>
          <w:rtl/>
          <w:lang w:bidi="fa-IR"/>
        </w:rPr>
        <w:t>ثانياً: اطلاقی که نافی تعدد وجودی مطلوب است، با اطلاقی که نافی تعدد حيثی آن است در تعارض است و در نتيجه هيچ يک از آنها قابل تمسک نيستند.</w:t>
      </w:r>
    </w:p>
    <w:p w14:paraId="275889AF" w14:textId="77777777" w:rsidR="00C01CF9" w:rsidRPr="00202C43" w:rsidRDefault="00C01CF9" w:rsidP="00C01CF9">
      <w:pPr>
        <w:widowControl w:val="0"/>
        <w:bidi/>
        <w:spacing w:before="240" w:line="271" w:lineRule="auto"/>
        <w:ind w:firstLine="289"/>
        <w:jc w:val="both"/>
        <w:rPr>
          <w:rFonts w:cs="2  Mitra"/>
          <w:spacing w:val="-4"/>
          <w:sz w:val="28"/>
          <w:szCs w:val="28"/>
          <w:rtl/>
          <w:lang w:bidi="fa-IR"/>
        </w:rPr>
      </w:pPr>
      <w:r w:rsidRPr="00202C43">
        <w:rPr>
          <w:rFonts w:cs="2  Mitra" w:hint="cs"/>
          <w:spacing w:val="-4"/>
          <w:sz w:val="28"/>
          <w:szCs w:val="28"/>
          <w:rtl/>
          <w:lang w:bidi="fa-IR"/>
        </w:rPr>
        <w:t>اگر گفته شود: تنافی بين اين دو اطلاق نيست، زيرا تعدد وجودی مطلوب، مستلزم تعدد حيثی آنها از حيث وجودی است. پس تعدد حيثی مطلوب قدر متيقّن از دليل بوده و تعدد وجودی آن مشکوک می</w:t>
      </w:r>
      <w:r w:rsidRPr="00202C43">
        <w:rPr>
          <w:rFonts w:cs="2  Mitra"/>
          <w:spacing w:val="-4"/>
          <w:sz w:val="28"/>
          <w:szCs w:val="28"/>
          <w:rtl/>
          <w:lang w:bidi="fa-IR"/>
        </w:rPr>
        <w:softHyphen/>
      </w:r>
      <w:r w:rsidRPr="00202C43">
        <w:rPr>
          <w:rFonts w:cs="2  Mitra" w:hint="cs"/>
          <w:spacing w:val="-4"/>
          <w:sz w:val="28"/>
          <w:szCs w:val="28"/>
          <w:rtl/>
          <w:lang w:bidi="fa-IR"/>
        </w:rPr>
        <w:t>باشد که با تمسک به اطلاق قابل نفی می‎باشد.</w:t>
      </w:r>
    </w:p>
    <w:p w14:paraId="0AA6D858" w14:textId="77777777" w:rsidR="00C01CF9" w:rsidRDefault="00C01CF9" w:rsidP="00C01CF9">
      <w:pPr>
        <w:widowControl w:val="0"/>
        <w:bidi/>
        <w:spacing w:before="240" w:line="262" w:lineRule="auto"/>
        <w:ind w:firstLine="289"/>
        <w:jc w:val="both"/>
        <w:rPr>
          <w:rFonts w:cs="2  Mitra"/>
          <w:sz w:val="28"/>
          <w:szCs w:val="28"/>
          <w:rtl/>
          <w:lang w:bidi="fa-IR"/>
        </w:rPr>
      </w:pPr>
      <w:r>
        <w:rPr>
          <w:rFonts w:cs="2  Mitra" w:hint="cs"/>
          <w:sz w:val="28"/>
          <w:szCs w:val="28"/>
          <w:rtl/>
          <w:lang w:bidi="fa-IR"/>
        </w:rPr>
        <w:t>در پاسخ می</w:t>
      </w:r>
      <w:r>
        <w:rPr>
          <w:rFonts w:cs="2  Mitra"/>
          <w:sz w:val="28"/>
          <w:szCs w:val="28"/>
          <w:rtl/>
          <w:lang w:bidi="fa-IR"/>
        </w:rPr>
        <w:softHyphen/>
      </w:r>
      <w:r>
        <w:rPr>
          <w:rFonts w:cs="2  Mitra" w:hint="cs"/>
          <w:sz w:val="28"/>
          <w:szCs w:val="28"/>
          <w:rtl/>
          <w:lang w:bidi="fa-IR"/>
        </w:rPr>
        <w:t>گوييم: تعدد وجودی قدر متيقّن از تعدد حيثی نیست، بلکه يکی از حيثيات است که در عرض حيثيات ديگر واقع است. بنابر اين تعارض بين دو اطلاق مذکور قابل رفع نيست.</w:t>
      </w:r>
    </w:p>
    <w:p w14:paraId="3DC64C4F" w14:textId="77777777" w:rsidR="00C01CF9" w:rsidRDefault="00C01CF9" w:rsidP="00C01CF9">
      <w:pPr>
        <w:widowControl w:val="0"/>
        <w:bidi/>
        <w:spacing w:before="240" w:line="262" w:lineRule="auto"/>
        <w:ind w:firstLine="289"/>
        <w:jc w:val="both"/>
        <w:rPr>
          <w:rFonts w:cs="2  Mitra"/>
          <w:sz w:val="28"/>
          <w:szCs w:val="28"/>
          <w:rtl/>
          <w:lang w:bidi="fa-IR"/>
        </w:rPr>
      </w:pPr>
      <w:r>
        <w:rPr>
          <w:rFonts w:cs="2  Mitra" w:hint="cs"/>
          <w:sz w:val="28"/>
          <w:szCs w:val="28"/>
          <w:rtl/>
          <w:lang w:bidi="fa-IR"/>
        </w:rPr>
        <w:t>ثالثاً: چنانچه حيثيتی که سبب تغاير بين دو مطلوب شده است، ناشی از سببیت هر یک از دو سبب باشد، نتيجه آن اختلاف عنوان دو تکليف خواهد بود ـ مثل غسل جنابت و غسل مسّ ميّت ـ که لازمه آن خروج از فرض مسأله است، چون بحث در اين مسأله در جايی است که عنوان واحدی در جزاء وجود داشته باشد که دارای دو سبب باشد، وگرنه در جايی که می</w:t>
      </w:r>
      <w:r>
        <w:rPr>
          <w:rFonts w:cs="2  Mitra"/>
          <w:sz w:val="28"/>
          <w:szCs w:val="28"/>
          <w:rtl/>
          <w:lang w:bidi="fa-IR"/>
        </w:rPr>
        <w:softHyphen/>
      </w:r>
      <w:r>
        <w:rPr>
          <w:rFonts w:cs="2  Mitra" w:hint="cs"/>
          <w:sz w:val="28"/>
          <w:szCs w:val="28"/>
          <w:rtl/>
          <w:lang w:bidi="fa-IR"/>
        </w:rPr>
        <w:t>دانیم دو عنوان برای دو تکليف وجود دارد، تداخل مسبّبات مطابق با قاعده خواهد بود و آنچه که مرحوم میرزای نایینی مبنی بر استثناء اين مورد از قاعده عدم تداخل مسبّات فرموده</w:t>
      </w:r>
      <w:r>
        <w:rPr>
          <w:rFonts w:cs="2  Mitra"/>
          <w:sz w:val="28"/>
          <w:szCs w:val="28"/>
          <w:rtl/>
          <w:lang w:bidi="fa-IR"/>
        </w:rPr>
        <w:softHyphen/>
      </w:r>
      <w:r>
        <w:rPr>
          <w:rFonts w:cs="2  Mitra" w:hint="cs"/>
          <w:sz w:val="28"/>
          <w:szCs w:val="28"/>
          <w:rtl/>
          <w:lang w:bidi="fa-IR"/>
        </w:rPr>
        <w:t xml:space="preserve">اند، مدعای صحيحی نيست، زيرا در صورت تعدد عناوين تکاليف از آنجا که تعدّد </w:t>
      </w:r>
      <w:r>
        <w:rPr>
          <w:rFonts w:cs="2  Mitra" w:hint="cs"/>
          <w:sz w:val="28"/>
          <w:szCs w:val="28"/>
          <w:rtl/>
          <w:lang w:bidi="fa-IR"/>
        </w:rPr>
        <w:lastRenderedPageBreak/>
        <w:t>حيثی بين دو مطلوب مسلّم است، تعدّد وجودی آنها برای ايجاد اثنينيت بين دو مکلّفٌ به وجهی نخواهد داشت.</w:t>
      </w:r>
    </w:p>
    <w:p w14:paraId="124CE777" w14:textId="766171EA" w:rsidR="00171C29" w:rsidRPr="001F40F2" w:rsidRDefault="00171C29" w:rsidP="00C01CF9">
      <w:pPr>
        <w:widowControl w:val="0"/>
        <w:bidi/>
        <w:spacing w:before="240" w:line="245" w:lineRule="auto"/>
        <w:ind w:firstLine="289"/>
        <w:jc w:val="both"/>
        <w:rPr>
          <w:rFonts w:cs="Abz-2 (Badr)"/>
          <w:sz w:val="28"/>
          <w:szCs w:val="28"/>
          <w:rtl/>
          <w:lang w:bidi="fa-IR"/>
        </w:rPr>
      </w:pPr>
    </w:p>
    <w:sectPr w:rsidR="00171C29" w:rsidRPr="001F40F2" w:rsidSect="004B7A02">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504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2344C" w14:textId="77777777" w:rsidR="008427C6" w:rsidRDefault="008427C6" w:rsidP="00C336C5">
      <w:pPr>
        <w:spacing w:after="0" w:line="240" w:lineRule="auto"/>
      </w:pPr>
      <w:r>
        <w:separator/>
      </w:r>
    </w:p>
  </w:endnote>
  <w:endnote w:type="continuationSeparator" w:id="0">
    <w:p w14:paraId="005266D6" w14:textId="77777777" w:rsidR="008427C6" w:rsidRDefault="008427C6" w:rsidP="00C336C5">
      <w:pPr>
        <w:spacing w:after="0" w:line="240" w:lineRule="auto"/>
      </w:pPr>
      <w:r>
        <w:continuationSeparator/>
      </w:r>
    </w:p>
  </w:endnote>
  <w:endnote w:type="continuationNotice" w:id="1">
    <w:p w14:paraId="4CD69CB4" w14:textId="77777777" w:rsidR="008427C6" w:rsidRDefault="008427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169CF" w14:textId="77777777" w:rsidR="004B7A02" w:rsidRDefault="004B7A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1013C" w14:textId="77777777" w:rsidR="004B7A02" w:rsidRDefault="004B7A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06A87" w14:textId="77777777" w:rsidR="008427C6" w:rsidRDefault="008427C6" w:rsidP="00C336C5">
      <w:pPr>
        <w:bidi/>
        <w:spacing w:after="0" w:line="240" w:lineRule="auto"/>
      </w:pPr>
      <w:r>
        <w:separator/>
      </w:r>
    </w:p>
  </w:footnote>
  <w:footnote w:type="continuationSeparator" w:id="0">
    <w:p w14:paraId="2A41D493" w14:textId="77777777" w:rsidR="008427C6" w:rsidRDefault="008427C6" w:rsidP="00C336C5">
      <w:pPr>
        <w:spacing w:after="0" w:line="240" w:lineRule="auto"/>
      </w:pPr>
      <w:r>
        <w:continuationSeparator/>
      </w:r>
    </w:p>
  </w:footnote>
  <w:footnote w:type="continuationNotice" w:id="1">
    <w:p w14:paraId="12D7C130" w14:textId="77777777" w:rsidR="008427C6" w:rsidRDefault="008427C6">
      <w:pPr>
        <w:spacing w:after="0" w:line="240" w:lineRule="auto"/>
      </w:pPr>
    </w:p>
  </w:footnote>
  <w:footnote w:id="2">
    <w:p w14:paraId="7B6A5035" w14:textId="77777777" w:rsidR="00C01CF9" w:rsidRPr="00277C3D" w:rsidRDefault="00C01CF9" w:rsidP="00C01CF9">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أجود التقريرات،ج1،ص432.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984A5" w14:textId="77777777" w:rsidR="004B7A02" w:rsidRDefault="004B7A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750AD" w14:textId="40B09458" w:rsidR="004B7A02" w:rsidRDefault="004B7A02">
    <w:pPr>
      <w:pStyle w:val="Header"/>
    </w:pPr>
    <w:r>
      <w:rPr>
        <w:noProof/>
      </w:rPr>
      <mc:AlternateContent>
        <mc:Choice Requires="wps">
          <w:drawing>
            <wp:anchor distT="45720" distB="45720" distL="114300" distR="114300" simplePos="0" relativeHeight="251661312" behindDoc="0" locked="0" layoutInCell="1" allowOverlap="1" wp14:anchorId="5137CEB5" wp14:editId="0D875377">
              <wp:simplePos x="0" y="0"/>
              <wp:positionH relativeFrom="margin">
                <wp:posOffset>1795145</wp:posOffset>
              </wp:positionH>
              <wp:positionV relativeFrom="paragraph">
                <wp:posOffset>180975</wp:posOffset>
              </wp:positionV>
              <wp:extent cx="4572000" cy="1781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781175"/>
                      </a:xfrm>
                      <a:prstGeom prst="rect">
                        <a:avLst/>
                      </a:prstGeom>
                      <a:solidFill>
                        <a:srgbClr val="FFFFFF"/>
                      </a:solidFill>
                      <a:ln w="9525">
                        <a:noFill/>
                        <a:miter lim="800000"/>
                        <a:headEnd/>
                        <a:tailEnd/>
                      </a:ln>
                    </wps:spPr>
                    <wps:txbx>
                      <w:txbxContent>
                        <w:p w14:paraId="2F6B283C" w14:textId="3FC6CD4E" w:rsidR="004B7A02" w:rsidRDefault="004B7A02" w:rsidP="004B7A02">
                          <w:pPr>
                            <w:bidi/>
                            <w:rPr>
                              <w:rFonts w:cs="B Mehr"/>
                            </w:rPr>
                          </w:pPr>
                          <w:r>
                            <w:rPr>
                              <w:rFonts w:cs="B Mehr" w:hint="cs"/>
                              <w:rtl/>
                            </w:rPr>
                            <w:t>تقریر درس خارج اصول،  استاد حاج سید علی موسوی اردبیلی</w:t>
                          </w:r>
                          <w:r>
                            <w:rPr>
                              <w:rFonts w:cs="B Mehr" w:hint="cs"/>
                            </w:rPr>
                            <w:t xml:space="preserve"> </w:t>
                          </w:r>
                        </w:p>
                        <w:p w14:paraId="3CF34D21" w14:textId="77777777" w:rsidR="004B7A02" w:rsidRDefault="004B7A02" w:rsidP="004B7A02">
                          <w:pPr>
                            <w:bidi/>
                            <w:rPr>
                              <w:rFonts w:cs="B Mehr"/>
                            </w:rPr>
                          </w:pPr>
                          <w:r>
                            <w:rPr>
                              <w:rFonts w:cs="B Mehr" w:hint="cs"/>
                              <w:rtl/>
                            </w:rPr>
                            <w:t xml:space="preserve"> مبحث:    مفاهیم</w:t>
                          </w:r>
                        </w:p>
                        <w:p w14:paraId="5CE2C1D4" w14:textId="16D2B510" w:rsidR="004B7A02" w:rsidRDefault="004B7A02" w:rsidP="004B7A02">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سه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30</w:t>
                          </w:r>
                          <w:r>
                            <w:rPr>
                              <w:rFonts w:cs="B Mehr" w:hint="cs"/>
                              <w:rtl/>
                              <w:lang w:bidi="fa-IR"/>
                            </w:rPr>
                            <w:t xml:space="preserve">   </w:t>
                          </w:r>
                          <w:r>
                            <w:rPr>
                              <w:rFonts w:cs="B Mehr" w:hint="cs"/>
                              <w:lang w:bidi="fa-IR"/>
                            </w:rPr>
                            <w:t xml:space="preserve"> </w:t>
                          </w:r>
                          <w:r>
                            <w:rPr>
                              <w:rFonts w:cs="B Mehr" w:hint="cs"/>
                              <w:rtl/>
                              <w:lang w:bidi="fa-IR"/>
                            </w:rPr>
                            <w:t xml:space="preserve">بهمن </w:t>
                          </w:r>
                          <w:r>
                            <w:rPr>
                              <w:rFonts w:cs="B Mehr" w:hint="cs"/>
                              <w:rtl/>
                            </w:rPr>
                            <w:t xml:space="preserve">  ماه - 1403ه.ش</w:t>
                          </w:r>
                        </w:p>
                        <w:p w14:paraId="0232CFDD" w14:textId="77777777" w:rsidR="004B7A02" w:rsidRDefault="004B7A02" w:rsidP="004B7A02"/>
                        <w:p w14:paraId="725D0FB3" w14:textId="77777777" w:rsidR="004B7A02" w:rsidRDefault="004B7A02" w:rsidP="004B7A02"/>
                        <w:p w14:paraId="77302BA1" w14:textId="77777777" w:rsidR="004B7A02" w:rsidRDefault="004B7A02" w:rsidP="004B7A02"/>
                        <w:p w14:paraId="0E06BC19" w14:textId="77777777" w:rsidR="004B7A02" w:rsidRDefault="004B7A02" w:rsidP="004B7A02"/>
                        <w:p w14:paraId="336AC142" w14:textId="77777777" w:rsidR="004B7A02" w:rsidRDefault="004B7A02" w:rsidP="004B7A02"/>
                        <w:p w14:paraId="2184C0F8" w14:textId="77777777" w:rsidR="004B7A02" w:rsidRDefault="004B7A02" w:rsidP="004B7A02"/>
                        <w:p w14:paraId="7CEBA236" w14:textId="77777777" w:rsidR="004B7A02" w:rsidRDefault="004B7A02" w:rsidP="004B7A02"/>
                        <w:p w14:paraId="76BAF3B1" w14:textId="77777777" w:rsidR="004B7A02" w:rsidRDefault="004B7A02" w:rsidP="004B7A02"/>
                        <w:p w14:paraId="7D23B3B9" w14:textId="77777777" w:rsidR="004B7A02" w:rsidRDefault="004B7A02" w:rsidP="004B7A02"/>
                        <w:p w14:paraId="5DB2CC19" w14:textId="77777777" w:rsidR="004B7A02" w:rsidRDefault="004B7A02" w:rsidP="004B7A02"/>
                        <w:p w14:paraId="2F4CB9B8" w14:textId="77777777" w:rsidR="004B7A02" w:rsidRDefault="004B7A02" w:rsidP="004B7A02"/>
                        <w:p w14:paraId="2D7D8B21" w14:textId="77777777" w:rsidR="004B7A02" w:rsidRDefault="004B7A02" w:rsidP="004B7A02"/>
                        <w:p w14:paraId="444F4F2C" w14:textId="77777777" w:rsidR="004B7A02" w:rsidRDefault="004B7A02" w:rsidP="004B7A02"/>
                        <w:p w14:paraId="319D3130" w14:textId="77777777" w:rsidR="004B7A02" w:rsidRDefault="004B7A02" w:rsidP="004B7A02"/>
                        <w:p w14:paraId="7674CEFB" w14:textId="77777777" w:rsidR="004B7A02" w:rsidRDefault="004B7A02" w:rsidP="004B7A02"/>
                        <w:p w14:paraId="7A357D7F" w14:textId="77777777" w:rsidR="004B7A02" w:rsidRDefault="004B7A02" w:rsidP="004B7A02"/>
                        <w:p w14:paraId="711C7D53" w14:textId="77777777" w:rsidR="004B7A02" w:rsidRDefault="004B7A02" w:rsidP="004B7A02"/>
                        <w:p w14:paraId="6D00D3A8" w14:textId="77777777" w:rsidR="004B7A02" w:rsidRDefault="004B7A02" w:rsidP="004B7A02"/>
                        <w:p w14:paraId="53C4D3A2" w14:textId="77777777" w:rsidR="004B7A02" w:rsidRDefault="004B7A02" w:rsidP="004B7A02"/>
                        <w:p w14:paraId="40F7D494" w14:textId="77777777" w:rsidR="004B7A02" w:rsidRDefault="004B7A02" w:rsidP="004B7A02"/>
                        <w:p w14:paraId="7EA30CBA" w14:textId="77777777" w:rsidR="004B7A02" w:rsidRDefault="004B7A02" w:rsidP="004B7A02"/>
                        <w:p w14:paraId="502C290A" w14:textId="77777777" w:rsidR="004B7A02" w:rsidRDefault="004B7A02" w:rsidP="004B7A02"/>
                        <w:p w14:paraId="492F4D02" w14:textId="77777777" w:rsidR="004B7A02" w:rsidRDefault="004B7A02" w:rsidP="004B7A02"/>
                        <w:p w14:paraId="36AA208A" w14:textId="77777777" w:rsidR="004B7A02" w:rsidRDefault="004B7A02" w:rsidP="004B7A02"/>
                        <w:p w14:paraId="4C036FD9" w14:textId="05985378" w:rsidR="004B7A02" w:rsidRDefault="004B7A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37CEB5" id="_x0000_t202" coordsize="21600,21600" o:spt="202" path="m,l,21600r21600,l21600,xe">
              <v:stroke joinstyle="miter"/>
              <v:path gradientshapeok="t" o:connecttype="rect"/>
            </v:shapetype>
            <v:shape id="Text Box 2" o:spid="_x0000_s1026" type="#_x0000_t202" style="position:absolute;margin-left:141.35pt;margin-top:14.25pt;width:5in;height:140.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" stroked="f">
              <v:textbox>
                <w:txbxContent>
                  <w:p w14:paraId="2F6B283C" w14:textId="3FC6CD4E" w:rsidR="004B7A02" w:rsidRDefault="004B7A02" w:rsidP="004B7A02">
                    <w:pPr>
                      <w:bidi/>
                      <w:rPr>
                        <w:rFonts w:cs="B Mehr"/>
                      </w:rPr>
                    </w:pPr>
                    <w:r>
                      <w:rPr>
                        <w:rFonts w:cs="B Mehr" w:hint="cs"/>
                        <w:rtl/>
                      </w:rPr>
                      <w:t>تقریر درس خارج اصول،  استاد حاج سید علی موسوی اردبیلی</w:t>
                    </w:r>
                    <w:r>
                      <w:rPr>
                        <w:rFonts w:cs="B Mehr" w:hint="cs"/>
                      </w:rPr>
                      <w:t xml:space="preserve"> </w:t>
                    </w:r>
                  </w:p>
                  <w:p w14:paraId="3CF34D21" w14:textId="77777777" w:rsidR="004B7A02" w:rsidRDefault="004B7A02" w:rsidP="004B7A02">
                    <w:pPr>
                      <w:bidi/>
                      <w:rPr>
                        <w:rFonts w:cs="B Mehr"/>
                      </w:rPr>
                    </w:pPr>
                    <w:r>
                      <w:rPr>
                        <w:rFonts w:cs="B Mehr" w:hint="cs"/>
                        <w:rtl/>
                      </w:rPr>
                      <w:t xml:space="preserve"> مبحث:    مفاهیم</w:t>
                    </w:r>
                  </w:p>
                  <w:p w14:paraId="5CE2C1D4" w14:textId="16D2B510" w:rsidR="004B7A02" w:rsidRDefault="004B7A02" w:rsidP="004B7A02">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سه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30</w:t>
                    </w:r>
                    <w:r>
                      <w:rPr>
                        <w:rFonts w:cs="B Mehr" w:hint="cs"/>
                        <w:rtl/>
                        <w:lang w:bidi="fa-IR"/>
                      </w:rPr>
                      <w:t xml:space="preserve">   </w:t>
                    </w:r>
                    <w:r>
                      <w:rPr>
                        <w:rFonts w:cs="B Mehr" w:hint="cs"/>
                        <w:lang w:bidi="fa-IR"/>
                      </w:rPr>
                      <w:t xml:space="preserve"> </w:t>
                    </w:r>
                    <w:r>
                      <w:rPr>
                        <w:rFonts w:cs="B Mehr" w:hint="cs"/>
                        <w:rtl/>
                        <w:lang w:bidi="fa-IR"/>
                      </w:rPr>
                      <w:t xml:space="preserve">بهمن </w:t>
                    </w:r>
                    <w:r>
                      <w:rPr>
                        <w:rFonts w:cs="B Mehr" w:hint="cs"/>
                        <w:rtl/>
                      </w:rPr>
                      <w:t xml:space="preserve">  ماه - 1403ه.ش</w:t>
                    </w:r>
                  </w:p>
                  <w:p w14:paraId="0232CFDD" w14:textId="77777777" w:rsidR="004B7A02" w:rsidRDefault="004B7A02" w:rsidP="004B7A02"/>
                  <w:p w14:paraId="725D0FB3" w14:textId="77777777" w:rsidR="004B7A02" w:rsidRDefault="004B7A02" w:rsidP="004B7A02"/>
                  <w:p w14:paraId="77302BA1" w14:textId="77777777" w:rsidR="004B7A02" w:rsidRDefault="004B7A02" w:rsidP="004B7A02"/>
                  <w:p w14:paraId="0E06BC19" w14:textId="77777777" w:rsidR="004B7A02" w:rsidRDefault="004B7A02" w:rsidP="004B7A02"/>
                  <w:p w14:paraId="336AC142" w14:textId="77777777" w:rsidR="004B7A02" w:rsidRDefault="004B7A02" w:rsidP="004B7A02"/>
                  <w:p w14:paraId="2184C0F8" w14:textId="77777777" w:rsidR="004B7A02" w:rsidRDefault="004B7A02" w:rsidP="004B7A02"/>
                  <w:p w14:paraId="7CEBA236" w14:textId="77777777" w:rsidR="004B7A02" w:rsidRDefault="004B7A02" w:rsidP="004B7A02"/>
                  <w:p w14:paraId="76BAF3B1" w14:textId="77777777" w:rsidR="004B7A02" w:rsidRDefault="004B7A02" w:rsidP="004B7A02"/>
                  <w:p w14:paraId="7D23B3B9" w14:textId="77777777" w:rsidR="004B7A02" w:rsidRDefault="004B7A02" w:rsidP="004B7A02"/>
                  <w:p w14:paraId="5DB2CC19" w14:textId="77777777" w:rsidR="004B7A02" w:rsidRDefault="004B7A02" w:rsidP="004B7A02"/>
                  <w:p w14:paraId="2F4CB9B8" w14:textId="77777777" w:rsidR="004B7A02" w:rsidRDefault="004B7A02" w:rsidP="004B7A02"/>
                  <w:p w14:paraId="2D7D8B21" w14:textId="77777777" w:rsidR="004B7A02" w:rsidRDefault="004B7A02" w:rsidP="004B7A02"/>
                  <w:p w14:paraId="444F4F2C" w14:textId="77777777" w:rsidR="004B7A02" w:rsidRDefault="004B7A02" w:rsidP="004B7A02"/>
                  <w:p w14:paraId="319D3130" w14:textId="77777777" w:rsidR="004B7A02" w:rsidRDefault="004B7A02" w:rsidP="004B7A02"/>
                  <w:p w14:paraId="7674CEFB" w14:textId="77777777" w:rsidR="004B7A02" w:rsidRDefault="004B7A02" w:rsidP="004B7A02"/>
                  <w:p w14:paraId="7A357D7F" w14:textId="77777777" w:rsidR="004B7A02" w:rsidRDefault="004B7A02" w:rsidP="004B7A02"/>
                  <w:p w14:paraId="711C7D53" w14:textId="77777777" w:rsidR="004B7A02" w:rsidRDefault="004B7A02" w:rsidP="004B7A02"/>
                  <w:p w14:paraId="6D00D3A8" w14:textId="77777777" w:rsidR="004B7A02" w:rsidRDefault="004B7A02" w:rsidP="004B7A02"/>
                  <w:p w14:paraId="53C4D3A2" w14:textId="77777777" w:rsidR="004B7A02" w:rsidRDefault="004B7A02" w:rsidP="004B7A02"/>
                  <w:p w14:paraId="40F7D494" w14:textId="77777777" w:rsidR="004B7A02" w:rsidRDefault="004B7A02" w:rsidP="004B7A02"/>
                  <w:p w14:paraId="7EA30CBA" w14:textId="77777777" w:rsidR="004B7A02" w:rsidRDefault="004B7A02" w:rsidP="004B7A02"/>
                  <w:p w14:paraId="502C290A" w14:textId="77777777" w:rsidR="004B7A02" w:rsidRDefault="004B7A02" w:rsidP="004B7A02"/>
                  <w:p w14:paraId="492F4D02" w14:textId="77777777" w:rsidR="004B7A02" w:rsidRDefault="004B7A02" w:rsidP="004B7A02"/>
                  <w:p w14:paraId="36AA208A" w14:textId="77777777" w:rsidR="004B7A02" w:rsidRDefault="004B7A02" w:rsidP="004B7A02"/>
                  <w:p w14:paraId="4C036FD9" w14:textId="05985378" w:rsidR="004B7A02" w:rsidRDefault="004B7A02"/>
                </w:txbxContent>
              </v:textbox>
              <w10:wrap type="square" anchorx="margin"/>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63910EC" wp14:editId="064B24B9">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2DF1" w14:textId="77777777" w:rsidR="004B7A02" w:rsidRDefault="004B7A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4F38"/>
    <w:rsid w:val="0016580C"/>
    <w:rsid w:val="00166D53"/>
    <w:rsid w:val="00170B2C"/>
    <w:rsid w:val="001712CF"/>
    <w:rsid w:val="00171C29"/>
    <w:rsid w:val="001724FF"/>
    <w:rsid w:val="0017407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2A07"/>
    <w:rsid w:val="001E471E"/>
    <w:rsid w:val="001E5645"/>
    <w:rsid w:val="001E6B79"/>
    <w:rsid w:val="001E6C64"/>
    <w:rsid w:val="001E70EC"/>
    <w:rsid w:val="001E72F2"/>
    <w:rsid w:val="001E7404"/>
    <w:rsid w:val="001F12F0"/>
    <w:rsid w:val="001F1B86"/>
    <w:rsid w:val="001F1D8C"/>
    <w:rsid w:val="001F292B"/>
    <w:rsid w:val="001F3580"/>
    <w:rsid w:val="001F3879"/>
    <w:rsid w:val="001F40F2"/>
    <w:rsid w:val="001F43C1"/>
    <w:rsid w:val="001F4576"/>
    <w:rsid w:val="001F5B97"/>
    <w:rsid w:val="001F6B82"/>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968"/>
    <w:rsid w:val="002F6A19"/>
    <w:rsid w:val="002F7E25"/>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1EED"/>
    <w:rsid w:val="00442199"/>
    <w:rsid w:val="0044303D"/>
    <w:rsid w:val="004435C8"/>
    <w:rsid w:val="0044394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1D5B"/>
    <w:rsid w:val="004B20CA"/>
    <w:rsid w:val="004B2E67"/>
    <w:rsid w:val="004B3C1F"/>
    <w:rsid w:val="004B5396"/>
    <w:rsid w:val="004B5FA4"/>
    <w:rsid w:val="004B626D"/>
    <w:rsid w:val="004B7A02"/>
    <w:rsid w:val="004C15B1"/>
    <w:rsid w:val="004C3ED6"/>
    <w:rsid w:val="004C5E0C"/>
    <w:rsid w:val="004C69B2"/>
    <w:rsid w:val="004C75E6"/>
    <w:rsid w:val="004D07D0"/>
    <w:rsid w:val="004D1F23"/>
    <w:rsid w:val="004D2107"/>
    <w:rsid w:val="004D4221"/>
    <w:rsid w:val="004D5471"/>
    <w:rsid w:val="004D708B"/>
    <w:rsid w:val="004D72B0"/>
    <w:rsid w:val="004D7CED"/>
    <w:rsid w:val="004D7DC2"/>
    <w:rsid w:val="004E02CB"/>
    <w:rsid w:val="004E105A"/>
    <w:rsid w:val="004E1EA0"/>
    <w:rsid w:val="004E2639"/>
    <w:rsid w:val="004E44E4"/>
    <w:rsid w:val="004E45F8"/>
    <w:rsid w:val="004E54E2"/>
    <w:rsid w:val="004E5A1C"/>
    <w:rsid w:val="004E63E6"/>
    <w:rsid w:val="004E686F"/>
    <w:rsid w:val="004E6B0F"/>
    <w:rsid w:val="004E78A0"/>
    <w:rsid w:val="004E7D89"/>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309"/>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AA4"/>
    <w:rsid w:val="005E4AAD"/>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4D"/>
    <w:rsid w:val="00623BDC"/>
    <w:rsid w:val="006253E7"/>
    <w:rsid w:val="006269B5"/>
    <w:rsid w:val="00626A6F"/>
    <w:rsid w:val="0063119B"/>
    <w:rsid w:val="00632A9A"/>
    <w:rsid w:val="006331B1"/>
    <w:rsid w:val="00633326"/>
    <w:rsid w:val="0063477F"/>
    <w:rsid w:val="00634E28"/>
    <w:rsid w:val="00636995"/>
    <w:rsid w:val="006410EE"/>
    <w:rsid w:val="006429D1"/>
    <w:rsid w:val="00642B17"/>
    <w:rsid w:val="00642EBC"/>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B9E"/>
    <w:rsid w:val="0083604C"/>
    <w:rsid w:val="00837360"/>
    <w:rsid w:val="00837577"/>
    <w:rsid w:val="00840025"/>
    <w:rsid w:val="008406B1"/>
    <w:rsid w:val="008407B7"/>
    <w:rsid w:val="008427C6"/>
    <w:rsid w:val="008441AF"/>
    <w:rsid w:val="00845FCB"/>
    <w:rsid w:val="008470C1"/>
    <w:rsid w:val="0084749C"/>
    <w:rsid w:val="00847678"/>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724E"/>
    <w:rsid w:val="009273DF"/>
    <w:rsid w:val="0092770E"/>
    <w:rsid w:val="00927E11"/>
    <w:rsid w:val="00930C46"/>
    <w:rsid w:val="00931CA1"/>
    <w:rsid w:val="009326ED"/>
    <w:rsid w:val="009332F5"/>
    <w:rsid w:val="00934C50"/>
    <w:rsid w:val="0093521C"/>
    <w:rsid w:val="009353A8"/>
    <w:rsid w:val="009410BE"/>
    <w:rsid w:val="009415B0"/>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4E28"/>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3E2"/>
    <w:rsid w:val="00AE2455"/>
    <w:rsid w:val="00AE39AE"/>
    <w:rsid w:val="00AE3B55"/>
    <w:rsid w:val="00AE40AE"/>
    <w:rsid w:val="00AE4939"/>
    <w:rsid w:val="00AF1201"/>
    <w:rsid w:val="00AF1402"/>
    <w:rsid w:val="00AF1947"/>
    <w:rsid w:val="00AF3911"/>
    <w:rsid w:val="00AF3C8D"/>
    <w:rsid w:val="00AF3EFE"/>
    <w:rsid w:val="00AF4D7A"/>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57BC"/>
    <w:rsid w:val="00B26479"/>
    <w:rsid w:val="00B311D1"/>
    <w:rsid w:val="00B32468"/>
    <w:rsid w:val="00B337E4"/>
    <w:rsid w:val="00B33930"/>
    <w:rsid w:val="00B33CD5"/>
    <w:rsid w:val="00B3401A"/>
    <w:rsid w:val="00B340EF"/>
    <w:rsid w:val="00B34E54"/>
    <w:rsid w:val="00B35B2A"/>
    <w:rsid w:val="00B36981"/>
    <w:rsid w:val="00B36EF7"/>
    <w:rsid w:val="00B37DA3"/>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D00CF5"/>
    <w:rsid w:val="00D014D5"/>
    <w:rsid w:val="00D0254E"/>
    <w:rsid w:val="00D03319"/>
    <w:rsid w:val="00D03DD1"/>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3B1A"/>
    <w:rsid w:val="00D3581F"/>
    <w:rsid w:val="00D35BF7"/>
    <w:rsid w:val="00D36A6F"/>
    <w:rsid w:val="00D36E44"/>
    <w:rsid w:val="00D37116"/>
    <w:rsid w:val="00D40A33"/>
    <w:rsid w:val="00D4157B"/>
    <w:rsid w:val="00D42A43"/>
    <w:rsid w:val="00D4330F"/>
    <w:rsid w:val="00D43782"/>
    <w:rsid w:val="00D45030"/>
    <w:rsid w:val="00D45E3D"/>
    <w:rsid w:val="00D46586"/>
    <w:rsid w:val="00D46E44"/>
    <w:rsid w:val="00D50642"/>
    <w:rsid w:val="00D50657"/>
    <w:rsid w:val="00D53171"/>
    <w:rsid w:val="00D532E6"/>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46A9"/>
    <w:rsid w:val="00D95B6A"/>
    <w:rsid w:val="00D961EF"/>
    <w:rsid w:val="00D9715F"/>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5D9C"/>
    <w:rsid w:val="00E4673A"/>
    <w:rsid w:val="00E46BEC"/>
    <w:rsid w:val="00E52D7D"/>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8C8"/>
    <w:rsid w:val="00F659F4"/>
    <w:rsid w:val="00F700E6"/>
    <w:rsid w:val="00F70E24"/>
    <w:rsid w:val="00F727B6"/>
    <w:rsid w:val="00F7477D"/>
    <w:rsid w:val="00F74F40"/>
    <w:rsid w:val="00F75F05"/>
    <w:rsid w:val="00F76787"/>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3985</TotalTime>
  <Pages>1</Pages>
  <Words>731</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1097</cp:revision>
  <cp:lastPrinted>2025-02-15T09:18:00Z</cp:lastPrinted>
  <dcterms:created xsi:type="dcterms:W3CDTF">2022-10-16T08:36:00Z</dcterms:created>
  <dcterms:modified xsi:type="dcterms:W3CDTF">2025-02-18T09:24:00Z</dcterms:modified>
</cp:coreProperties>
</file>