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5C8605FC"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323C4F">
        <w:rPr>
          <w:rFonts w:cs="B Mitra" w:hint="cs"/>
          <w:b/>
          <w:bCs/>
          <w:sz w:val="32"/>
          <w:szCs w:val="32"/>
          <w:rtl/>
          <w:lang w:bidi="fa-IR"/>
        </w:rPr>
        <w:t>9</w:t>
      </w:r>
      <w:r w:rsidR="00D36A6F">
        <w:rPr>
          <w:rFonts w:cs="B Mitra" w:hint="cs"/>
          <w:b/>
          <w:bCs/>
          <w:sz w:val="32"/>
          <w:szCs w:val="32"/>
          <w:rtl/>
          <w:lang w:bidi="fa-IR"/>
        </w:rPr>
        <w:t>4</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64096F63" w14:textId="7B8CA1F4" w:rsidR="00D36A6F" w:rsidRDefault="00D36A6F" w:rsidP="00D36A6F">
      <w:pPr>
        <w:widowControl w:val="0"/>
        <w:bidi/>
        <w:spacing w:before="240" w:line="245" w:lineRule="auto"/>
        <w:ind w:firstLine="289"/>
        <w:jc w:val="both"/>
        <w:rPr>
          <w:rFonts w:cs="2  Mitra"/>
          <w:sz w:val="28"/>
          <w:szCs w:val="28"/>
          <w:rtl/>
          <w:lang w:bidi="fa-IR"/>
        </w:rPr>
      </w:pPr>
      <w:r>
        <w:rPr>
          <w:rFonts w:cs="2  Mitra" w:hint="cs"/>
          <w:sz w:val="28"/>
          <w:szCs w:val="28"/>
          <w:rtl/>
          <w:lang w:bidi="fa-IR"/>
        </w:rPr>
        <w:t>اشکالی که مرحوم امام مطرح کرده</w:t>
      </w:r>
      <w:r>
        <w:rPr>
          <w:rFonts w:cs="2  Mitra"/>
          <w:sz w:val="28"/>
          <w:szCs w:val="28"/>
          <w:rtl/>
          <w:lang w:bidi="fa-IR"/>
        </w:rPr>
        <w:softHyphen/>
      </w:r>
      <w:r>
        <w:rPr>
          <w:rFonts w:cs="2  Mitra" w:hint="cs"/>
          <w:sz w:val="28"/>
          <w:szCs w:val="28"/>
          <w:rtl/>
          <w:lang w:bidi="fa-IR"/>
        </w:rPr>
        <w:t>اند و جلسه قبل تفصیل آن گذشت، در واقع اشکالی است که در کلمات محقق همدانی آمده است و ايشان در مقام بيان اشکال و دفع آن فرموده</w:t>
      </w:r>
      <w:r>
        <w:rPr>
          <w:rFonts w:cs="2  Mitra"/>
          <w:sz w:val="28"/>
          <w:szCs w:val="28"/>
          <w:rtl/>
          <w:lang w:bidi="fa-IR"/>
        </w:rPr>
        <w:softHyphen/>
      </w:r>
      <w:r>
        <w:rPr>
          <w:rFonts w:cs="2  Mitra" w:hint="cs"/>
          <w:sz w:val="28"/>
          <w:szCs w:val="28"/>
          <w:rtl/>
          <w:lang w:bidi="fa-IR"/>
        </w:rPr>
        <w:t>اند: «</w:t>
      </w:r>
      <w:r w:rsidRPr="00A108AA">
        <w:rPr>
          <w:rFonts w:cs="Abz-2 (Badr)"/>
          <w:sz w:val="28"/>
          <w:szCs w:val="28"/>
          <w:rtl/>
          <w:lang w:bidi="ar"/>
        </w:rPr>
        <w:t>قد يتوهّم أنّ‌ ظاهر القضيّة الشرطيّة وإن كان ما ذكرناه، إلا أنّ‌ إطلاق الجزاء ينفيه، لأنّ‌ مقتضاه كفاية ما يصدق عليه الطبيعة، فتقييدها بغير الفرد المأتيّ‌ به امتثالا</w:t>
      </w:r>
      <w:r>
        <w:rPr>
          <w:rFonts w:cs="Abz-2 (Badr)" w:hint="cs"/>
          <w:sz w:val="28"/>
          <w:szCs w:val="28"/>
          <w:rtl/>
          <w:lang w:bidi="ar"/>
        </w:rPr>
        <w:t>ً</w:t>
      </w:r>
      <w:r w:rsidRPr="00A108AA">
        <w:rPr>
          <w:rFonts w:cs="Abz-2 (Badr)"/>
          <w:sz w:val="28"/>
          <w:szCs w:val="28"/>
          <w:rtl/>
          <w:lang w:bidi="ar"/>
        </w:rPr>
        <w:t xml:space="preserve"> للأمر الأوّل يحتاج إلى دليل</w:t>
      </w:r>
      <w:r>
        <w:rPr>
          <w:rFonts w:cs="Abz-2 (Badr)" w:hint="cs"/>
          <w:sz w:val="28"/>
          <w:szCs w:val="28"/>
          <w:rtl/>
          <w:lang w:bidi="ar"/>
        </w:rPr>
        <w:t>،</w:t>
      </w:r>
      <w:r w:rsidRPr="00A108AA">
        <w:rPr>
          <w:rFonts w:cs="Abz-2 (Badr)"/>
          <w:sz w:val="28"/>
          <w:szCs w:val="28"/>
          <w:rtl/>
          <w:lang w:bidi="ar"/>
        </w:rPr>
        <w:t xml:space="preserve"> وتحكيم إطلاق الشرط عليه تحكّم</w:t>
      </w:r>
      <w:r>
        <w:rPr>
          <w:rFonts w:cs="Abz-2 (Badr)" w:hint="cs"/>
          <w:sz w:val="28"/>
          <w:szCs w:val="28"/>
          <w:rtl/>
          <w:lang w:bidi="ar"/>
        </w:rPr>
        <w:t>.</w:t>
      </w:r>
    </w:p>
    <w:p w14:paraId="59030FFD" w14:textId="77777777" w:rsidR="00D36A6F" w:rsidRPr="00A108AA" w:rsidRDefault="00D36A6F" w:rsidP="00D36A6F">
      <w:pPr>
        <w:widowControl w:val="0"/>
        <w:bidi/>
        <w:spacing w:before="240" w:line="245" w:lineRule="auto"/>
        <w:ind w:firstLine="289"/>
        <w:jc w:val="both"/>
        <w:rPr>
          <w:rFonts w:cs="2  Mitra"/>
          <w:sz w:val="28"/>
          <w:szCs w:val="28"/>
          <w:rtl/>
          <w:lang w:bidi="fa-IR"/>
        </w:rPr>
      </w:pPr>
      <w:r>
        <w:rPr>
          <w:rFonts w:cs="Abz-2 (Badr)" w:hint="cs"/>
          <w:sz w:val="28"/>
          <w:szCs w:val="28"/>
          <w:rtl/>
          <w:lang w:bidi="fa-IR"/>
        </w:rPr>
        <w:t>ويدفعه: أ</w:t>
      </w:r>
      <w:r w:rsidRPr="00A108AA">
        <w:rPr>
          <w:rFonts w:cs="Abz-2 (Badr)"/>
          <w:sz w:val="28"/>
          <w:szCs w:val="28"/>
          <w:rtl/>
          <w:lang w:bidi="ar"/>
        </w:rPr>
        <w:t>نّ‌ التقييد إنّما نشأ من حكم العقل بعد استفادة السببيّة من الدليل، فإطلاق السبب منضمّا</w:t>
      </w:r>
      <w:r>
        <w:rPr>
          <w:rFonts w:cs="Abz-2 (Badr)" w:hint="cs"/>
          <w:sz w:val="28"/>
          <w:szCs w:val="28"/>
          <w:rtl/>
          <w:lang w:bidi="ar"/>
        </w:rPr>
        <w:t>ً</w:t>
      </w:r>
      <w:r w:rsidRPr="00A108AA">
        <w:rPr>
          <w:rFonts w:cs="Abz-2 (Badr)"/>
          <w:sz w:val="28"/>
          <w:szCs w:val="28"/>
          <w:rtl/>
          <w:lang w:bidi="ar"/>
        </w:rPr>
        <w:t xml:space="preserve"> إلى حكم العقل بأنّ‌ تعدّد المؤثّر يستلزم تعدّد الأثر بيان للجزاء، ومعه لا مجال للتمسّك بإطلاقه، وليس المقام من قبيل تحكيم أحد الظاهرين على الآخر حت</w:t>
      </w:r>
      <w:r>
        <w:rPr>
          <w:rFonts w:cs="Abz-2 (Badr)" w:hint="cs"/>
          <w:sz w:val="28"/>
          <w:szCs w:val="28"/>
          <w:rtl/>
          <w:lang w:bidi="ar"/>
        </w:rPr>
        <w:t>ّ</w:t>
      </w:r>
      <w:r w:rsidRPr="00A108AA">
        <w:rPr>
          <w:rFonts w:cs="Abz-2 (Badr)"/>
          <w:sz w:val="28"/>
          <w:szCs w:val="28"/>
          <w:rtl/>
          <w:lang w:bidi="ar"/>
        </w:rPr>
        <w:t>ى يطالب بالدليل، بل لأنّ‌ وجوب الجزاء بالسبب الثاني يتوقّف على إطلاق سببيّته، ومعه يمتنع إطلاق الجزاء بحكم العقل، فوجوبه ملزوم لعدم إطلاقه.</w:t>
      </w:r>
      <w:r>
        <w:rPr>
          <w:rFonts w:cs="2  Mitra" w:hint="cs"/>
          <w:sz w:val="28"/>
          <w:szCs w:val="28"/>
          <w:rtl/>
          <w:lang w:bidi="ar"/>
        </w:rPr>
        <w:t>»</w:t>
      </w:r>
      <w:r w:rsidRPr="009214D2">
        <w:rPr>
          <w:rStyle w:val="FootnoteReference"/>
          <w:rFonts w:cs="2  Mitra"/>
          <w:sz w:val="28"/>
          <w:szCs w:val="28"/>
          <w:rtl/>
        </w:rPr>
        <w:footnoteReference w:id="2"/>
      </w:r>
    </w:p>
    <w:p w14:paraId="658953BF" w14:textId="4F289604" w:rsidR="00D36A6F" w:rsidRDefault="00D36A6F" w:rsidP="00D36A6F">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مرحوم امام در رد مدعای ايشان می</w:t>
      </w:r>
      <w:r>
        <w:rPr>
          <w:rFonts w:cs="2  Mitra"/>
          <w:sz w:val="28"/>
          <w:szCs w:val="28"/>
          <w:rtl/>
          <w:lang w:bidi="fa-IR"/>
        </w:rPr>
        <w:softHyphen/>
      </w:r>
      <w:r>
        <w:rPr>
          <w:rFonts w:cs="2  Mitra" w:hint="cs"/>
          <w:sz w:val="28"/>
          <w:szCs w:val="28"/>
          <w:rtl/>
          <w:lang w:bidi="fa-IR"/>
        </w:rPr>
        <w:t>فرماید: وقتی که ايشان قبول کرده</w:t>
      </w:r>
      <w:r>
        <w:rPr>
          <w:rFonts w:cs="2  Mitra"/>
          <w:sz w:val="28"/>
          <w:szCs w:val="28"/>
          <w:rtl/>
          <w:lang w:bidi="fa-IR"/>
        </w:rPr>
        <w:softHyphen/>
      </w:r>
      <w:r>
        <w:rPr>
          <w:rFonts w:cs="2  Mitra" w:hint="cs"/>
          <w:sz w:val="28"/>
          <w:szCs w:val="28"/>
          <w:rtl/>
          <w:lang w:bidi="fa-IR"/>
        </w:rPr>
        <w:t xml:space="preserve">اند که وجوب جزاء به واسطه حدوث سبب دوم، مبتنی بر اطلاق شرط است نه مستفاد از وضع، پس چه معنا دارد که قائل به تقدیم يکی از دو اطلاق بر دیگری بشوند؟ زيرا خلاصی یافتن از اشکال امتناع تعدد مؤثر با وحدت اثر همان گونه که </w:t>
      </w:r>
      <w:r w:rsidR="00CF0271">
        <w:rPr>
          <w:rFonts w:cs="2  Mitra" w:hint="cs"/>
          <w:sz w:val="28"/>
          <w:szCs w:val="28"/>
          <w:rtl/>
          <w:lang w:bidi="fa-IR"/>
        </w:rPr>
        <w:t xml:space="preserve">با </w:t>
      </w:r>
      <w:r>
        <w:rPr>
          <w:rFonts w:cs="2  Mitra" w:hint="cs"/>
          <w:sz w:val="28"/>
          <w:szCs w:val="28"/>
          <w:rtl/>
          <w:lang w:bidi="fa-IR"/>
        </w:rPr>
        <w:t>آنچه که ایشان ادعا کرده</w:t>
      </w:r>
      <w:r>
        <w:rPr>
          <w:rFonts w:cs="2  Mitra"/>
          <w:sz w:val="28"/>
          <w:szCs w:val="28"/>
          <w:rtl/>
          <w:lang w:bidi="fa-IR"/>
        </w:rPr>
        <w:softHyphen/>
      </w:r>
      <w:r>
        <w:rPr>
          <w:rFonts w:cs="2  Mitra" w:hint="cs"/>
          <w:sz w:val="28"/>
          <w:szCs w:val="28"/>
          <w:rtl/>
          <w:lang w:bidi="fa-IR"/>
        </w:rPr>
        <w:t>اند ممکن است، با دست برداشتن از اطلاق شرط در زمان اجتماع آن با شرط دیگر نیز امکان</w:t>
      </w:r>
      <w:r>
        <w:rPr>
          <w:rFonts w:cs="2  Mitra"/>
          <w:sz w:val="28"/>
          <w:szCs w:val="28"/>
          <w:rtl/>
          <w:lang w:bidi="fa-IR"/>
        </w:rPr>
        <w:softHyphen/>
      </w:r>
      <w:r>
        <w:rPr>
          <w:rFonts w:cs="2  Mitra" w:hint="cs"/>
          <w:sz w:val="28"/>
          <w:szCs w:val="28"/>
          <w:rtl/>
          <w:lang w:bidi="fa-IR"/>
        </w:rPr>
        <w:t>پذير است.</w:t>
      </w:r>
      <w:r w:rsidRPr="009214D2">
        <w:rPr>
          <w:rStyle w:val="FootnoteReference"/>
          <w:rFonts w:cs="2  Mitra"/>
          <w:sz w:val="28"/>
          <w:szCs w:val="28"/>
          <w:rtl/>
        </w:rPr>
        <w:footnoteReference w:id="3"/>
      </w:r>
    </w:p>
    <w:p w14:paraId="605EA35F" w14:textId="77777777" w:rsidR="00D36A6F" w:rsidRDefault="00D36A6F" w:rsidP="00D36A6F">
      <w:pPr>
        <w:widowControl w:val="0"/>
        <w:bidi/>
        <w:spacing w:before="240" w:line="259" w:lineRule="auto"/>
        <w:ind w:firstLine="289"/>
        <w:jc w:val="both"/>
        <w:rPr>
          <w:rFonts w:cs="2  Mitra"/>
          <w:sz w:val="28"/>
          <w:szCs w:val="28"/>
          <w:rtl/>
          <w:lang w:bidi="fa-IR"/>
        </w:rPr>
      </w:pPr>
      <w:r>
        <w:rPr>
          <w:rFonts w:cs="2  Mitra" w:hint="cs"/>
          <w:sz w:val="28"/>
          <w:szCs w:val="28"/>
          <w:rtl/>
          <w:lang w:bidi="fa-IR"/>
        </w:rPr>
        <w:t>حق نيز در اين مطلب با مرحوم امام است.</w:t>
      </w:r>
    </w:p>
    <w:p w14:paraId="29AE5D50" w14:textId="77777777" w:rsidR="00D36A6F" w:rsidRPr="00570427" w:rsidRDefault="00D36A6F" w:rsidP="00D36A6F">
      <w:pPr>
        <w:widowControl w:val="0"/>
        <w:bidi/>
        <w:spacing w:before="240" w:line="259" w:lineRule="auto"/>
        <w:ind w:firstLine="289"/>
        <w:jc w:val="both"/>
        <w:rPr>
          <w:rFonts w:cs="Abz-2 (Badr)"/>
          <w:sz w:val="28"/>
          <w:szCs w:val="28"/>
          <w:lang w:bidi="fa-IR"/>
        </w:rPr>
      </w:pPr>
      <w:r w:rsidRPr="007D6BC7">
        <w:rPr>
          <w:rFonts w:cs="2  Mitra" w:hint="cs"/>
          <w:spacing w:val="-4"/>
          <w:sz w:val="28"/>
          <w:szCs w:val="28"/>
          <w:rtl/>
          <w:lang w:bidi="fa-IR"/>
        </w:rPr>
        <w:lastRenderedPageBreak/>
        <w:t>مرحوم محقق عراقی نيز در وجه عدم حمل امر ناشی از حدوث سبب دوم بر تأکيد می</w:t>
      </w:r>
      <w:r w:rsidRPr="007D6BC7">
        <w:rPr>
          <w:rFonts w:cs="2  Mitra"/>
          <w:spacing w:val="-4"/>
          <w:sz w:val="28"/>
          <w:szCs w:val="28"/>
          <w:rtl/>
          <w:lang w:bidi="fa-IR"/>
        </w:rPr>
        <w:softHyphen/>
      </w:r>
      <w:r w:rsidRPr="007D6BC7">
        <w:rPr>
          <w:rFonts w:cs="2  Mitra" w:hint="cs"/>
          <w:spacing w:val="-4"/>
          <w:sz w:val="28"/>
          <w:szCs w:val="28"/>
          <w:rtl/>
          <w:lang w:bidi="fa-IR"/>
        </w:rPr>
        <w:t>فرماید: «</w:t>
      </w:r>
      <w:r w:rsidRPr="007D6BC7">
        <w:rPr>
          <w:rFonts w:cs="Abz-2 (Badr)" w:hint="cs"/>
          <w:spacing w:val="-4"/>
          <w:sz w:val="28"/>
          <w:szCs w:val="28"/>
          <w:rtl/>
          <w:lang w:bidi="fa-IR"/>
        </w:rPr>
        <w:t>تأكّد الوجوب في ظرف تكرّر الشرط، يوجب عدم استقلال الشرط في التأثير، لبداهة استناد الوجوب الواحد المتأكّد إليهما لا إلى كلّ واحد منهما.</w:t>
      </w:r>
      <w:r w:rsidRPr="007D6BC7">
        <w:rPr>
          <w:rFonts w:cs="2  Mitra" w:hint="cs"/>
          <w:spacing w:val="-4"/>
          <w:sz w:val="28"/>
          <w:szCs w:val="28"/>
          <w:rtl/>
          <w:lang w:bidi="fa-IR"/>
        </w:rPr>
        <w:t>»</w:t>
      </w:r>
      <w:r w:rsidRPr="009214D2">
        <w:rPr>
          <w:rStyle w:val="FootnoteReference"/>
          <w:rFonts w:cs="2  Mitra"/>
          <w:sz w:val="28"/>
          <w:szCs w:val="28"/>
          <w:rtl/>
        </w:rPr>
        <w:footnoteReference w:id="4"/>
      </w:r>
    </w:p>
    <w:p w14:paraId="213E8BD3" w14:textId="77777777" w:rsidR="00D36A6F" w:rsidRDefault="00D36A6F" w:rsidP="00D36A6F">
      <w:pPr>
        <w:widowControl w:val="0"/>
        <w:bidi/>
        <w:spacing w:before="240" w:line="259" w:lineRule="auto"/>
        <w:ind w:firstLine="289"/>
        <w:jc w:val="both"/>
        <w:rPr>
          <w:rFonts w:cs="2  Mitra"/>
          <w:sz w:val="28"/>
          <w:szCs w:val="28"/>
          <w:rtl/>
          <w:lang w:bidi="fa-IR"/>
        </w:rPr>
      </w:pPr>
      <w:r>
        <w:rPr>
          <w:rFonts w:cs="2  Mitra" w:hint="cs"/>
          <w:sz w:val="28"/>
          <w:szCs w:val="28"/>
          <w:rtl/>
          <w:lang w:bidi="fa-IR"/>
        </w:rPr>
        <w:t>ولی مرحوم امام در پاسخ می</w:t>
      </w:r>
      <w:r>
        <w:rPr>
          <w:rFonts w:cs="2  Mitra"/>
          <w:sz w:val="28"/>
          <w:szCs w:val="28"/>
          <w:rtl/>
          <w:lang w:bidi="fa-IR"/>
        </w:rPr>
        <w:softHyphen/>
      </w:r>
      <w:r>
        <w:rPr>
          <w:rFonts w:cs="2  Mitra" w:hint="cs"/>
          <w:sz w:val="28"/>
          <w:szCs w:val="28"/>
          <w:rtl/>
          <w:lang w:bidi="fa-IR"/>
        </w:rPr>
        <w:t>فرماید: بعث الزامی ناشی از اراده الزامی در صورت تأکيدی بودن یکی از وجوب</w:t>
      </w:r>
      <w:r>
        <w:rPr>
          <w:rFonts w:cs="2  Mitra"/>
          <w:sz w:val="28"/>
          <w:szCs w:val="28"/>
          <w:rtl/>
          <w:lang w:bidi="fa-IR"/>
        </w:rPr>
        <w:softHyphen/>
      </w:r>
      <w:r>
        <w:rPr>
          <w:rFonts w:cs="2  Mitra" w:hint="cs"/>
          <w:sz w:val="28"/>
          <w:szCs w:val="28"/>
          <w:rtl/>
          <w:lang w:bidi="fa-IR"/>
        </w:rPr>
        <w:t>ها هم متعدد است و تعدد آن منوط بر تأسيسی بودن هر دو وجوب نیست، زیرا در جایی که گفته می</w:t>
      </w:r>
      <w:r>
        <w:rPr>
          <w:rFonts w:cs="2  Mitra"/>
          <w:sz w:val="28"/>
          <w:szCs w:val="28"/>
          <w:rtl/>
          <w:lang w:bidi="fa-IR"/>
        </w:rPr>
        <w:softHyphen/>
      </w:r>
      <w:r>
        <w:rPr>
          <w:rFonts w:cs="2  Mitra" w:hint="cs"/>
          <w:sz w:val="28"/>
          <w:szCs w:val="28"/>
          <w:rtl/>
          <w:lang w:bidi="fa-IR"/>
        </w:rPr>
        <w:t>شود امری تأکيدی است، در واقع دو بعث وجود دارد که که هر یک از آنها معلول يکی از دو شرط است، نه اين که دو شرط با همديگر تأثیر در وجوب واحد مؤکد دارند، و تأکيد در اين فرض منتزع از تکرار دو بعث است و وجوب تأکيدی نيز امری است که از آن انتراع می‎شود، نه اين که معلول دو شرط باشد.</w:t>
      </w:r>
      <w:r w:rsidRPr="009214D2">
        <w:rPr>
          <w:rStyle w:val="FootnoteReference"/>
          <w:rFonts w:cs="2  Mitra"/>
          <w:sz w:val="28"/>
          <w:szCs w:val="28"/>
          <w:rtl/>
        </w:rPr>
        <w:footnoteReference w:id="5"/>
      </w:r>
    </w:p>
    <w:p w14:paraId="7786D53F" w14:textId="77777777" w:rsidR="00D36A6F" w:rsidRDefault="00D36A6F" w:rsidP="00D36A6F">
      <w:pPr>
        <w:widowControl w:val="0"/>
        <w:bidi/>
        <w:spacing w:before="240" w:line="259" w:lineRule="auto"/>
        <w:ind w:firstLine="289"/>
        <w:jc w:val="both"/>
        <w:rPr>
          <w:rFonts w:cs="2  Mitra"/>
          <w:sz w:val="28"/>
          <w:szCs w:val="28"/>
          <w:rtl/>
          <w:lang w:bidi="fa-IR"/>
        </w:rPr>
      </w:pPr>
      <w:r>
        <w:rPr>
          <w:rFonts w:cs="2  Mitra" w:hint="cs"/>
          <w:sz w:val="28"/>
          <w:szCs w:val="28"/>
          <w:rtl/>
          <w:lang w:bidi="fa-IR"/>
        </w:rPr>
        <w:t>به عبارت ديگر امر تأکيدی با امر تأسیسی از حيث اين که موجب بعث می</w:t>
      </w:r>
      <w:r>
        <w:rPr>
          <w:rFonts w:cs="2  Mitra"/>
          <w:sz w:val="28"/>
          <w:szCs w:val="28"/>
          <w:rtl/>
          <w:lang w:bidi="fa-IR"/>
        </w:rPr>
        <w:softHyphen/>
      </w:r>
      <w:r>
        <w:rPr>
          <w:rFonts w:cs="2  Mitra" w:hint="cs"/>
          <w:sz w:val="28"/>
          <w:szCs w:val="28"/>
          <w:rtl/>
          <w:lang w:bidi="fa-IR"/>
        </w:rPr>
        <w:t>گردد، تفاوتی ندارد، فلذا اگر مولا ابتدا به عبد امری کند و عبد متوجه امر مولا نشود و سپس مولا بدون اين که بداند عبد متوجه امر اول نشده، دوباره تأکيداً به اتيان همان مطلوب اول امر کند، امر دوم با اين که تأکيدی است، سبب بعث عبد می</w:t>
      </w:r>
      <w:r>
        <w:rPr>
          <w:rFonts w:cs="2  Mitra"/>
          <w:sz w:val="28"/>
          <w:szCs w:val="28"/>
          <w:rtl/>
          <w:lang w:bidi="fa-IR"/>
        </w:rPr>
        <w:softHyphen/>
      </w:r>
      <w:r>
        <w:rPr>
          <w:rFonts w:cs="2  Mitra" w:hint="cs"/>
          <w:sz w:val="28"/>
          <w:szCs w:val="28"/>
          <w:rtl/>
          <w:lang w:bidi="fa-IR"/>
        </w:rPr>
        <w:t>گردد و اين گونه نيست که بگوييم: چون وجوب واحد مؤکّد مستند به دو امر است و يکی از دو امر به عبد واصل نشده است، پس وجوبی نیز متوجه او نیست.</w:t>
      </w:r>
    </w:p>
    <w:p w14:paraId="0AAFC98D" w14:textId="178AE193" w:rsidR="00D36A6F" w:rsidRPr="00570427" w:rsidRDefault="00D36A6F" w:rsidP="00D36A6F">
      <w:pPr>
        <w:widowControl w:val="0"/>
        <w:bidi/>
        <w:spacing w:before="240" w:line="259" w:lineRule="auto"/>
        <w:ind w:firstLine="289"/>
        <w:jc w:val="both"/>
        <w:rPr>
          <w:rFonts w:cs="2  Mitra"/>
          <w:sz w:val="28"/>
          <w:szCs w:val="28"/>
          <w:rtl/>
          <w:lang w:bidi="fa-IR"/>
        </w:rPr>
      </w:pPr>
      <w:r>
        <w:rPr>
          <w:rFonts w:cs="2  Mitra" w:hint="cs"/>
          <w:sz w:val="28"/>
          <w:szCs w:val="28"/>
          <w:rtl/>
          <w:lang w:bidi="fa-IR"/>
        </w:rPr>
        <w:t>بله، تفاوت امر تأسيسی با امر تأکيدی در اين است که در امر تأسیسی، بعث ناشی از آن مطلق بوده و مشروط به چيزی نيست، در حالی که در امر تأکيدی، بعث مشروط به عدم انبعاث مأمور، به واسطه امر ديگر است و همين مطلب سبب می</w:t>
      </w:r>
      <w:r>
        <w:rPr>
          <w:rFonts w:cs="2  Mitra"/>
          <w:sz w:val="28"/>
          <w:szCs w:val="28"/>
          <w:rtl/>
          <w:lang w:bidi="fa-IR"/>
        </w:rPr>
        <w:softHyphen/>
      </w:r>
      <w:r>
        <w:rPr>
          <w:rFonts w:cs="2  Mitra" w:hint="cs"/>
          <w:sz w:val="28"/>
          <w:szCs w:val="28"/>
          <w:rtl/>
          <w:lang w:bidi="fa-IR"/>
        </w:rPr>
        <w:t>شود که عنوان تأکيد از آن انتزاع گردد و متصف به وصف «تأکيدی» گردد.</w:t>
      </w:r>
    </w:p>
    <w:p w14:paraId="0F36E607" w14:textId="3623D40E" w:rsidR="007F3BA2" w:rsidRDefault="00D36A6F" w:rsidP="00960033">
      <w:pPr>
        <w:widowControl w:val="0"/>
        <w:bidi/>
        <w:spacing w:before="240" w:line="259" w:lineRule="auto"/>
        <w:ind w:firstLine="289"/>
        <w:jc w:val="both"/>
        <w:rPr>
          <w:rFonts w:cs="2  Mitra"/>
          <w:sz w:val="28"/>
          <w:szCs w:val="28"/>
          <w:rtl/>
          <w:lang w:bidi="fa-IR"/>
        </w:rPr>
      </w:pPr>
      <w:r>
        <w:rPr>
          <w:rFonts w:cs="2  Mitra" w:hint="cs"/>
          <w:sz w:val="28"/>
          <w:szCs w:val="28"/>
          <w:rtl/>
          <w:lang w:bidi="fa-IR"/>
        </w:rPr>
        <w:t>بنابر اين در اشکال بر فرمایشات مرحوم امام باید اين گونه گفت که همان گونه که سابقاً تفصیل آن گذشت، ظهور قضیه شرطیه در حدوث جزاء به حدوث شرط، مبتنی بر وضع است نه تمامیت مقدمات حکمت.</w:t>
      </w:r>
    </w:p>
    <w:p w14:paraId="0A543A19" w14:textId="55804D57" w:rsidR="00960033" w:rsidRDefault="00960033" w:rsidP="00960033">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اگر از اشکال مبنایی صرف</w:t>
      </w:r>
      <w:r>
        <w:rPr>
          <w:rFonts w:cs="2  Mitra"/>
          <w:sz w:val="28"/>
          <w:szCs w:val="28"/>
          <w:rtl/>
          <w:lang w:bidi="fa-IR"/>
        </w:rPr>
        <w:softHyphen/>
      </w:r>
      <w:r>
        <w:rPr>
          <w:rFonts w:cs="2  Mitra" w:hint="cs"/>
          <w:sz w:val="28"/>
          <w:szCs w:val="28"/>
          <w:rtl/>
          <w:lang w:bidi="fa-IR"/>
        </w:rPr>
        <w:t>نظر کنيم نيز می</w:t>
      </w:r>
      <w:r>
        <w:rPr>
          <w:rFonts w:cs="2  Mitra"/>
          <w:sz w:val="28"/>
          <w:szCs w:val="28"/>
          <w:rtl/>
          <w:lang w:bidi="fa-IR"/>
        </w:rPr>
        <w:softHyphen/>
      </w:r>
      <w:r>
        <w:rPr>
          <w:rFonts w:cs="2  Mitra" w:hint="cs"/>
          <w:sz w:val="28"/>
          <w:szCs w:val="28"/>
          <w:rtl/>
          <w:lang w:bidi="fa-IR"/>
        </w:rPr>
        <w:t>توان به اشکال ايشان پاسخ داد که جلسه آينده به بيان آن خواهيم پرداخت ان شاء الله.</w:t>
      </w:r>
    </w:p>
    <w:sectPr w:rsidR="00960033" w:rsidSect="0066045F">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78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BBBD0" w14:textId="77777777" w:rsidR="005428F9" w:rsidRDefault="005428F9" w:rsidP="00C336C5">
      <w:pPr>
        <w:spacing w:after="0" w:line="240" w:lineRule="auto"/>
      </w:pPr>
      <w:r>
        <w:separator/>
      </w:r>
    </w:p>
  </w:endnote>
  <w:endnote w:type="continuationSeparator" w:id="0">
    <w:p w14:paraId="7B0CD66F" w14:textId="77777777" w:rsidR="005428F9" w:rsidRDefault="005428F9" w:rsidP="00C336C5">
      <w:pPr>
        <w:spacing w:after="0" w:line="240" w:lineRule="auto"/>
      </w:pPr>
      <w:r>
        <w:continuationSeparator/>
      </w:r>
    </w:p>
  </w:endnote>
  <w:endnote w:type="continuationNotice" w:id="1">
    <w:p w14:paraId="19766A13" w14:textId="77777777" w:rsidR="005428F9" w:rsidRDefault="005428F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04004" w14:textId="77777777" w:rsidR="0066045F" w:rsidRDefault="006604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99DB6" w14:textId="77777777" w:rsidR="0066045F" w:rsidRDefault="006604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57979" w14:textId="77777777" w:rsidR="005428F9" w:rsidRDefault="005428F9" w:rsidP="00C336C5">
      <w:pPr>
        <w:bidi/>
        <w:spacing w:after="0" w:line="240" w:lineRule="auto"/>
      </w:pPr>
      <w:r>
        <w:separator/>
      </w:r>
    </w:p>
  </w:footnote>
  <w:footnote w:type="continuationSeparator" w:id="0">
    <w:p w14:paraId="19182F25" w14:textId="77777777" w:rsidR="005428F9" w:rsidRDefault="005428F9" w:rsidP="00C336C5">
      <w:pPr>
        <w:spacing w:after="0" w:line="240" w:lineRule="auto"/>
      </w:pPr>
      <w:r>
        <w:continuationSeparator/>
      </w:r>
    </w:p>
  </w:footnote>
  <w:footnote w:type="continuationNotice" w:id="1">
    <w:p w14:paraId="47668284" w14:textId="77777777" w:rsidR="005428F9" w:rsidRDefault="005428F9">
      <w:pPr>
        <w:spacing w:after="0" w:line="240" w:lineRule="auto"/>
      </w:pPr>
    </w:p>
  </w:footnote>
  <w:footnote w:id="2">
    <w:p w14:paraId="4C236455" w14:textId="77777777" w:rsidR="00D36A6F" w:rsidRPr="00277C3D" w:rsidRDefault="00D36A6F" w:rsidP="00D36A6F">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مصباح الفقيه،ج2،ص261.</w:t>
      </w:r>
    </w:p>
  </w:footnote>
  <w:footnote w:id="3">
    <w:p w14:paraId="04CCEDCB" w14:textId="77777777" w:rsidR="00D36A6F" w:rsidRPr="00277C3D" w:rsidRDefault="00D36A6F" w:rsidP="00D36A6F">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مناهج الوصول،ج2،ص203.</w:t>
      </w:r>
    </w:p>
  </w:footnote>
  <w:footnote w:id="4">
    <w:p w14:paraId="44CB4137" w14:textId="77777777" w:rsidR="00D36A6F" w:rsidRPr="00277C3D" w:rsidRDefault="00D36A6F" w:rsidP="00D36A6F">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مقالات الأُصول،ج1،ص407.</w:t>
      </w:r>
    </w:p>
  </w:footnote>
  <w:footnote w:id="5">
    <w:p w14:paraId="4491A4DC" w14:textId="77777777" w:rsidR="00D36A6F" w:rsidRPr="00277C3D" w:rsidRDefault="00D36A6F" w:rsidP="00D36A6F">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مناهج الوصول،ج2،ص206.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3469B" w14:textId="77777777" w:rsidR="0066045F" w:rsidRDefault="006604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675EB" w14:textId="368EEDC7" w:rsidR="0066045F" w:rsidRDefault="0066045F">
    <w:pPr>
      <w:pStyle w:val="Header"/>
    </w:pPr>
    <w:r>
      <w:rPr>
        <w:noProof/>
      </w:rPr>
      <mc:AlternateContent>
        <mc:Choice Requires="wps">
          <w:drawing>
            <wp:anchor distT="45720" distB="45720" distL="114300" distR="114300" simplePos="0" relativeHeight="251661312" behindDoc="0" locked="0" layoutInCell="1" allowOverlap="1" wp14:anchorId="2444B70C" wp14:editId="4CD9073B">
              <wp:simplePos x="0" y="0"/>
              <wp:positionH relativeFrom="margin">
                <wp:posOffset>1793240</wp:posOffset>
              </wp:positionH>
              <wp:positionV relativeFrom="paragraph">
                <wp:posOffset>182880</wp:posOffset>
              </wp:positionV>
              <wp:extent cx="4564380" cy="1356995"/>
              <wp:effectExtent l="0" t="0" r="762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4380" cy="1356995"/>
                      </a:xfrm>
                      <a:prstGeom prst="rect">
                        <a:avLst/>
                      </a:prstGeom>
                      <a:solidFill>
                        <a:srgbClr val="FFFFFF"/>
                      </a:solidFill>
                      <a:ln w="9525">
                        <a:noFill/>
                        <a:miter lim="800000"/>
                        <a:headEnd/>
                        <a:tailEnd/>
                      </a:ln>
                    </wps:spPr>
                    <wps:txbx>
                      <w:txbxContent>
                        <w:p w14:paraId="7B5644FA" w14:textId="74B2C056" w:rsidR="0066045F" w:rsidRDefault="0066045F" w:rsidP="0066045F">
                          <w:pPr>
                            <w:bidi/>
                            <w:rPr>
                              <w:rFonts w:cs="B Mehr"/>
                            </w:rPr>
                          </w:pPr>
                          <w:r>
                            <w:rPr>
                              <w:rFonts w:cs="B Mehr" w:hint="cs"/>
                              <w:rtl/>
                            </w:rPr>
                            <w:t>تقریر درس خارج اصول،  استاد حاج سید علی موسوی اردبیلی</w:t>
                          </w:r>
                          <w:r>
                            <w:rPr>
                              <w:rFonts w:cs="B Mehr" w:hint="cs"/>
                            </w:rPr>
                            <w:t xml:space="preserve"> </w:t>
                          </w:r>
                        </w:p>
                        <w:p w14:paraId="37A11B23" w14:textId="77777777" w:rsidR="0066045F" w:rsidRDefault="0066045F" w:rsidP="0066045F">
                          <w:pPr>
                            <w:bidi/>
                            <w:rPr>
                              <w:rFonts w:cs="B Mehr"/>
                            </w:rPr>
                          </w:pPr>
                          <w:r>
                            <w:rPr>
                              <w:rFonts w:cs="B Mehr" w:hint="cs"/>
                              <w:rtl/>
                            </w:rPr>
                            <w:t xml:space="preserve"> مبحث:    مفاهیم</w:t>
                          </w:r>
                        </w:p>
                        <w:p w14:paraId="3A9AF258" w14:textId="7BCBA69B" w:rsidR="0066045F" w:rsidRDefault="0066045F" w:rsidP="0066045F">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20</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654FF1A2" w14:textId="77777777" w:rsidR="0066045F" w:rsidRDefault="0066045F" w:rsidP="0066045F"/>
                        <w:p w14:paraId="46F5C19F" w14:textId="77777777" w:rsidR="0066045F" w:rsidRDefault="0066045F" w:rsidP="0066045F"/>
                        <w:p w14:paraId="5D11CE92" w14:textId="77777777" w:rsidR="0066045F" w:rsidRDefault="0066045F" w:rsidP="0066045F"/>
                        <w:p w14:paraId="0F2EA0C4" w14:textId="77777777" w:rsidR="0066045F" w:rsidRDefault="0066045F" w:rsidP="0066045F"/>
                        <w:p w14:paraId="0ADA3DFF" w14:textId="77777777" w:rsidR="0066045F" w:rsidRDefault="0066045F" w:rsidP="0066045F"/>
                        <w:p w14:paraId="71891B5A" w14:textId="77777777" w:rsidR="0066045F" w:rsidRDefault="0066045F" w:rsidP="0066045F"/>
                        <w:p w14:paraId="33EB42FB" w14:textId="77777777" w:rsidR="0066045F" w:rsidRDefault="0066045F" w:rsidP="0066045F"/>
                        <w:p w14:paraId="6375779D" w14:textId="77777777" w:rsidR="0066045F" w:rsidRDefault="0066045F" w:rsidP="0066045F"/>
                        <w:p w14:paraId="2C7AB979" w14:textId="77777777" w:rsidR="0066045F" w:rsidRDefault="0066045F" w:rsidP="0066045F"/>
                        <w:p w14:paraId="7B2A1EF6" w14:textId="77777777" w:rsidR="0066045F" w:rsidRDefault="0066045F" w:rsidP="0066045F"/>
                        <w:p w14:paraId="19F2B290" w14:textId="77777777" w:rsidR="0066045F" w:rsidRDefault="0066045F" w:rsidP="0066045F"/>
                        <w:p w14:paraId="0EB90712" w14:textId="77777777" w:rsidR="0066045F" w:rsidRDefault="0066045F" w:rsidP="0066045F"/>
                        <w:p w14:paraId="6B50FF53" w14:textId="77777777" w:rsidR="0066045F" w:rsidRDefault="0066045F" w:rsidP="0066045F"/>
                        <w:p w14:paraId="1D5FFF6D" w14:textId="77777777" w:rsidR="0066045F" w:rsidRDefault="0066045F" w:rsidP="0066045F"/>
                        <w:p w14:paraId="06D6BE36" w14:textId="77777777" w:rsidR="0066045F" w:rsidRDefault="0066045F" w:rsidP="0066045F"/>
                        <w:p w14:paraId="774BC746" w14:textId="77777777" w:rsidR="0066045F" w:rsidRDefault="0066045F" w:rsidP="0066045F"/>
                        <w:p w14:paraId="3128C855" w14:textId="77777777" w:rsidR="0066045F" w:rsidRDefault="0066045F" w:rsidP="0066045F"/>
                        <w:p w14:paraId="049A411F" w14:textId="77777777" w:rsidR="0066045F" w:rsidRDefault="0066045F" w:rsidP="0066045F"/>
                        <w:p w14:paraId="2CC0E661" w14:textId="77777777" w:rsidR="0066045F" w:rsidRDefault="0066045F" w:rsidP="0066045F"/>
                        <w:p w14:paraId="7F52DFD7" w14:textId="77777777" w:rsidR="0066045F" w:rsidRDefault="0066045F" w:rsidP="0066045F"/>
                        <w:p w14:paraId="6E56159C" w14:textId="621FB013" w:rsidR="0066045F" w:rsidRDefault="006604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44B70C" id="_x0000_t202" coordsize="21600,21600" o:spt="202" path="m,l,21600r21600,l21600,xe">
              <v:stroke joinstyle="miter"/>
              <v:path gradientshapeok="t" o:connecttype="rect"/>
            </v:shapetype>
            <v:shape id="Text Box 2" o:spid="_x0000_s1026" type="#_x0000_t202" style="position:absolute;margin-left:141.2pt;margin-top:14.4pt;width:359.4pt;height:106.8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" stroked="f">
              <v:textbox>
                <w:txbxContent>
                  <w:p w14:paraId="7B5644FA" w14:textId="74B2C056" w:rsidR="0066045F" w:rsidRDefault="0066045F" w:rsidP="0066045F">
                    <w:pPr>
                      <w:bidi/>
                      <w:rPr>
                        <w:rFonts w:cs="B Mehr"/>
                      </w:rPr>
                    </w:pPr>
                    <w:r>
                      <w:rPr>
                        <w:rFonts w:cs="B Mehr" w:hint="cs"/>
                        <w:rtl/>
                      </w:rPr>
                      <w:t>تقریر درس خارج اصول،  استاد حاج سید علی موسوی اردبیلی</w:t>
                    </w:r>
                    <w:r>
                      <w:rPr>
                        <w:rFonts w:cs="B Mehr" w:hint="cs"/>
                      </w:rPr>
                      <w:t xml:space="preserve"> </w:t>
                    </w:r>
                  </w:p>
                  <w:p w14:paraId="37A11B23" w14:textId="77777777" w:rsidR="0066045F" w:rsidRDefault="0066045F" w:rsidP="0066045F">
                    <w:pPr>
                      <w:bidi/>
                      <w:rPr>
                        <w:rFonts w:cs="B Mehr"/>
                      </w:rPr>
                    </w:pPr>
                    <w:r>
                      <w:rPr>
                        <w:rFonts w:cs="B Mehr" w:hint="cs"/>
                        <w:rtl/>
                      </w:rPr>
                      <w:t xml:space="preserve"> مبحث:    مفاهیم</w:t>
                    </w:r>
                  </w:p>
                  <w:p w14:paraId="3A9AF258" w14:textId="7BCBA69B" w:rsidR="0066045F" w:rsidRDefault="0066045F" w:rsidP="0066045F">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20</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654FF1A2" w14:textId="77777777" w:rsidR="0066045F" w:rsidRDefault="0066045F" w:rsidP="0066045F"/>
                  <w:p w14:paraId="46F5C19F" w14:textId="77777777" w:rsidR="0066045F" w:rsidRDefault="0066045F" w:rsidP="0066045F"/>
                  <w:p w14:paraId="5D11CE92" w14:textId="77777777" w:rsidR="0066045F" w:rsidRDefault="0066045F" w:rsidP="0066045F"/>
                  <w:p w14:paraId="0F2EA0C4" w14:textId="77777777" w:rsidR="0066045F" w:rsidRDefault="0066045F" w:rsidP="0066045F"/>
                  <w:p w14:paraId="0ADA3DFF" w14:textId="77777777" w:rsidR="0066045F" w:rsidRDefault="0066045F" w:rsidP="0066045F"/>
                  <w:p w14:paraId="71891B5A" w14:textId="77777777" w:rsidR="0066045F" w:rsidRDefault="0066045F" w:rsidP="0066045F"/>
                  <w:p w14:paraId="33EB42FB" w14:textId="77777777" w:rsidR="0066045F" w:rsidRDefault="0066045F" w:rsidP="0066045F"/>
                  <w:p w14:paraId="6375779D" w14:textId="77777777" w:rsidR="0066045F" w:rsidRDefault="0066045F" w:rsidP="0066045F"/>
                  <w:p w14:paraId="2C7AB979" w14:textId="77777777" w:rsidR="0066045F" w:rsidRDefault="0066045F" w:rsidP="0066045F"/>
                  <w:p w14:paraId="7B2A1EF6" w14:textId="77777777" w:rsidR="0066045F" w:rsidRDefault="0066045F" w:rsidP="0066045F"/>
                  <w:p w14:paraId="19F2B290" w14:textId="77777777" w:rsidR="0066045F" w:rsidRDefault="0066045F" w:rsidP="0066045F"/>
                  <w:p w14:paraId="0EB90712" w14:textId="77777777" w:rsidR="0066045F" w:rsidRDefault="0066045F" w:rsidP="0066045F"/>
                  <w:p w14:paraId="6B50FF53" w14:textId="77777777" w:rsidR="0066045F" w:rsidRDefault="0066045F" w:rsidP="0066045F"/>
                  <w:p w14:paraId="1D5FFF6D" w14:textId="77777777" w:rsidR="0066045F" w:rsidRDefault="0066045F" w:rsidP="0066045F"/>
                  <w:p w14:paraId="06D6BE36" w14:textId="77777777" w:rsidR="0066045F" w:rsidRDefault="0066045F" w:rsidP="0066045F"/>
                  <w:p w14:paraId="774BC746" w14:textId="77777777" w:rsidR="0066045F" w:rsidRDefault="0066045F" w:rsidP="0066045F"/>
                  <w:p w14:paraId="3128C855" w14:textId="77777777" w:rsidR="0066045F" w:rsidRDefault="0066045F" w:rsidP="0066045F"/>
                  <w:p w14:paraId="049A411F" w14:textId="77777777" w:rsidR="0066045F" w:rsidRDefault="0066045F" w:rsidP="0066045F"/>
                  <w:p w14:paraId="2CC0E661" w14:textId="77777777" w:rsidR="0066045F" w:rsidRDefault="0066045F" w:rsidP="0066045F"/>
                  <w:p w14:paraId="7F52DFD7" w14:textId="77777777" w:rsidR="0066045F" w:rsidRDefault="0066045F" w:rsidP="0066045F"/>
                  <w:p w14:paraId="6E56159C" w14:textId="621FB013" w:rsidR="0066045F" w:rsidRDefault="0066045F"/>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06215E4" wp14:editId="3DEE9DF3">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4F504" w14:textId="77777777" w:rsidR="0066045F" w:rsidRDefault="0066045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C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28F9"/>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045F"/>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40A33"/>
    <w:rsid w:val="00D4157B"/>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3915</TotalTime>
  <Pages>1</Pages>
  <Words>443</Words>
  <Characters>2527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1072</cp:revision>
  <cp:lastPrinted>2025-02-02T05:55:00Z</cp:lastPrinted>
  <dcterms:created xsi:type="dcterms:W3CDTF">2022-10-16T08:36:00Z</dcterms:created>
  <dcterms:modified xsi:type="dcterms:W3CDTF">2025-02-08T07:24:00Z</dcterms:modified>
</cp:coreProperties>
</file>