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07A77071"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323C4F">
        <w:rPr>
          <w:rFonts w:cs="B Mitra" w:hint="cs"/>
          <w:b/>
          <w:bCs/>
          <w:sz w:val="32"/>
          <w:szCs w:val="32"/>
          <w:rtl/>
          <w:lang w:bidi="fa-IR"/>
        </w:rPr>
        <w:t>90</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3830710F" w14:textId="57BD2EC3" w:rsidR="00323C4F" w:rsidRDefault="00323C4F" w:rsidP="00323C4F">
      <w:pPr>
        <w:widowControl w:val="0"/>
        <w:bidi/>
        <w:spacing w:before="240" w:line="262" w:lineRule="auto"/>
        <w:ind w:firstLine="289"/>
        <w:jc w:val="both"/>
        <w:rPr>
          <w:rFonts w:cs="2  Mitra"/>
          <w:sz w:val="28"/>
          <w:szCs w:val="28"/>
          <w:rtl/>
          <w:lang w:bidi="fa-IR"/>
        </w:rPr>
      </w:pPr>
      <w:r>
        <w:rPr>
          <w:rFonts w:cs="2  Mitra" w:hint="cs"/>
          <w:sz w:val="28"/>
          <w:szCs w:val="28"/>
          <w:rtl/>
          <w:lang w:bidi="fa-IR"/>
        </w:rPr>
        <w:t xml:space="preserve">آنچه که از فرمايشات مرحوم آخوند </w:t>
      </w:r>
      <w:r w:rsidR="00847678">
        <w:rPr>
          <w:rFonts w:cs="2  Mitra" w:hint="cs"/>
          <w:sz w:val="28"/>
          <w:szCs w:val="28"/>
          <w:rtl/>
          <w:lang w:bidi="fa-IR"/>
        </w:rPr>
        <w:t xml:space="preserve">که جلسه قبل بيان شد، </w:t>
      </w:r>
      <w:r>
        <w:rPr>
          <w:rFonts w:cs="2  Mitra" w:hint="cs"/>
          <w:sz w:val="28"/>
          <w:szCs w:val="28"/>
          <w:rtl/>
          <w:lang w:bidi="fa-IR"/>
        </w:rPr>
        <w:t>معلوم می</w:t>
      </w:r>
      <w:r>
        <w:rPr>
          <w:rFonts w:cs="2  Mitra"/>
          <w:sz w:val="28"/>
          <w:szCs w:val="28"/>
          <w:rtl/>
          <w:lang w:bidi="fa-IR"/>
        </w:rPr>
        <w:softHyphen/>
      </w:r>
      <w:r>
        <w:rPr>
          <w:rFonts w:cs="2  Mitra" w:hint="cs"/>
          <w:sz w:val="28"/>
          <w:szCs w:val="28"/>
          <w:rtl/>
          <w:lang w:bidi="fa-IR"/>
        </w:rPr>
        <w:t>شود</w:t>
      </w:r>
      <w:r w:rsidR="00923F9B">
        <w:rPr>
          <w:rFonts w:cs="2  Mitra" w:hint="cs"/>
          <w:sz w:val="28"/>
          <w:szCs w:val="28"/>
          <w:rtl/>
          <w:lang w:bidi="fa-IR"/>
        </w:rPr>
        <w:t>،</w:t>
      </w:r>
      <w:r>
        <w:rPr>
          <w:rFonts w:cs="2  Mitra" w:hint="cs"/>
          <w:sz w:val="28"/>
          <w:szCs w:val="28"/>
          <w:rtl/>
          <w:lang w:bidi="fa-IR"/>
        </w:rPr>
        <w:t xml:space="preserve"> اين است که اگر قائل شويم که آنچه که به سبب حدوث شرط در جزاء متعلق حکم واقع می</w:t>
      </w:r>
      <w:r>
        <w:rPr>
          <w:rFonts w:cs="2  Mitra"/>
          <w:sz w:val="28"/>
          <w:szCs w:val="28"/>
          <w:rtl/>
          <w:lang w:bidi="fa-IR"/>
        </w:rPr>
        <w:softHyphen/>
      </w:r>
      <w:r>
        <w:rPr>
          <w:rFonts w:cs="2  Mitra" w:hint="cs"/>
          <w:sz w:val="28"/>
          <w:szCs w:val="28"/>
          <w:rtl/>
          <w:lang w:bidi="fa-IR"/>
        </w:rPr>
        <w:t>شود، عنوان است، در اين صورت اشکال اجتماع مثلين بروز کرده و ناچار از اين خواهيم بود که با رفع يد از ظاهر دليل، قائل به تداخل اسباب شويم. اما چنانچه قائل شويم که آنچه که حدوث شرط مذکور در قضيه اول، سبب تعلق حکم به آن در جزای مذکور در آن قضيه می</w:t>
      </w:r>
      <w:r>
        <w:rPr>
          <w:rFonts w:cs="2  Mitra"/>
          <w:sz w:val="28"/>
          <w:szCs w:val="28"/>
          <w:rtl/>
          <w:lang w:bidi="fa-IR"/>
        </w:rPr>
        <w:softHyphen/>
      </w:r>
      <w:r>
        <w:rPr>
          <w:rFonts w:cs="2  Mitra" w:hint="cs"/>
          <w:sz w:val="28"/>
          <w:szCs w:val="28"/>
          <w:rtl/>
          <w:lang w:bidi="fa-IR"/>
        </w:rPr>
        <w:t>شود، فردی از افراد عنوان واحد است که با فردی که در قضيه ديگر به واسطه حدوث شرط مذکور در آن قضيه، حکم به آن تعلق گرفته است، متفاوت است، در اين صورت محظور اجتماع مثلين رخ نخواهد داد. و چون قول اول مستلزم ارتکاب خلاف ظاهر بوده و قول دوم مستلزم چنين مطلبی نيست، پس ظاهر قضیه شرطیه، عدم تداخل اسباب است.</w:t>
      </w:r>
    </w:p>
    <w:p w14:paraId="356E1FFF" w14:textId="77777777" w:rsidR="00323C4F" w:rsidRDefault="00323C4F" w:rsidP="00323C4F">
      <w:pPr>
        <w:widowControl w:val="0"/>
        <w:bidi/>
        <w:spacing w:before="240" w:line="262" w:lineRule="auto"/>
        <w:ind w:firstLine="289"/>
        <w:jc w:val="both"/>
        <w:rPr>
          <w:rFonts w:cs="2  Mitra"/>
          <w:sz w:val="28"/>
          <w:szCs w:val="28"/>
          <w:rtl/>
          <w:lang w:bidi="fa-IR"/>
        </w:rPr>
      </w:pPr>
      <w:r>
        <w:rPr>
          <w:rFonts w:cs="2  Mitra" w:hint="cs"/>
          <w:sz w:val="28"/>
          <w:szCs w:val="28"/>
          <w:rtl/>
          <w:lang w:bidi="fa-IR"/>
        </w:rPr>
        <w:t>اما به فرمايشات ايشان اشکالات عديده</w:t>
      </w:r>
      <w:r>
        <w:rPr>
          <w:rFonts w:cs="2  Mitra"/>
          <w:sz w:val="28"/>
          <w:szCs w:val="28"/>
          <w:rtl/>
          <w:lang w:bidi="fa-IR"/>
        </w:rPr>
        <w:softHyphen/>
      </w:r>
      <w:r>
        <w:rPr>
          <w:rFonts w:cs="2  Mitra" w:hint="cs"/>
          <w:sz w:val="28"/>
          <w:szCs w:val="28"/>
          <w:rtl/>
          <w:lang w:bidi="fa-IR"/>
        </w:rPr>
        <w:t>ای به قرار ذيل وارد است:</w:t>
      </w:r>
    </w:p>
    <w:p w14:paraId="5CCE416B" w14:textId="77777777" w:rsidR="00323C4F" w:rsidRDefault="00323C4F" w:rsidP="00323C4F">
      <w:pPr>
        <w:widowControl w:val="0"/>
        <w:bidi/>
        <w:spacing w:before="240" w:line="262" w:lineRule="auto"/>
        <w:ind w:firstLine="289"/>
        <w:jc w:val="both"/>
        <w:rPr>
          <w:rFonts w:cs="2  Mitra"/>
          <w:sz w:val="28"/>
          <w:szCs w:val="28"/>
          <w:rtl/>
          <w:lang w:bidi="fa-IR"/>
        </w:rPr>
      </w:pPr>
      <w:r>
        <w:rPr>
          <w:rFonts w:cs="2  Mitra" w:hint="cs"/>
          <w:sz w:val="28"/>
          <w:szCs w:val="28"/>
          <w:rtl/>
          <w:lang w:bidi="fa-IR"/>
        </w:rPr>
        <w:t>1 ـ آنچه که در توجيه اول خود بنابر قول به تداخل مطرح کرده</w:t>
      </w:r>
      <w:r>
        <w:rPr>
          <w:rFonts w:cs="2  Mitra"/>
          <w:sz w:val="28"/>
          <w:szCs w:val="28"/>
          <w:rtl/>
          <w:lang w:bidi="fa-IR"/>
        </w:rPr>
        <w:softHyphen/>
      </w:r>
      <w:r>
        <w:rPr>
          <w:rFonts w:cs="2  Mitra" w:hint="cs"/>
          <w:sz w:val="28"/>
          <w:szCs w:val="28"/>
          <w:rtl/>
          <w:lang w:bidi="fa-IR"/>
        </w:rPr>
        <w:t>اند، قابل التزام نيست، چون اگر منظور از دلالت جمله شرط بر ثبوت جزاء به هنگام ثبوت شرط اين باشد که جمله شرطیه در اين موارد اطلاقی ندارد که بر اساس آن عليّت منحصره شرط ثابت شود بلکه نتيجه ورود چند شرط بر سر جزاء واحد اين است که قدر جامع بین شروط مذکور در چند قضیه به عنوان شرط برای جزاء مد نظر واقع شده باشد، اشکال آن اين است که اين مدعا اگر هم قابل التزام باشد، در جايی است که بدانیم بيش از يک تکليف وجود ندارد، وگرنه با شک در اين که يک تکليف متوجه مکلف است يا چند تکليف، وجهی برای چنين ادعایی وجود ندارد.</w:t>
      </w:r>
    </w:p>
    <w:p w14:paraId="6FB08028" w14:textId="77777777" w:rsidR="00323C4F" w:rsidRDefault="00323C4F" w:rsidP="00323C4F">
      <w:pPr>
        <w:widowControl w:val="0"/>
        <w:bidi/>
        <w:spacing w:before="240" w:line="266" w:lineRule="auto"/>
        <w:ind w:firstLine="289"/>
        <w:jc w:val="both"/>
        <w:rPr>
          <w:rFonts w:cs="2  Mitra"/>
          <w:sz w:val="28"/>
          <w:szCs w:val="28"/>
          <w:rtl/>
          <w:lang w:bidi="fa-IR"/>
        </w:rPr>
      </w:pPr>
      <w:r>
        <w:rPr>
          <w:rFonts w:cs="2  Mitra" w:hint="cs"/>
          <w:sz w:val="28"/>
          <w:szCs w:val="28"/>
          <w:rtl/>
          <w:lang w:bidi="fa-IR"/>
        </w:rPr>
        <w:t xml:space="preserve">و اگر منظور اين است که جمله شرطیه در اين صورت ناظر به مقام اثبات است نه مقام ثبوت ـ بدين معنا که وجود شرط فقط دلالت بر تحقق جزاء دارد نه اين که سبب آن باشد که در اين صورت همان گونه که سابقاً گذشت، اطلاقی در جمله شرطیه وجود نخواهد داشت که دلالت بر انحصاری بودن شرط داشته باشد ـ اشکال آن اين است که اين مطلب فقط در </w:t>
      </w:r>
      <w:r>
        <w:rPr>
          <w:rFonts w:cs="2  Mitra" w:hint="cs"/>
          <w:sz w:val="28"/>
          <w:szCs w:val="28"/>
          <w:rtl/>
          <w:lang w:bidi="fa-IR"/>
        </w:rPr>
        <w:lastRenderedPageBreak/>
        <w:t>جملات شرطیه خبری امکان</w:t>
      </w:r>
      <w:r>
        <w:rPr>
          <w:rFonts w:cs="2  Mitra"/>
          <w:sz w:val="28"/>
          <w:szCs w:val="28"/>
          <w:rtl/>
          <w:lang w:bidi="fa-IR"/>
        </w:rPr>
        <w:softHyphen/>
      </w:r>
      <w:r>
        <w:rPr>
          <w:rFonts w:cs="2  Mitra" w:hint="cs"/>
          <w:sz w:val="28"/>
          <w:szCs w:val="28"/>
          <w:rtl/>
          <w:lang w:bidi="fa-IR"/>
        </w:rPr>
        <w:t>پذير است و حمل جمله شرطیه انشائیه بر اين که ناظر به مقام اثبات است، امکان</w:t>
      </w:r>
      <w:r>
        <w:rPr>
          <w:rFonts w:cs="2  Mitra"/>
          <w:sz w:val="28"/>
          <w:szCs w:val="28"/>
          <w:rtl/>
          <w:lang w:bidi="fa-IR"/>
        </w:rPr>
        <w:softHyphen/>
      </w:r>
      <w:r>
        <w:rPr>
          <w:rFonts w:cs="2  Mitra" w:hint="cs"/>
          <w:sz w:val="28"/>
          <w:szCs w:val="28"/>
          <w:rtl/>
          <w:lang w:bidi="fa-IR"/>
        </w:rPr>
        <w:t>پذير نيست.</w:t>
      </w:r>
    </w:p>
    <w:p w14:paraId="61317A03" w14:textId="77777777" w:rsidR="00323C4F" w:rsidRDefault="00323C4F" w:rsidP="00323C4F">
      <w:pPr>
        <w:widowControl w:val="0"/>
        <w:bidi/>
        <w:spacing w:before="240" w:line="266" w:lineRule="auto"/>
        <w:ind w:firstLine="289"/>
        <w:jc w:val="both"/>
        <w:rPr>
          <w:rFonts w:cs="2  Mitra"/>
          <w:sz w:val="28"/>
          <w:szCs w:val="28"/>
          <w:lang w:bidi="fa-IR"/>
        </w:rPr>
      </w:pPr>
      <w:r>
        <w:rPr>
          <w:rFonts w:cs="2  Mitra" w:hint="cs"/>
          <w:sz w:val="28"/>
          <w:szCs w:val="28"/>
          <w:rtl/>
          <w:lang w:bidi="fa-IR"/>
        </w:rPr>
        <w:t>و چنانچه مرادشان اين است که جمله شرطیه در واقع به معنای جمله حملیه است، اشکال آن اين است که وجهی برای اين که جمله شرطیه در معنای جمله حملیه استعمال شود وجود ندارد، زيرا در اين صورت ذکر شرط لغو خواهد بود.</w:t>
      </w:r>
    </w:p>
    <w:p w14:paraId="4222AC1E" w14:textId="77777777" w:rsidR="00323C4F" w:rsidRDefault="00323C4F" w:rsidP="00323C4F">
      <w:pPr>
        <w:widowControl w:val="0"/>
        <w:bidi/>
        <w:spacing w:before="240" w:line="266" w:lineRule="auto"/>
        <w:ind w:firstLine="289"/>
        <w:jc w:val="both"/>
        <w:rPr>
          <w:rFonts w:cs="2  Mitra"/>
          <w:sz w:val="28"/>
          <w:szCs w:val="28"/>
          <w:rtl/>
          <w:lang w:bidi="fa-IR"/>
        </w:rPr>
      </w:pPr>
      <w:r>
        <w:rPr>
          <w:rFonts w:cs="2  Mitra" w:hint="cs"/>
          <w:sz w:val="28"/>
          <w:szCs w:val="28"/>
          <w:rtl/>
          <w:lang w:bidi="fa-IR"/>
        </w:rPr>
        <w:t>مگر اين که منظور اين باشد که جمله شرطیه فقط دلالت بر کفايت صرف الوجود شرط برای تحقق جزاء دارد که با حصول اولين شرط، صرف الوجود حاصل است و حصول باقی شروط تأثيری در تحقق جزاء ندارد که در اين صورت اين مطلب همان گونه که مرحوم آخوند فرموده</w:t>
      </w:r>
      <w:r>
        <w:rPr>
          <w:rFonts w:cs="2  Mitra"/>
          <w:sz w:val="28"/>
          <w:szCs w:val="28"/>
          <w:rtl/>
          <w:lang w:bidi="fa-IR"/>
        </w:rPr>
        <w:softHyphen/>
      </w:r>
      <w:r>
        <w:rPr>
          <w:rFonts w:cs="2  Mitra" w:hint="cs"/>
          <w:sz w:val="28"/>
          <w:szCs w:val="28"/>
          <w:rtl/>
          <w:lang w:bidi="fa-IR"/>
        </w:rPr>
        <w:t>اند، خلاف ظاهر قضيه شرطیه است و تفصيل آن در ادامه و در پاسخی که مرحوم محقق اصفهانی به مدعای مرحوم ابن ادريس داده</w:t>
      </w:r>
      <w:r>
        <w:rPr>
          <w:rFonts w:cs="2  Mitra"/>
          <w:sz w:val="28"/>
          <w:szCs w:val="28"/>
          <w:rtl/>
          <w:lang w:bidi="fa-IR"/>
        </w:rPr>
        <w:softHyphen/>
      </w:r>
      <w:r>
        <w:rPr>
          <w:rFonts w:cs="2  Mitra" w:hint="cs"/>
          <w:sz w:val="28"/>
          <w:szCs w:val="28"/>
          <w:rtl/>
          <w:lang w:bidi="fa-IR"/>
        </w:rPr>
        <w:t>اند، خواهد آمد ان شاء الله.</w:t>
      </w:r>
    </w:p>
    <w:p w14:paraId="4731CB5F" w14:textId="77777777" w:rsidR="00323C4F" w:rsidRDefault="00323C4F" w:rsidP="00323C4F">
      <w:pPr>
        <w:widowControl w:val="0"/>
        <w:bidi/>
        <w:spacing w:before="240" w:line="266" w:lineRule="auto"/>
        <w:ind w:firstLine="289"/>
        <w:jc w:val="both"/>
        <w:rPr>
          <w:rFonts w:cs="2  Mitra"/>
          <w:sz w:val="28"/>
          <w:szCs w:val="28"/>
          <w:rtl/>
          <w:lang w:bidi="fa-IR"/>
        </w:rPr>
      </w:pPr>
      <w:r>
        <w:rPr>
          <w:rFonts w:cs="2  Mitra" w:hint="cs"/>
          <w:sz w:val="28"/>
          <w:szCs w:val="28"/>
          <w:rtl/>
          <w:lang w:bidi="fa-IR"/>
        </w:rPr>
        <w:t>2 ـ توجيه دومی که بنابر قول به تداخل بيان کرده</w:t>
      </w:r>
      <w:r>
        <w:rPr>
          <w:rFonts w:cs="2  Mitra"/>
          <w:sz w:val="28"/>
          <w:szCs w:val="28"/>
          <w:rtl/>
          <w:lang w:bidi="fa-IR"/>
        </w:rPr>
        <w:softHyphen/>
      </w:r>
      <w:r>
        <w:rPr>
          <w:rFonts w:cs="2  Mitra" w:hint="cs"/>
          <w:sz w:val="28"/>
          <w:szCs w:val="28"/>
          <w:rtl/>
          <w:lang w:bidi="fa-IR"/>
        </w:rPr>
        <w:t>اند، در واقع بازگشت به تداخل مسببات پيدا می</w:t>
      </w:r>
      <w:r>
        <w:rPr>
          <w:rFonts w:cs="2  Mitra"/>
          <w:sz w:val="28"/>
          <w:szCs w:val="28"/>
          <w:rtl/>
          <w:lang w:bidi="fa-IR"/>
        </w:rPr>
        <w:softHyphen/>
      </w:r>
      <w:r>
        <w:rPr>
          <w:rFonts w:cs="2  Mitra" w:hint="cs"/>
          <w:sz w:val="28"/>
          <w:szCs w:val="28"/>
          <w:rtl/>
          <w:lang w:bidi="fa-IR"/>
        </w:rPr>
        <w:t>کند نه تداخل اسباب، چون بنابر آن توجيه ايشان پذيرفته</w:t>
      </w:r>
      <w:r>
        <w:rPr>
          <w:rFonts w:cs="2  Mitra"/>
          <w:sz w:val="28"/>
          <w:szCs w:val="28"/>
          <w:rtl/>
          <w:lang w:bidi="fa-IR"/>
        </w:rPr>
        <w:softHyphen/>
      </w:r>
      <w:r>
        <w:rPr>
          <w:rFonts w:cs="2  Mitra" w:hint="cs"/>
          <w:sz w:val="28"/>
          <w:szCs w:val="28"/>
          <w:rtl/>
          <w:lang w:bidi="fa-IR"/>
        </w:rPr>
        <w:t>اند که تکاليف متعددی متوجه مکلف می</w:t>
      </w:r>
      <w:r>
        <w:rPr>
          <w:rFonts w:cs="2  Mitra"/>
          <w:sz w:val="28"/>
          <w:szCs w:val="28"/>
          <w:rtl/>
          <w:lang w:bidi="fa-IR"/>
        </w:rPr>
        <w:softHyphen/>
      </w:r>
      <w:r>
        <w:rPr>
          <w:rFonts w:cs="2  Mitra" w:hint="cs"/>
          <w:sz w:val="28"/>
          <w:szCs w:val="28"/>
          <w:rtl/>
          <w:lang w:bidi="fa-IR"/>
        </w:rPr>
        <w:t>شود اما امتثال همه آنها با مصداق واحدی از مکلّفٌ به صورت می</w:t>
      </w:r>
      <w:r>
        <w:rPr>
          <w:rFonts w:cs="2  Mitra"/>
          <w:sz w:val="28"/>
          <w:szCs w:val="28"/>
          <w:rtl/>
          <w:lang w:bidi="fa-IR"/>
        </w:rPr>
        <w:softHyphen/>
      </w:r>
      <w:r>
        <w:rPr>
          <w:rFonts w:cs="2  Mitra" w:hint="cs"/>
          <w:sz w:val="28"/>
          <w:szCs w:val="28"/>
          <w:rtl/>
          <w:lang w:bidi="fa-IR"/>
        </w:rPr>
        <w:t>پذيرد، هرچند ظاهر کلام ايشان اين است که اين مورد را از موارد تأکّد حکم در مورد اجتماع دانسته</w:t>
      </w:r>
      <w:r>
        <w:rPr>
          <w:rFonts w:cs="2  Mitra"/>
          <w:sz w:val="28"/>
          <w:szCs w:val="28"/>
          <w:rtl/>
          <w:lang w:bidi="fa-IR"/>
        </w:rPr>
        <w:softHyphen/>
      </w:r>
      <w:r>
        <w:rPr>
          <w:rFonts w:cs="2  Mitra" w:hint="cs"/>
          <w:sz w:val="28"/>
          <w:szCs w:val="28"/>
          <w:rtl/>
          <w:lang w:bidi="fa-IR"/>
        </w:rPr>
        <w:t>اند و قائل به اين شده</w:t>
      </w:r>
      <w:r>
        <w:rPr>
          <w:rFonts w:cs="2  Mitra"/>
          <w:sz w:val="28"/>
          <w:szCs w:val="28"/>
          <w:rtl/>
          <w:lang w:bidi="fa-IR"/>
        </w:rPr>
        <w:softHyphen/>
      </w:r>
      <w:r>
        <w:rPr>
          <w:rFonts w:cs="2  Mitra" w:hint="cs"/>
          <w:sz w:val="28"/>
          <w:szCs w:val="28"/>
          <w:rtl/>
          <w:lang w:bidi="fa-IR"/>
        </w:rPr>
        <w:t>اند که با فعل واحد، بيش از يک امتثال محقق نمی</w:t>
      </w:r>
      <w:r>
        <w:rPr>
          <w:rFonts w:cs="2  Mitra"/>
          <w:sz w:val="28"/>
          <w:szCs w:val="28"/>
          <w:rtl/>
          <w:lang w:bidi="fa-IR"/>
        </w:rPr>
        <w:softHyphen/>
      </w:r>
      <w:r>
        <w:rPr>
          <w:rFonts w:cs="2  Mitra" w:hint="cs"/>
          <w:sz w:val="28"/>
          <w:szCs w:val="28"/>
          <w:rtl/>
          <w:lang w:bidi="fa-IR"/>
        </w:rPr>
        <w:t>شود.</w:t>
      </w:r>
    </w:p>
    <w:p w14:paraId="3339D28F" w14:textId="1EB993CD" w:rsidR="00323C4F" w:rsidRDefault="00323C4F" w:rsidP="00A10849">
      <w:pPr>
        <w:widowControl w:val="0"/>
        <w:bidi/>
        <w:spacing w:before="240" w:line="266" w:lineRule="auto"/>
        <w:ind w:firstLine="289"/>
        <w:jc w:val="both"/>
        <w:rPr>
          <w:rFonts w:cs="2  Mitra"/>
          <w:sz w:val="28"/>
          <w:szCs w:val="28"/>
        </w:rPr>
      </w:pPr>
      <w:r>
        <w:rPr>
          <w:rFonts w:cs="2  Mitra" w:hint="cs"/>
          <w:sz w:val="28"/>
          <w:szCs w:val="28"/>
          <w:rtl/>
          <w:lang w:bidi="fa-IR"/>
        </w:rPr>
        <w:t>ولی مرحوم میرزای نایینی در اشکال بر اين مدعا می</w:t>
      </w:r>
      <w:r>
        <w:rPr>
          <w:rFonts w:cs="2  Mitra"/>
          <w:sz w:val="28"/>
          <w:szCs w:val="28"/>
          <w:rtl/>
          <w:lang w:bidi="fa-IR"/>
        </w:rPr>
        <w:softHyphen/>
      </w:r>
      <w:r>
        <w:rPr>
          <w:rFonts w:cs="2  Mitra" w:hint="cs"/>
          <w:sz w:val="28"/>
          <w:szCs w:val="28"/>
          <w:rtl/>
          <w:lang w:bidi="fa-IR"/>
        </w:rPr>
        <w:t>فرماید: تأکّد حکم در جایی معنا دارد که هر دو حکم به خود مورد اجتماع تعلق يافته باشند ـ مثل مواردی که هر دو عام شمولی باشند ـ اما در جایی که هر دو عام بدلی باشند ـ مثل مورد مثال ـ تأکّد حکم بی معناست، زيرا متعلق طلب در عموم بدلی خود طبیعتی است که خصوصیات فردی در آن مدخلیتی ندارد، فلذا فرد مأتیٌ به، به خصوص خود متعلق امر نيست تا اين که با تعلق دو امر به آن، طلب آن تأکيد شود، بلکه در مقام امتثال امر به طبیعت، اتیان آن از هر دو امر کفايت می</w:t>
      </w:r>
      <w:r>
        <w:rPr>
          <w:rFonts w:cs="2  Mitra"/>
          <w:sz w:val="28"/>
          <w:szCs w:val="28"/>
          <w:rtl/>
          <w:lang w:bidi="fa-IR"/>
        </w:rPr>
        <w:softHyphen/>
      </w:r>
      <w:r>
        <w:rPr>
          <w:rFonts w:cs="2  Mitra" w:hint="cs"/>
          <w:sz w:val="28"/>
          <w:szCs w:val="28"/>
          <w:rtl/>
          <w:lang w:bidi="fa-IR"/>
        </w:rPr>
        <w:t>کند، زيرا اين مطلب مقتضای ترخيص در تطبيقی است که مستفاد از اطلاق کلام می</w:t>
      </w:r>
      <w:r>
        <w:rPr>
          <w:rFonts w:cs="2  Mitra"/>
          <w:sz w:val="28"/>
          <w:szCs w:val="28"/>
          <w:rtl/>
          <w:lang w:bidi="fa-IR"/>
        </w:rPr>
        <w:softHyphen/>
      </w:r>
      <w:r>
        <w:rPr>
          <w:rFonts w:cs="2  Mitra" w:hint="cs"/>
          <w:sz w:val="28"/>
          <w:szCs w:val="28"/>
          <w:rtl/>
          <w:lang w:bidi="fa-IR"/>
        </w:rPr>
        <w:t>باشد.</w:t>
      </w:r>
      <w:r w:rsidRPr="009214D2">
        <w:rPr>
          <w:rStyle w:val="FootnoteReference"/>
          <w:rFonts w:cs="2  Mitra"/>
          <w:sz w:val="28"/>
          <w:szCs w:val="28"/>
          <w:rtl/>
        </w:rPr>
        <w:footnoteReference w:id="2"/>
      </w:r>
    </w:p>
    <w:p w14:paraId="398D6C07" w14:textId="00705854" w:rsidR="00A10849" w:rsidRPr="00A10849" w:rsidRDefault="00A10849" w:rsidP="00A10849">
      <w:pPr>
        <w:widowControl w:val="0"/>
        <w:bidi/>
        <w:spacing w:before="240" w:line="266" w:lineRule="auto"/>
        <w:ind w:firstLine="289"/>
        <w:jc w:val="both"/>
        <w:rPr>
          <w:rFonts w:cs="Arial"/>
          <w:sz w:val="28"/>
          <w:szCs w:val="28"/>
          <w:rtl/>
          <w:lang w:bidi="fa-IR"/>
        </w:rPr>
      </w:pPr>
      <w:r>
        <w:rPr>
          <w:rFonts w:cs="2  Mitra" w:hint="cs"/>
          <w:sz w:val="28"/>
          <w:szCs w:val="28"/>
          <w:rtl/>
          <w:lang w:bidi="fa-IR"/>
        </w:rPr>
        <w:t>بررسی مدعای مرحوم میرزای نایینی را به جلسه آينده واگذار می</w:t>
      </w:r>
      <w:r>
        <w:rPr>
          <w:rFonts w:cs="2  Mitra"/>
          <w:sz w:val="28"/>
          <w:szCs w:val="28"/>
          <w:rtl/>
          <w:lang w:bidi="fa-IR"/>
        </w:rPr>
        <w:softHyphen/>
      </w:r>
      <w:r>
        <w:rPr>
          <w:rFonts w:cs="2  Mitra" w:hint="cs"/>
          <w:sz w:val="28"/>
          <w:szCs w:val="28"/>
          <w:rtl/>
          <w:lang w:bidi="fa-IR"/>
        </w:rPr>
        <w:t>کنيم ان شاء الله.</w:t>
      </w:r>
    </w:p>
    <w:p w14:paraId="0F36E607" w14:textId="08673C07" w:rsidR="007F3BA2" w:rsidRDefault="007F3BA2" w:rsidP="00323C4F">
      <w:pPr>
        <w:widowControl w:val="0"/>
        <w:bidi/>
        <w:spacing w:before="240" w:line="259" w:lineRule="auto"/>
        <w:ind w:firstLine="289"/>
        <w:jc w:val="both"/>
        <w:rPr>
          <w:rFonts w:cs="2  Mitra"/>
          <w:sz w:val="28"/>
          <w:szCs w:val="28"/>
          <w:rtl/>
          <w:lang w:bidi="fa-IR"/>
        </w:rPr>
      </w:pPr>
    </w:p>
    <w:sectPr w:rsidR="007F3BA2" w:rsidSect="00F319EA">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0AA15" w14:textId="77777777" w:rsidR="0009793A" w:rsidRDefault="0009793A" w:rsidP="00C336C5">
      <w:pPr>
        <w:spacing w:after="0" w:line="240" w:lineRule="auto"/>
      </w:pPr>
      <w:r>
        <w:separator/>
      </w:r>
    </w:p>
  </w:endnote>
  <w:endnote w:type="continuationSeparator" w:id="0">
    <w:p w14:paraId="3F0FCB0F" w14:textId="77777777" w:rsidR="0009793A" w:rsidRDefault="0009793A" w:rsidP="00C336C5">
      <w:pPr>
        <w:spacing w:after="0" w:line="240" w:lineRule="auto"/>
      </w:pPr>
      <w:r>
        <w:continuationSeparator/>
      </w:r>
    </w:p>
  </w:endnote>
  <w:endnote w:type="continuationNotice" w:id="1">
    <w:p w14:paraId="4D72CD5B" w14:textId="77777777" w:rsidR="0009793A" w:rsidRDefault="000979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6FC8A" w14:textId="77777777" w:rsidR="00F319EA" w:rsidRDefault="00F319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F634C" w14:textId="77777777" w:rsidR="00F319EA" w:rsidRDefault="00F319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BC60AE" w14:textId="77777777" w:rsidR="0009793A" w:rsidRDefault="0009793A" w:rsidP="00C336C5">
      <w:pPr>
        <w:bidi/>
        <w:spacing w:after="0" w:line="240" w:lineRule="auto"/>
      </w:pPr>
      <w:r>
        <w:separator/>
      </w:r>
    </w:p>
  </w:footnote>
  <w:footnote w:type="continuationSeparator" w:id="0">
    <w:p w14:paraId="7F2382B6" w14:textId="77777777" w:rsidR="0009793A" w:rsidRDefault="0009793A" w:rsidP="00C336C5">
      <w:pPr>
        <w:spacing w:after="0" w:line="240" w:lineRule="auto"/>
      </w:pPr>
      <w:r>
        <w:continuationSeparator/>
      </w:r>
    </w:p>
  </w:footnote>
  <w:footnote w:type="continuationNotice" w:id="1">
    <w:p w14:paraId="787B783E" w14:textId="77777777" w:rsidR="0009793A" w:rsidRDefault="0009793A">
      <w:pPr>
        <w:spacing w:after="0" w:line="240" w:lineRule="auto"/>
      </w:pPr>
    </w:p>
  </w:footnote>
  <w:footnote w:id="2">
    <w:p w14:paraId="4C4F9589" w14:textId="77777777" w:rsidR="00323C4F" w:rsidRPr="00277C3D" w:rsidRDefault="00323C4F" w:rsidP="00323C4F">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أجود التقريرات،ج1،ص433.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CCCA7" w14:textId="77777777" w:rsidR="00F319EA" w:rsidRDefault="00F319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72BC7" w14:textId="7D2F9D39" w:rsidR="00F319EA" w:rsidRDefault="00F319EA">
    <w:pPr>
      <w:pStyle w:val="Header"/>
    </w:pPr>
    <w:r>
      <w:rPr>
        <w:noProof/>
      </w:rPr>
      <mc:AlternateContent>
        <mc:Choice Requires="wps">
          <w:drawing>
            <wp:anchor distT="45720" distB="45720" distL="114300" distR="114300" simplePos="0" relativeHeight="251661312" behindDoc="0" locked="0" layoutInCell="1" allowOverlap="1" wp14:anchorId="26AFA1A0" wp14:editId="5B5F0841">
              <wp:simplePos x="0" y="0"/>
              <wp:positionH relativeFrom="column">
                <wp:posOffset>1793240</wp:posOffset>
              </wp:positionH>
              <wp:positionV relativeFrom="paragraph">
                <wp:posOffset>182880</wp:posOffset>
              </wp:positionV>
              <wp:extent cx="4255135" cy="13785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5135" cy="1378585"/>
                      </a:xfrm>
                      <a:prstGeom prst="rect">
                        <a:avLst/>
                      </a:prstGeom>
                      <a:solidFill>
                        <a:srgbClr val="FFFFFF"/>
                      </a:solidFill>
                      <a:ln w="9525">
                        <a:noFill/>
                        <a:miter lim="800000"/>
                        <a:headEnd/>
                        <a:tailEnd/>
                      </a:ln>
                    </wps:spPr>
                    <wps:txbx>
                      <w:txbxContent>
                        <w:p w14:paraId="338E13FE" w14:textId="24A2F41D" w:rsidR="00F319EA" w:rsidRDefault="00F319EA" w:rsidP="00F319EA">
                          <w:pPr>
                            <w:bidi/>
                            <w:rPr>
                              <w:rFonts w:cs="B Mehr"/>
                            </w:rPr>
                          </w:pPr>
                          <w:r>
                            <w:rPr>
                              <w:rFonts w:cs="B Mehr" w:hint="cs"/>
                              <w:rtl/>
                            </w:rPr>
                            <w:t>تقریر درس خارج اصول،  استاد حاج سید علی موسوی اردبیلی</w:t>
                          </w:r>
                          <w:r>
                            <w:rPr>
                              <w:rFonts w:cs="B Mehr" w:hint="cs"/>
                            </w:rPr>
                            <w:t xml:space="preserve"> </w:t>
                          </w:r>
                        </w:p>
                        <w:p w14:paraId="6CA1C2F3" w14:textId="77777777" w:rsidR="00F319EA" w:rsidRDefault="00F319EA" w:rsidP="00F319EA">
                          <w:pPr>
                            <w:bidi/>
                            <w:rPr>
                              <w:rFonts w:cs="B Mehr"/>
                            </w:rPr>
                          </w:pPr>
                          <w:r>
                            <w:rPr>
                              <w:rFonts w:cs="B Mehr" w:hint="cs"/>
                              <w:rtl/>
                            </w:rPr>
                            <w:t xml:space="preserve"> مبحث:    مفاهیم</w:t>
                          </w:r>
                        </w:p>
                        <w:p w14:paraId="14C0CFA7" w14:textId="45B8BE08" w:rsidR="00F319EA" w:rsidRDefault="00F319EA" w:rsidP="00F319EA">
                          <w:pPr>
                            <w:bidi/>
                          </w:pPr>
                          <w:r>
                            <w:rPr>
                              <w:rFonts w:cs="B Mehr" w:hint="cs"/>
                              <w:rtl/>
                            </w:rPr>
                            <w:t>تاریخ</w:t>
                          </w:r>
                          <w:r>
                            <w:rPr>
                              <w:rFonts w:cs="B Mehr" w:hint="cs"/>
                              <w:rtl/>
                            </w:rPr>
                            <w:t xml:space="preserve"> </w:t>
                          </w:r>
                          <w:r>
                            <w:rPr>
                              <w:rFonts w:cs="B Mehr" w:hint="cs"/>
                              <w:rtl/>
                            </w:rPr>
                            <w:t xml:space="preserve">: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13</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43EAF862" w14:textId="77777777" w:rsidR="00F319EA" w:rsidRDefault="00F319EA" w:rsidP="00F319EA"/>
                        <w:p w14:paraId="2847A2B7" w14:textId="77777777" w:rsidR="00F319EA" w:rsidRDefault="00F319EA" w:rsidP="00F319EA"/>
                        <w:p w14:paraId="5F3A1B86" w14:textId="77777777" w:rsidR="00F319EA" w:rsidRDefault="00F319EA" w:rsidP="00F319EA"/>
                        <w:p w14:paraId="533EC3BD" w14:textId="77777777" w:rsidR="00F319EA" w:rsidRDefault="00F319EA" w:rsidP="00F319EA"/>
                        <w:p w14:paraId="29E7FE42" w14:textId="77777777" w:rsidR="00F319EA" w:rsidRDefault="00F319EA" w:rsidP="00F319EA"/>
                        <w:p w14:paraId="4411E03A" w14:textId="77777777" w:rsidR="00F319EA" w:rsidRDefault="00F319EA" w:rsidP="00F319EA"/>
                        <w:p w14:paraId="7CD3D806" w14:textId="77777777" w:rsidR="00F319EA" w:rsidRDefault="00F319EA" w:rsidP="00F319EA"/>
                        <w:p w14:paraId="66135EE8" w14:textId="77777777" w:rsidR="00F319EA" w:rsidRDefault="00F319EA" w:rsidP="00F319EA"/>
                        <w:p w14:paraId="102CC685" w14:textId="77777777" w:rsidR="00F319EA" w:rsidRDefault="00F319EA" w:rsidP="00F319EA"/>
                        <w:p w14:paraId="20C8A6CC" w14:textId="77777777" w:rsidR="00F319EA" w:rsidRDefault="00F319EA" w:rsidP="00F319EA"/>
                        <w:p w14:paraId="4CB3A8B7" w14:textId="77777777" w:rsidR="00F319EA" w:rsidRDefault="00F319EA" w:rsidP="00F319EA"/>
                        <w:p w14:paraId="235C4EB2" w14:textId="77777777" w:rsidR="00F319EA" w:rsidRDefault="00F319EA" w:rsidP="00F319EA"/>
                        <w:p w14:paraId="2743D0D1" w14:textId="77777777" w:rsidR="00F319EA" w:rsidRDefault="00F319EA" w:rsidP="00F319EA"/>
                        <w:p w14:paraId="6FAEA6B5" w14:textId="77777777" w:rsidR="00F319EA" w:rsidRDefault="00F319EA" w:rsidP="00F319EA"/>
                        <w:p w14:paraId="1A3E6438" w14:textId="77777777" w:rsidR="00F319EA" w:rsidRDefault="00F319EA" w:rsidP="00F319EA"/>
                        <w:p w14:paraId="66977290" w14:textId="77777777" w:rsidR="00F319EA" w:rsidRDefault="00F319EA" w:rsidP="00F319EA"/>
                        <w:p w14:paraId="5FB278A5" w14:textId="52B92A92" w:rsidR="00F319EA" w:rsidRDefault="00F319E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AFA1A0" id="_x0000_t202" coordsize="21600,21600" o:spt="202" path="m,l,21600r21600,l21600,xe">
              <v:stroke joinstyle="miter"/>
              <v:path gradientshapeok="t" o:connecttype="rect"/>
            </v:shapetype>
            <v:shape id="Text Box 2" o:spid="_x0000_s1026" type="#_x0000_t202" style="position:absolute;margin-left:141.2pt;margin-top:14.4pt;width:335.05pt;height:108.5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" stroked="f">
              <v:textbox>
                <w:txbxContent>
                  <w:p w14:paraId="338E13FE" w14:textId="24A2F41D" w:rsidR="00F319EA" w:rsidRDefault="00F319EA" w:rsidP="00F319EA">
                    <w:pPr>
                      <w:bidi/>
                      <w:rPr>
                        <w:rFonts w:cs="B Mehr"/>
                      </w:rPr>
                    </w:pPr>
                    <w:r>
                      <w:rPr>
                        <w:rFonts w:cs="B Mehr" w:hint="cs"/>
                        <w:rtl/>
                      </w:rPr>
                      <w:t>تقریر درس خارج اصول،  استاد حاج سید علی موسوی اردبیلی</w:t>
                    </w:r>
                    <w:r>
                      <w:rPr>
                        <w:rFonts w:cs="B Mehr" w:hint="cs"/>
                      </w:rPr>
                      <w:t xml:space="preserve"> </w:t>
                    </w:r>
                  </w:p>
                  <w:p w14:paraId="6CA1C2F3" w14:textId="77777777" w:rsidR="00F319EA" w:rsidRDefault="00F319EA" w:rsidP="00F319EA">
                    <w:pPr>
                      <w:bidi/>
                      <w:rPr>
                        <w:rFonts w:cs="B Mehr"/>
                      </w:rPr>
                    </w:pPr>
                    <w:r>
                      <w:rPr>
                        <w:rFonts w:cs="B Mehr" w:hint="cs"/>
                        <w:rtl/>
                      </w:rPr>
                      <w:t xml:space="preserve"> مبحث:    مفاهیم</w:t>
                    </w:r>
                  </w:p>
                  <w:p w14:paraId="14C0CFA7" w14:textId="45B8BE08" w:rsidR="00F319EA" w:rsidRDefault="00F319EA" w:rsidP="00F319EA">
                    <w:pPr>
                      <w:bidi/>
                    </w:pPr>
                    <w:r>
                      <w:rPr>
                        <w:rFonts w:cs="B Mehr" w:hint="cs"/>
                        <w:rtl/>
                      </w:rPr>
                      <w:t>تاریخ</w:t>
                    </w:r>
                    <w:r>
                      <w:rPr>
                        <w:rFonts w:cs="B Mehr" w:hint="cs"/>
                        <w:rtl/>
                      </w:rPr>
                      <w:t xml:space="preserve"> </w:t>
                    </w:r>
                    <w:r>
                      <w:rPr>
                        <w:rFonts w:cs="B Mehr" w:hint="cs"/>
                        <w:rtl/>
                      </w:rPr>
                      <w:t xml:space="preserve">: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13</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43EAF862" w14:textId="77777777" w:rsidR="00F319EA" w:rsidRDefault="00F319EA" w:rsidP="00F319EA"/>
                  <w:p w14:paraId="2847A2B7" w14:textId="77777777" w:rsidR="00F319EA" w:rsidRDefault="00F319EA" w:rsidP="00F319EA"/>
                  <w:p w14:paraId="5F3A1B86" w14:textId="77777777" w:rsidR="00F319EA" w:rsidRDefault="00F319EA" w:rsidP="00F319EA"/>
                  <w:p w14:paraId="533EC3BD" w14:textId="77777777" w:rsidR="00F319EA" w:rsidRDefault="00F319EA" w:rsidP="00F319EA"/>
                  <w:p w14:paraId="29E7FE42" w14:textId="77777777" w:rsidR="00F319EA" w:rsidRDefault="00F319EA" w:rsidP="00F319EA"/>
                  <w:p w14:paraId="4411E03A" w14:textId="77777777" w:rsidR="00F319EA" w:rsidRDefault="00F319EA" w:rsidP="00F319EA"/>
                  <w:p w14:paraId="7CD3D806" w14:textId="77777777" w:rsidR="00F319EA" w:rsidRDefault="00F319EA" w:rsidP="00F319EA"/>
                  <w:p w14:paraId="66135EE8" w14:textId="77777777" w:rsidR="00F319EA" w:rsidRDefault="00F319EA" w:rsidP="00F319EA"/>
                  <w:p w14:paraId="102CC685" w14:textId="77777777" w:rsidR="00F319EA" w:rsidRDefault="00F319EA" w:rsidP="00F319EA"/>
                  <w:p w14:paraId="20C8A6CC" w14:textId="77777777" w:rsidR="00F319EA" w:rsidRDefault="00F319EA" w:rsidP="00F319EA"/>
                  <w:p w14:paraId="4CB3A8B7" w14:textId="77777777" w:rsidR="00F319EA" w:rsidRDefault="00F319EA" w:rsidP="00F319EA"/>
                  <w:p w14:paraId="235C4EB2" w14:textId="77777777" w:rsidR="00F319EA" w:rsidRDefault="00F319EA" w:rsidP="00F319EA"/>
                  <w:p w14:paraId="2743D0D1" w14:textId="77777777" w:rsidR="00F319EA" w:rsidRDefault="00F319EA" w:rsidP="00F319EA"/>
                  <w:p w14:paraId="6FAEA6B5" w14:textId="77777777" w:rsidR="00F319EA" w:rsidRDefault="00F319EA" w:rsidP="00F319EA"/>
                  <w:p w14:paraId="1A3E6438" w14:textId="77777777" w:rsidR="00F319EA" w:rsidRDefault="00F319EA" w:rsidP="00F319EA"/>
                  <w:p w14:paraId="66977290" w14:textId="77777777" w:rsidR="00F319EA" w:rsidRDefault="00F319EA" w:rsidP="00F319EA"/>
                  <w:p w14:paraId="5FB278A5" w14:textId="52B92A92" w:rsidR="00F319EA" w:rsidRDefault="00F319EA"/>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23584712" wp14:editId="0CAB38D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60905" w14:textId="77777777" w:rsidR="00F319EA" w:rsidRDefault="00F319E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9793A"/>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300C"/>
    <w:rsid w:val="002037FC"/>
    <w:rsid w:val="002046F0"/>
    <w:rsid w:val="00205B90"/>
    <w:rsid w:val="00206758"/>
    <w:rsid w:val="00207228"/>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C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9E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3865</TotalTime>
  <Pages>1</Pages>
  <Words>511</Words>
  <Characters>2916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1058</cp:revision>
  <cp:lastPrinted>2025-01-26T08:42:00Z</cp:lastPrinted>
  <dcterms:created xsi:type="dcterms:W3CDTF">2022-10-16T08:36:00Z</dcterms:created>
  <dcterms:modified xsi:type="dcterms:W3CDTF">2025-02-01T08:07:00Z</dcterms:modified>
</cp:coreProperties>
</file>