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685F79">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856787">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198651D4" w:rsidR="00C27AEE" w:rsidRDefault="00C27AEE" w:rsidP="00856787">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9415B0">
        <w:rPr>
          <w:rFonts w:cs="B Mitra" w:hint="cs"/>
          <w:b/>
          <w:bCs/>
          <w:sz w:val="32"/>
          <w:szCs w:val="32"/>
          <w:rtl/>
          <w:lang w:bidi="fa-IR"/>
        </w:rPr>
        <w:t>8</w:t>
      </w:r>
      <w:r w:rsidR="00B257BC">
        <w:rPr>
          <w:rFonts w:cs="B Mitra" w:hint="cs"/>
          <w:b/>
          <w:bCs/>
          <w:sz w:val="32"/>
          <w:szCs w:val="32"/>
          <w:rtl/>
          <w:lang w:bidi="fa-IR"/>
        </w:rPr>
        <w:t>7</w:t>
      </w:r>
    </w:p>
    <w:bookmarkEnd w:id="0"/>
    <w:p w14:paraId="59856A65" w14:textId="77777777" w:rsidR="006331B1" w:rsidRDefault="006331B1" w:rsidP="00F727B6">
      <w:pPr>
        <w:widowControl w:val="0"/>
        <w:bidi/>
        <w:spacing w:before="240" w:line="259" w:lineRule="auto"/>
        <w:ind w:firstLine="289"/>
        <w:jc w:val="both"/>
        <w:rPr>
          <w:rFonts w:cs="2  Mitra"/>
          <w:sz w:val="28"/>
          <w:szCs w:val="28"/>
          <w:rtl/>
          <w:lang w:bidi="fa-IR"/>
        </w:rPr>
      </w:pPr>
    </w:p>
    <w:p w14:paraId="66DF8D94" w14:textId="2A38B9F7" w:rsidR="00B257BC" w:rsidRDefault="00B257BC" w:rsidP="00A946ED">
      <w:pPr>
        <w:widowControl w:val="0"/>
        <w:bidi/>
        <w:spacing w:before="240" w:line="252" w:lineRule="auto"/>
        <w:ind w:firstLine="289"/>
        <w:jc w:val="both"/>
        <w:rPr>
          <w:rFonts w:cs="2  Mitra"/>
          <w:sz w:val="28"/>
          <w:szCs w:val="28"/>
          <w:rtl/>
          <w:lang w:bidi="fa-IR"/>
        </w:rPr>
      </w:pPr>
      <w:r>
        <w:rPr>
          <w:rFonts w:cs="2  Mitra" w:hint="cs"/>
          <w:sz w:val="28"/>
          <w:szCs w:val="28"/>
          <w:rtl/>
          <w:lang w:bidi="fa-IR"/>
        </w:rPr>
        <w:t>گفتيم که اگر تکليف مذکور در جزاء، تکليفی غيری باشد، بحث از تداخل اسباب در آن راه پيدا نخواهد کرد.</w:t>
      </w:r>
    </w:p>
    <w:p w14:paraId="369D18D7" w14:textId="6E14167C" w:rsidR="00B257BC" w:rsidRDefault="00B257BC" w:rsidP="00A946ED">
      <w:pPr>
        <w:widowControl w:val="0"/>
        <w:bidi/>
        <w:spacing w:before="240" w:line="252" w:lineRule="auto"/>
        <w:ind w:firstLine="289"/>
        <w:jc w:val="both"/>
        <w:rPr>
          <w:rFonts w:cs="2  Mitra"/>
          <w:sz w:val="28"/>
          <w:szCs w:val="28"/>
          <w:rtl/>
          <w:lang w:bidi="fa-IR"/>
        </w:rPr>
      </w:pPr>
      <w:bookmarkStart w:id="1" w:name="_Hlk188434639"/>
      <w:r>
        <w:rPr>
          <w:rFonts w:cs="2  Mitra" w:hint="cs"/>
          <w:sz w:val="28"/>
          <w:szCs w:val="28"/>
          <w:rtl/>
          <w:lang w:bidi="fa-IR"/>
        </w:rPr>
        <w:t>اگر گفته شود: این مدعا با غسل که آن هم واجب غيری است، قابل نقض است؛ مثلاً اگر گفته شود: «</w:t>
      </w:r>
      <w:r w:rsidRPr="00B657D3">
        <w:rPr>
          <w:rFonts w:cs="Abz-2 (Badr)" w:hint="cs"/>
          <w:sz w:val="28"/>
          <w:szCs w:val="28"/>
          <w:rtl/>
          <w:lang w:bidi="fa-IR"/>
        </w:rPr>
        <w:t>إ</w:t>
      </w:r>
      <w:r>
        <w:rPr>
          <w:rFonts w:cs="Abz-2 (Badr)" w:hint="cs"/>
          <w:sz w:val="28"/>
          <w:szCs w:val="28"/>
          <w:rtl/>
          <w:lang w:bidi="fa-IR"/>
        </w:rPr>
        <w:t>ذا</w:t>
      </w:r>
      <w:r w:rsidRPr="00B657D3">
        <w:rPr>
          <w:rFonts w:cs="Abz-2 (Badr)" w:hint="cs"/>
          <w:sz w:val="28"/>
          <w:szCs w:val="28"/>
          <w:rtl/>
          <w:lang w:bidi="fa-IR"/>
        </w:rPr>
        <w:t xml:space="preserve"> أجنبت فاغتسل</w:t>
      </w:r>
      <w:r>
        <w:rPr>
          <w:rFonts w:cs="2  Mitra" w:hint="cs"/>
          <w:sz w:val="28"/>
          <w:szCs w:val="28"/>
          <w:rtl/>
          <w:lang w:bidi="fa-IR"/>
        </w:rPr>
        <w:t>» و «</w:t>
      </w:r>
      <w:r w:rsidRPr="00B657D3">
        <w:rPr>
          <w:rFonts w:cs="Abz-2 (Badr)" w:hint="cs"/>
          <w:sz w:val="28"/>
          <w:szCs w:val="28"/>
          <w:rtl/>
          <w:lang w:bidi="fa-IR"/>
        </w:rPr>
        <w:t>إ</w:t>
      </w:r>
      <w:r>
        <w:rPr>
          <w:rFonts w:cs="Abz-2 (Badr)" w:hint="cs"/>
          <w:sz w:val="28"/>
          <w:szCs w:val="28"/>
          <w:rtl/>
          <w:lang w:bidi="fa-IR"/>
        </w:rPr>
        <w:t>ذا</w:t>
      </w:r>
      <w:r w:rsidRPr="00B657D3">
        <w:rPr>
          <w:rFonts w:cs="Abz-2 (Badr)" w:hint="cs"/>
          <w:sz w:val="28"/>
          <w:szCs w:val="28"/>
          <w:rtl/>
          <w:lang w:bidi="fa-IR"/>
        </w:rPr>
        <w:t xml:space="preserve"> </w:t>
      </w:r>
      <w:r w:rsidR="00A946ED">
        <w:rPr>
          <w:rFonts w:cs="Abz-2 (Badr)" w:hint="cs"/>
          <w:sz w:val="28"/>
          <w:szCs w:val="28"/>
          <w:rtl/>
          <w:lang w:bidi="fa-IR"/>
        </w:rPr>
        <w:t>مسست</w:t>
      </w:r>
      <w:r w:rsidRPr="00B657D3">
        <w:rPr>
          <w:rFonts w:cs="Abz-2 (Badr)" w:hint="cs"/>
          <w:sz w:val="28"/>
          <w:szCs w:val="28"/>
          <w:rtl/>
          <w:lang w:bidi="fa-IR"/>
        </w:rPr>
        <w:t xml:space="preserve"> الميّت فاغتسل</w:t>
      </w:r>
      <w:r>
        <w:rPr>
          <w:rFonts w:cs="2  Mitra" w:hint="cs"/>
          <w:sz w:val="28"/>
          <w:szCs w:val="28"/>
          <w:rtl/>
          <w:lang w:bidi="fa-IR"/>
        </w:rPr>
        <w:t>» بحث از اين که يک تکلیف بر عهده مکلف می</w:t>
      </w:r>
      <w:r>
        <w:rPr>
          <w:rFonts w:cs="2  Mitra"/>
          <w:sz w:val="28"/>
          <w:szCs w:val="28"/>
          <w:rtl/>
          <w:lang w:bidi="fa-IR"/>
        </w:rPr>
        <w:softHyphen/>
      </w:r>
      <w:r>
        <w:rPr>
          <w:rFonts w:cs="2  Mitra" w:hint="cs"/>
          <w:sz w:val="28"/>
          <w:szCs w:val="28"/>
          <w:rtl/>
          <w:lang w:bidi="fa-IR"/>
        </w:rPr>
        <w:t>آيد يا دو تکلیف، دارای وجه است.</w:t>
      </w:r>
    </w:p>
    <w:p w14:paraId="085EE5F9" w14:textId="7D927EEE" w:rsidR="00A946ED" w:rsidRDefault="00B257BC" w:rsidP="00A946ED">
      <w:pPr>
        <w:widowControl w:val="0"/>
        <w:bidi/>
        <w:spacing w:before="240" w:line="252" w:lineRule="auto"/>
        <w:ind w:firstLine="289"/>
        <w:jc w:val="both"/>
        <w:rPr>
          <w:rFonts w:cs="2  Mitra"/>
          <w:spacing w:val="-2"/>
          <w:sz w:val="28"/>
          <w:szCs w:val="28"/>
          <w:rtl/>
          <w:lang w:bidi="fa-IR"/>
        </w:rPr>
      </w:pPr>
      <w:r w:rsidRPr="00767019">
        <w:rPr>
          <w:rFonts w:cs="2  Mitra" w:hint="cs"/>
          <w:spacing w:val="-2"/>
          <w:sz w:val="28"/>
          <w:szCs w:val="28"/>
          <w:rtl/>
          <w:lang w:bidi="fa-IR"/>
        </w:rPr>
        <w:t xml:space="preserve">پاسخ اين است که </w:t>
      </w:r>
      <w:r w:rsidR="00A946ED">
        <w:rPr>
          <w:rFonts w:cs="2  Mitra" w:hint="cs"/>
          <w:spacing w:val="-2"/>
          <w:sz w:val="28"/>
          <w:szCs w:val="28"/>
          <w:rtl/>
          <w:lang w:bidi="fa-IR"/>
        </w:rPr>
        <w:t xml:space="preserve">فرق </w:t>
      </w:r>
      <w:r w:rsidRPr="00767019">
        <w:rPr>
          <w:rFonts w:cs="2  Mitra" w:hint="cs"/>
          <w:spacing w:val="-2"/>
          <w:sz w:val="28"/>
          <w:szCs w:val="28"/>
          <w:rtl/>
          <w:lang w:bidi="fa-IR"/>
        </w:rPr>
        <w:t xml:space="preserve">غسل </w:t>
      </w:r>
      <w:r w:rsidR="00A946ED">
        <w:rPr>
          <w:rFonts w:cs="2  Mitra" w:hint="cs"/>
          <w:spacing w:val="-2"/>
          <w:sz w:val="28"/>
          <w:szCs w:val="28"/>
          <w:rtl/>
          <w:lang w:bidi="fa-IR"/>
        </w:rPr>
        <w:t>با وضو در اين است که آنچه</w:t>
      </w:r>
      <w:r w:rsidRPr="00767019">
        <w:rPr>
          <w:rFonts w:cs="2  Mitra" w:hint="cs"/>
          <w:spacing w:val="-2"/>
          <w:sz w:val="28"/>
          <w:szCs w:val="28"/>
          <w:rtl/>
          <w:lang w:bidi="fa-IR"/>
        </w:rPr>
        <w:t xml:space="preserve"> که سبب وجوب غسل </w:t>
      </w:r>
      <w:r w:rsidR="00A946ED">
        <w:rPr>
          <w:rFonts w:cs="2  Mitra" w:hint="cs"/>
          <w:spacing w:val="-2"/>
          <w:sz w:val="28"/>
          <w:szCs w:val="28"/>
          <w:rtl/>
          <w:lang w:bidi="fa-IR"/>
        </w:rPr>
        <w:t>می</w:t>
      </w:r>
      <w:r w:rsidR="00A946ED">
        <w:rPr>
          <w:rFonts w:cs="2  Mitra"/>
          <w:spacing w:val="-2"/>
          <w:sz w:val="28"/>
          <w:szCs w:val="28"/>
          <w:rtl/>
          <w:lang w:bidi="fa-IR"/>
        </w:rPr>
        <w:softHyphen/>
      </w:r>
      <w:r w:rsidR="00A946ED">
        <w:rPr>
          <w:rFonts w:cs="2  Mitra" w:hint="cs"/>
          <w:spacing w:val="-2"/>
          <w:sz w:val="28"/>
          <w:szCs w:val="28"/>
          <w:rtl/>
          <w:lang w:bidi="fa-IR"/>
        </w:rPr>
        <w:t>شود</w:t>
      </w:r>
      <w:r w:rsidRPr="00767019">
        <w:rPr>
          <w:rFonts w:cs="2  Mitra" w:hint="cs"/>
          <w:spacing w:val="-2"/>
          <w:sz w:val="28"/>
          <w:szCs w:val="28"/>
          <w:rtl/>
          <w:lang w:bidi="fa-IR"/>
        </w:rPr>
        <w:t xml:space="preserve">، در </w:t>
      </w:r>
      <w:r w:rsidR="00A946ED">
        <w:rPr>
          <w:rFonts w:cs="2  Mitra" w:hint="cs"/>
          <w:spacing w:val="-2"/>
          <w:sz w:val="28"/>
          <w:szCs w:val="28"/>
          <w:rtl/>
          <w:lang w:bidi="fa-IR"/>
        </w:rPr>
        <w:t>عنوان تکليف</w:t>
      </w:r>
      <w:r w:rsidRPr="00767019">
        <w:rPr>
          <w:rFonts w:cs="2  Mitra" w:hint="cs"/>
          <w:spacing w:val="-2"/>
          <w:sz w:val="28"/>
          <w:szCs w:val="28"/>
          <w:rtl/>
          <w:lang w:bidi="fa-IR"/>
        </w:rPr>
        <w:t xml:space="preserve"> مدخليت پيدا می</w:t>
      </w:r>
      <w:r w:rsidRPr="00767019">
        <w:rPr>
          <w:rFonts w:cs="2  Mitra"/>
          <w:spacing w:val="-2"/>
          <w:sz w:val="28"/>
          <w:szCs w:val="28"/>
          <w:rtl/>
          <w:lang w:bidi="fa-IR"/>
        </w:rPr>
        <w:softHyphen/>
      </w:r>
      <w:r w:rsidRPr="00767019">
        <w:rPr>
          <w:rFonts w:cs="2  Mitra" w:hint="cs"/>
          <w:spacing w:val="-2"/>
          <w:sz w:val="28"/>
          <w:szCs w:val="28"/>
          <w:rtl/>
          <w:lang w:bidi="fa-IR"/>
        </w:rPr>
        <w:t>کند</w:t>
      </w:r>
      <w:r w:rsidR="00A946ED">
        <w:rPr>
          <w:rFonts w:cs="2  Mitra" w:hint="cs"/>
          <w:spacing w:val="-2"/>
          <w:sz w:val="28"/>
          <w:szCs w:val="28"/>
          <w:rtl/>
          <w:lang w:bidi="fa-IR"/>
        </w:rPr>
        <w:t>.</w:t>
      </w:r>
      <w:r w:rsidRPr="00767019">
        <w:rPr>
          <w:rFonts w:cs="2  Mitra" w:hint="cs"/>
          <w:spacing w:val="-2"/>
          <w:sz w:val="28"/>
          <w:szCs w:val="28"/>
          <w:rtl/>
          <w:lang w:bidi="fa-IR"/>
        </w:rPr>
        <w:t xml:space="preserve"> فلذا يکی از اموری که در نيت غسل معتبر است، اين است که تعيين شود </w:t>
      </w:r>
      <w:r w:rsidR="00A946ED">
        <w:rPr>
          <w:rFonts w:cs="2  Mitra" w:hint="cs"/>
          <w:spacing w:val="-2"/>
          <w:sz w:val="28"/>
          <w:szCs w:val="28"/>
          <w:rtl/>
          <w:lang w:bidi="fa-IR"/>
        </w:rPr>
        <w:t>مسبب از چه سببی است و مثلاً غسل جنابت است يا غسل مسّ ميّت و يا غسل حيض</w:t>
      </w:r>
      <w:r w:rsidRPr="00767019">
        <w:rPr>
          <w:rFonts w:cs="2  Mitra" w:hint="cs"/>
          <w:spacing w:val="-2"/>
          <w:sz w:val="28"/>
          <w:szCs w:val="28"/>
          <w:rtl/>
          <w:lang w:bidi="fa-IR"/>
        </w:rPr>
        <w:t>.</w:t>
      </w:r>
    </w:p>
    <w:p w14:paraId="43CEB33E" w14:textId="160F0543" w:rsidR="00B257BC" w:rsidRDefault="00A946ED" w:rsidP="00A946ED">
      <w:pPr>
        <w:widowControl w:val="0"/>
        <w:bidi/>
        <w:spacing w:before="240" w:line="252" w:lineRule="auto"/>
        <w:ind w:firstLine="289"/>
        <w:jc w:val="both"/>
        <w:rPr>
          <w:rFonts w:cs="2  Mitra"/>
          <w:spacing w:val="-2"/>
          <w:sz w:val="28"/>
          <w:szCs w:val="28"/>
          <w:rtl/>
          <w:lang w:bidi="fa-IR"/>
        </w:rPr>
      </w:pPr>
      <w:r>
        <w:rPr>
          <w:rFonts w:cs="2  Mitra" w:hint="cs"/>
          <w:spacing w:val="-2"/>
          <w:sz w:val="28"/>
          <w:szCs w:val="28"/>
          <w:rtl/>
          <w:lang w:bidi="fa-IR"/>
        </w:rPr>
        <w:t>در نتيجه</w:t>
      </w:r>
      <w:r w:rsidR="00B257BC" w:rsidRPr="00767019">
        <w:rPr>
          <w:rFonts w:cs="2  Mitra" w:hint="cs"/>
          <w:spacing w:val="-2"/>
          <w:sz w:val="28"/>
          <w:szCs w:val="28"/>
          <w:rtl/>
          <w:lang w:bidi="fa-IR"/>
        </w:rPr>
        <w:t xml:space="preserve"> بايد گفت: در مثال</w:t>
      </w:r>
      <w:r w:rsidR="00B257BC" w:rsidRPr="00767019">
        <w:rPr>
          <w:rFonts w:cs="2  Mitra"/>
          <w:spacing w:val="-2"/>
          <w:sz w:val="28"/>
          <w:szCs w:val="28"/>
          <w:rtl/>
          <w:lang w:bidi="fa-IR"/>
        </w:rPr>
        <w:softHyphen/>
      </w:r>
      <w:r w:rsidR="00B257BC" w:rsidRPr="00767019">
        <w:rPr>
          <w:rFonts w:cs="2  Mitra" w:hint="cs"/>
          <w:spacing w:val="-2"/>
          <w:sz w:val="28"/>
          <w:szCs w:val="28"/>
          <w:rtl/>
          <w:lang w:bidi="fa-IR"/>
        </w:rPr>
        <w:t xml:space="preserve">های مذکور، جزاء عنوان واحد نيست </w:t>
      </w:r>
      <w:r w:rsidR="00B257BC">
        <w:rPr>
          <w:rFonts w:cs="2  Mitra" w:hint="cs"/>
          <w:spacing w:val="-2"/>
          <w:sz w:val="28"/>
          <w:szCs w:val="28"/>
          <w:rtl/>
          <w:lang w:bidi="fa-IR"/>
        </w:rPr>
        <w:t>و اين مثال</w:t>
      </w:r>
      <w:r w:rsidR="00B257BC">
        <w:rPr>
          <w:rFonts w:cs="2  Mitra"/>
          <w:spacing w:val="-2"/>
          <w:sz w:val="28"/>
          <w:szCs w:val="28"/>
          <w:rtl/>
          <w:lang w:bidi="fa-IR"/>
        </w:rPr>
        <w:softHyphen/>
      </w:r>
      <w:r w:rsidR="00B257BC">
        <w:rPr>
          <w:rFonts w:cs="2  Mitra" w:hint="cs"/>
          <w:spacing w:val="-2"/>
          <w:sz w:val="28"/>
          <w:szCs w:val="28"/>
          <w:rtl/>
          <w:lang w:bidi="fa-IR"/>
        </w:rPr>
        <w:t xml:space="preserve">ها هم از بحث تداخل اسباب خارج هستند </w:t>
      </w:r>
      <w:r w:rsidR="00B257BC" w:rsidRPr="00767019">
        <w:rPr>
          <w:rFonts w:cs="2  Mitra" w:hint="cs"/>
          <w:spacing w:val="-2"/>
          <w:sz w:val="28"/>
          <w:szCs w:val="28"/>
          <w:rtl/>
          <w:lang w:bidi="fa-IR"/>
        </w:rPr>
        <w:t>و تعدد تک</w:t>
      </w:r>
      <w:r w:rsidR="00B257BC">
        <w:rPr>
          <w:rFonts w:cs="2  Mitra" w:hint="cs"/>
          <w:spacing w:val="-2"/>
          <w:sz w:val="28"/>
          <w:szCs w:val="28"/>
          <w:rtl/>
          <w:lang w:bidi="fa-IR"/>
        </w:rPr>
        <w:t>ل</w:t>
      </w:r>
      <w:r w:rsidR="00B257BC" w:rsidRPr="00767019">
        <w:rPr>
          <w:rFonts w:cs="2  Mitra" w:hint="cs"/>
          <w:spacing w:val="-2"/>
          <w:sz w:val="28"/>
          <w:szCs w:val="28"/>
          <w:rtl/>
          <w:lang w:bidi="fa-IR"/>
        </w:rPr>
        <w:t>یف در آنها از باب عدم تداخل اسباب نيست، بلکه از اين باب است که حدوث هر حدثی</w:t>
      </w:r>
      <w:r>
        <w:rPr>
          <w:rFonts w:cs="2  Mitra" w:hint="cs"/>
          <w:spacing w:val="-2"/>
          <w:sz w:val="28"/>
          <w:szCs w:val="28"/>
          <w:rtl/>
          <w:lang w:bidi="fa-IR"/>
        </w:rPr>
        <w:t>،</w:t>
      </w:r>
      <w:r w:rsidR="00B257BC" w:rsidRPr="00767019">
        <w:rPr>
          <w:rFonts w:cs="2  Mitra" w:hint="cs"/>
          <w:spacing w:val="-2"/>
          <w:sz w:val="28"/>
          <w:szCs w:val="28"/>
          <w:rtl/>
          <w:lang w:bidi="fa-IR"/>
        </w:rPr>
        <w:t xml:space="preserve"> سبب وجوب اتیان مکلف</w:t>
      </w:r>
      <w:r w:rsidR="00B257BC">
        <w:rPr>
          <w:rFonts w:cs="2  Mitra" w:hint="cs"/>
          <w:spacing w:val="-2"/>
          <w:sz w:val="28"/>
          <w:szCs w:val="28"/>
          <w:rtl/>
          <w:lang w:bidi="fa-IR"/>
        </w:rPr>
        <w:t>ٌ</w:t>
      </w:r>
      <w:r w:rsidR="00B257BC" w:rsidRPr="00767019">
        <w:rPr>
          <w:rFonts w:cs="2  Mitra" w:hint="cs"/>
          <w:spacing w:val="-2"/>
          <w:sz w:val="28"/>
          <w:szCs w:val="28"/>
          <w:rtl/>
          <w:lang w:bidi="fa-IR"/>
        </w:rPr>
        <w:t xml:space="preserve"> به علی حده</w:t>
      </w:r>
      <w:r w:rsidR="00B257BC" w:rsidRPr="00767019">
        <w:rPr>
          <w:rFonts w:cs="2  Mitra"/>
          <w:spacing w:val="-2"/>
          <w:sz w:val="28"/>
          <w:szCs w:val="28"/>
          <w:rtl/>
          <w:lang w:bidi="fa-IR"/>
        </w:rPr>
        <w:softHyphen/>
      </w:r>
      <w:r w:rsidR="00B257BC" w:rsidRPr="00767019">
        <w:rPr>
          <w:rFonts w:cs="2  Mitra" w:hint="cs"/>
          <w:spacing w:val="-2"/>
          <w:sz w:val="28"/>
          <w:szCs w:val="28"/>
          <w:rtl/>
          <w:lang w:bidi="fa-IR"/>
        </w:rPr>
        <w:t xml:space="preserve">ای </w:t>
      </w:r>
      <w:r>
        <w:rPr>
          <w:rFonts w:cs="2  Mitra" w:hint="cs"/>
          <w:spacing w:val="-2"/>
          <w:sz w:val="28"/>
          <w:szCs w:val="28"/>
          <w:rtl/>
          <w:lang w:bidi="fa-IR"/>
        </w:rPr>
        <w:t xml:space="preserve">بر مکلّف </w:t>
      </w:r>
      <w:r w:rsidR="00B257BC" w:rsidRPr="00767019">
        <w:rPr>
          <w:rFonts w:cs="2  Mitra" w:hint="cs"/>
          <w:spacing w:val="-2"/>
          <w:sz w:val="28"/>
          <w:szCs w:val="28"/>
          <w:rtl/>
          <w:lang w:bidi="fa-IR"/>
        </w:rPr>
        <w:t>می‎گردد.</w:t>
      </w:r>
    </w:p>
    <w:p w14:paraId="6BBF21C5" w14:textId="3C020D86" w:rsidR="00B257BC" w:rsidRDefault="00B257BC" w:rsidP="00A946ED">
      <w:pPr>
        <w:widowControl w:val="0"/>
        <w:bidi/>
        <w:spacing w:before="240" w:line="252" w:lineRule="auto"/>
        <w:ind w:firstLine="289"/>
        <w:jc w:val="both"/>
        <w:rPr>
          <w:rFonts w:cs="2  Mitra"/>
          <w:spacing w:val="-2"/>
          <w:sz w:val="28"/>
          <w:szCs w:val="28"/>
          <w:rtl/>
          <w:lang w:bidi="fa-IR"/>
        </w:rPr>
      </w:pPr>
      <w:r>
        <w:rPr>
          <w:rFonts w:cs="2  Mitra" w:hint="cs"/>
          <w:spacing w:val="-2"/>
          <w:sz w:val="28"/>
          <w:szCs w:val="28"/>
          <w:rtl/>
          <w:lang w:bidi="fa-IR"/>
        </w:rPr>
        <w:t xml:space="preserve">اين در حالی است که در وضو چنين مطلبی وجود ندارد </w:t>
      </w:r>
      <w:r w:rsidR="00A946ED">
        <w:rPr>
          <w:rFonts w:cs="2  Mitra" w:hint="cs"/>
          <w:spacing w:val="-2"/>
          <w:sz w:val="28"/>
          <w:szCs w:val="28"/>
          <w:rtl/>
          <w:lang w:bidi="fa-IR"/>
        </w:rPr>
        <w:t>و حدث</w:t>
      </w:r>
      <w:r w:rsidR="00A946ED">
        <w:rPr>
          <w:rFonts w:cs="2  Mitra"/>
          <w:spacing w:val="-2"/>
          <w:sz w:val="28"/>
          <w:szCs w:val="28"/>
          <w:rtl/>
          <w:lang w:bidi="fa-IR"/>
        </w:rPr>
        <w:softHyphen/>
      </w:r>
      <w:r w:rsidR="00A946ED">
        <w:rPr>
          <w:rFonts w:cs="2  Mitra" w:hint="cs"/>
          <w:spacing w:val="-2"/>
          <w:sz w:val="28"/>
          <w:szCs w:val="28"/>
          <w:rtl/>
          <w:lang w:bidi="fa-IR"/>
        </w:rPr>
        <w:t>های مختلف سبب وجوب عناوين متعددی از تکليف نمی</w:t>
      </w:r>
      <w:r w:rsidR="00A946ED">
        <w:rPr>
          <w:rFonts w:cs="2  Mitra"/>
          <w:spacing w:val="-2"/>
          <w:sz w:val="28"/>
          <w:szCs w:val="28"/>
          <w:rtl/>
          <w:lang w:bidi="fa-IR"/>
        </w:rPr>
        <w:softHyphen/>
      </w:r>
      <w:r w:rsidR="00A946ED">
        <w:rPr>
          <w:rFonts w:cs="2  Mitra" w:hint="cs"/>
          <w:spacing w:val="-2"/>
          <w:sz w:val="28"/>
          <w:szCs w:val="28"/>
          <w:rtl/>
          <w:lang w:bidi="fa-IR"/>
        </w:rPr>
        <w:t xml:space="preserve">شوند، فلذا </w:t>
      </w:r>
      <w:r>
        <w:rPr>
          <w:rFonts w:cs="2  Mitra" w:hint="cs"/>
          <w:spacing w:val="-2"/>
          <w:sz w:val="28"/>
          <w:szCs w:val="28"/>
          <w:rtl/>
          <w:lang w:bidi="fa-IR"/>
        </w:rPr>
        <w:t xml:space="preserve">در نيت آن </w:t>
      </w:r>
      <w:r w:rsidR="00A946ED">
        <w:rPr>
          <w:rFonts w:cs="2  Mitra" w:hint="cs"/>
          <w:spacing w:val="-2"/>
          <w:sz w:val="28"/>
          <w:szCs w:val="28"/>
          <w:rtl/>
          <w:lang w:bidi="fa-IR"/>
        </w:rPr>
        <w:t xml:space="preserve">نيز </w:t>
      </w:r>
      <w:r>
        <w:rPr>
          <w:rFonts w:cs="2  Mitra" w:hint="cs"/>
          <w:spacing w:val="-2"/>
          <w:sz w:val="28"/>
          <w:szCs w:val="28"/>
          <w:rtl/>
          <w:lang w:bidi="fa-IR"/>
        </w:rPr>
        <w:t>شرط نيست که قصد شود وضو از حيث حدوث کدام حدث اتيان می</w:t>
      </w:r>
      <w:r>
        <w:rPr>
          <w:rFonts w:cs="2  Mitra"/>
          <w:spacing w:val="-2"/>
          <w:sz w:val="28"/>
          <w:szCs w:val="28"/>
          <w:rtl/>
          <w:lang w:bidi="fa-IR"/>
        </w:rPr>
        <w:softHyphen/>
      </w:r>
      <w:r>
        <w:rPr>
          <w:rFonts w:cs="2  Mitra" w:hint="cs"/>
          <w:spacing w:val="-2"/>
          <w:sz w:val="28"/>
          <w:szCs w:val="28"/>
          <w:rtl/>
          <w:lang w:bidi="fa-IR"/>
        </w:rPr>
        <w:t>شود و ادعای اجماع بر اين مطلب شده است</w:t>
      </w:r>
      <w:r w:rsidRPr="009214D2">
        <w:rPr>
          <w:rStyle w:val="FootnoteReference"/>
          <w:rFonts w:cs="2  Mitra"/>
          <w:sz w:val="28"/>
          <w:szCs w:val="28"/>
          <w:rtl/>
        </w:rPr>
        <w:footnoteReference w:id="2"/>
      </w:r>
      <w:r>
        <w:rPr>
          <w:rFonts w:cs="2  Mitra" w:hint="cs"/>
          <w:spacing w:val="-2"/>
          <w:sz w:val="28"/>
          <w:szCs w:val="28"/>
          <w:rtl/>
          <w:lang w:bidi="fa-IR"/>
        </w:rPr>
        <w:t>، فلذا هر حدثی هم که از مکلف سر بزند که موجب وضو باشد، آنچه که بر او واجب می</w:t>
      </w:r>
      <w:r>
        <w:rPr>
          <w:rFonts w:cs="2  Mitra"/>
          <w:spacing w:val="-2"/>
          <w:sz w:val="28"/>
          <w:szCs w:val="28"/>
          <w:rtl/>
          <w:lang w:bidi="fa-IR"/>
        </w:rPr>
        <w:softHyphen/>
      </w:r>
      <w:r>
        <w:rPr>
          <w:rFonts w:cs="2  Mitra" w:hint="cs"/>
          <w:spacing w:val="-2"/>
          <w:sz w:val="28"/>
          <w:szCs w:val="28"/>
          <w:rtl/>
          <w:lang w:bidi="fa-IR"/>
        </w:rPr>
        <w:t>شود، مکلفٌ به غيری واحدی است.</w:t>
      </w:r>
    </w:p>
    <w:p w14:paraId="1E7F7103" w14:textId="1D782B46" w:rsidR="00B257BC" w:rsidRPr="00A946ED" w:rsidRDefault="00B257BC" w:rsidP="00A946ED">
      <w:pPr>
        <w:widowControl w:val="0"/>
        <w:bidi/>
        <w:spacing w:before="240" w:line="252" w:lineRule="auto"/>
        <w:ind w:firstLine="289"/>
        <w:jc w:val="both"/>
        <w:rPr>
          <w:rFonts w:cs="2  Mitra"/>
          <w:spacing w:val="-2"/>
          <w:sz w:val="28"/>
          <w:szCs w:val="28"/>
          <w:rtl/>
          <w:lang w:bidi="fa-IR"/>
        </w:rPr>
      </w:pPr>
      <w:r w:rsidRPr="00A946ED">
        <w:rPr>
          <w:rFonts w:cs="2  Mitra" w:hint="cs"/>
          <w:spacing w:val="-2"/>
          <w:sz w:val="28"/>
          <w:szCs w:val="28"/>
          <w:rtl/>
          <w:lang w:bidi="fa-IR"/>
        </w:rPr>
        <w:t xml:space="preserve">با </w:t>
      </w:r>
      <w:r w:rsidR="00A946ED" w:rsidRPr="00A946ED">
        <w:rPr>
          <w:rFonts w:cs="2  Mitra" w:hint="cs"/>
          <w:spacing w:val="-2"/>
          <w:sz w:val="28"/>
          <w:szCs w:val="28"/>
          <w:rtl/>
          <w:lang w:bidi="fa-IR"/>
        </w:rPr>
        <w:t xml:space="preserve">توجه به مطلب فوق، </w:t>
      </w:r>
      <w:r w:rsidRPr="00A946ED">
        <w:rPr>
          <w:rFonts w:cs="2  Mitra" w:hint="cs"/>
          <w:spacing w:val="-2"/>
          <w:sz w:val="28"/>
          <w:szCs w:val="28"/>
          <w:rtl/>
          <w:lang w:bidi="fa-IR"/>
        </w:rPr>
        <w:t xml:space="preserve">اشکال مدعای مرحوم آيت الله خویی که تداخل در </w:t>
      </w:r>
      <w:r w:rsidR="00A946ED" w:rsidRPr="00A946ED">
        <w:rPr>
          <w:rFonts w:cs="2  Mitra" w:hint="cs"/>
          <w:spacing w:val="-2"/>
          <w:sz w:val="28"/>
          <w:szCs w:val="28"/>
          <w:rtl/>
          <w:lang w:bidi="fa-IR"/>
        </w:rPr>
        <w:t>ا</w:t>
      </w:r>
      <w:r w:rsidRPr="00A946ED">
        <w:rPr>
          <w:rFonts w:cs="2  Mitra" w:hint="cs"/>
          <w:spacing w:val="-2"/>
          <w:sz w:val="28"/>
          <w:szCs w:val="28"/>
          <w:rtl/>
          <w:lang w:bidi="fa-IR"/>
        </w:rPr>
        <w:t>غس</w:t>
      </w:r>
      <w:r w:rsidR="00A946ED" w:rsidRPr="00A946ED">
        <w:rPr>
          <w:rFonts w:cs="2  Mitra" w:hint="cs"/>
          <w:spacing w:val="-2"/>
          <w:sz w:val="28"/>
          <w:szCs w:val="28"/>
          <w:rtl/>
          <w:lang w:bidi="fa-IR"/>
        </w:rPr>
        <w:t>ا</w:t>
      </w:r>
      <w:r w:rsidRPr="00A946ED">
        <w:rPr>
          <w:rFonts w:cs="2  Mitra" w:hint="cs"/>
          <w:spacing w:val="-2"/>
          <w:sz w:val="28"/>
          <w:szCs w:val="28"/>
          <w:rtl/>
          <w:lang w:bidi="fa-IR"/>
        </w:rPr>
        <w:t>ل را از باب تداخل مسبّبات دانسته</w:t>
      </w:r>
      <w:r w:rsidRPr="00A946ED">
        <w:rPr>
          <w:rFonts w:cs="2  Mitra"/>
          <w:spacing w:val="-2"/>
          <w:sz w:val="28"/>
          <w:szCs w:val="28"/>
          <w:rtl/>
          <w:lang w:bidi="fa-IR"/>
        </w:rPr>
        <w:softHyphen/>
      </w:r>
      <w:r w:rsidRPr="00A946ED">
        <w:rPr>
          <w:rFonts w:cs="2  Mitra" w:hint="cs"/>
          <w:spacing w:val="-2"/>
          <w:sz w:val="28"/>
          <w:szCs w:val="28"/>
          <w:rtl/>
          <w:lang w:bidi="fa-IR"/>
        </w:rPr>
        <w:t>اند نه از باب تداخل اسباب و در توجيه آن فرموده</w:t>
      </w:r>
      <w:r w:rsidRPr="00A946ED">
        <w:rPr>
          <w:rFonts w:cs="2  Mitra"/>
          <w:spacing w:val="-2"/>
          <w:sz w:val="28"/>
          <w:szCs w:val="28"/>
          <w:rtl/>
          <w:lang w:bidi="fa-IR"/>
        </w:rPr>
        <w:softHyphen/>
      </w:r>
      <w:r w:rsidRPr="00A946ED">
        <w:rPr>
          <w:rFonts w:cs="2  Mitra" w:hint="cs"/>
          <w:spacing w:val="-2"/>
          <w:sz w:val="28"/>
          <w:szCs w:val="28"/>
          <w:rtl/>
          <w:lang w:bidi="fa-IR"/>
        </w:rPr>
        <w:t>اند که آنچه که از ادله غسل به دست می</w:t>
      </w:r>
      <w:r w:rsidRPr="00A946ED">
        <w:rPr>
          <w:rFonts w:cs="2  Mitra"/>
          <w:spacing w:val="-2"/>
          <w:sz w:val="28"/>
          <w:szCs w:val="28"/>
          <w:rtl/>
          <w:lang w:bidi="fa-IR"/>
        </w:rPr>
        <w:softHyphen/>
      </w:r>
      <w:r w:rsidRPr="00A946ED">
        <w:rPr>
          <w:rFonts w:cs="2  Mitra" w:hint="cs"/>
          <w:spacing w:val="-2"/>
          <w:sz w:val="28"/>
          <w:szCs w:val="28"/>
          <w:rtl/>
          <w:lang w:bidi="fa-IR"/>
        </w:rPr>
        <w:t xml:space="preserve">آيد، اين است که غسل واحد کفايت از چند </w:t>
      </w:r>
      <w:r w:rsidRPr="00A946ED">
        <w:rPr>
          <w:rFonts w:cs="2  Mitra" w:hint="cs"/>
          <w:spacing w:val="-2"/>
          <w:sz w:val="28"/>
          <w:szCs w:val="28"/>
          <w:rtl/>
          <w:lang w:bidi="fa-IR"/>
        </w:rPr>
        <w:lastRenderedPageBreak/>
        <w:t>غسل می</w:t>
      </w:r>
      <w:r w:rsidRPr="00A946ED">
        <w:rPr>
          <w:rFonts w:cs="2  Mitra"/>
          <w:spacing w:val="-2"/>
          <w:sz w:val="28"/>
          <w:szCs w:val="28"/>
          <w:rtl/>
          <w:lang w:bidi="fa-IR"/>
        </w:rPr>
        <w:softHyphen/>
      </w:r>
      <w:r w:rsidRPr="00A946ED">
        <w:rPr>
          <w:rFonts w:cs="2  Mitra" w:hint="cs"/>
          <w:spacing w:val="-2"/>
          <w:sz w:val="28"/>
          <w:szCs w:val="28"/>
          <w:rtl/>
          <w:lang w:bidi="fa-IR"/>
        </w:rPr>
        <w:t>کند</w:t>
      </w:r>
      <w:r w:rsidRPr="00A946ED">
        <w:rPr>
          <w:rStyle w:val="FootnoteReference"/>
          <w:rFonts w:cs="2  Mitra"/>
          <w:spacing w:val="-2"/>
          <w:sz w:val="28"/>
          <w:szCs w:val="28"/>
          <w:rtl/>
        </w:rPr>
        <w:footnoteReference w:id="3"/>
      </w:r>
      <w:r w:rsidRPr="00A946ED">
        <w:rPr>
          <w:rFonts w:cs="2  Mitra" w:hint="cs"/>
          <w:spacing w:val="-2"/>
          <w:sz w:val="28"/>
          <w:szCs w:val="28"/>
          <w:rtl/>
          <w:lang w:bidi="fa-IR"/>
        </w:rPr>
        <w:t>، آشکار می</w:t>
      </w:r>
      <w:r w:rsidRPr="00A946ED">
        <w:rPr>
          <w:rFonts w:cs="2  Mitra"/>
          <w:spacing w:val="-2"/>
          <w:sz w:val="28"/>
          <w:szCs w:val="28"/>
          <w:rtl/>
          <w:lang w:bidi="fa-IR"/>
        </w:rPr>
        <w:softHyphen/>
      </w:r>
      <w:r w:rsidRPr="00A946ED">
        <w:rPr>
          <w:rFonts w:cs="2  Mitra" w:hint="cs"/>
          <w:spacing w:val="-2"/>
          <w:sz w:val="28"/>
          <w:szCs w:val="28"/>
          <w:rtl/>
          <w:lang w:bidi="fa-IR"/>
        </w:rPr>
        <w:t>شود، به اين معنا که آنچه که در ادله غسل بيان شده است، کفايت غسل واحد در جایی است که اغسالی ناشی از موجبات مختلف بر مکلف واجب شود که همان گونه که گفتيم، اين فرض خارج از بحث تداخل اسباب است، اما در جايی که موجبی واحد ـ مثل مس ميّت يا دخول ـ چند بار از مکلف صادر شود، می</w:t>
      </w:r>
      <w:r w:rsidRPr="00A946ED">
        <w:rPr>
          <w:rFonts w:cs="2  Mitra"/>
          <w:spacing w:val="-2"/>
          <w:sz w:val="28"/>
          <w:szCs w:val="28"/>
          <w:rtl/>
          <w:lang w:bidi="fa-IR"/>
        </w:rPr>
        <w:softHyphen/>
      </w:r>
      <w:r w:rsidRPr="00A946ED">
        <w:rPr>
          <w:rFonts w:cs="2  Mitra" w:hint="cs"/>
          <w:spacing w:val="-2"/>
          <w:sz w:val="28"/>
          <w:szCs w:val="28"/>
          <w:rtl/>
          <w:lang w:bidi="fa-IR"/>
        </w:rPr>
        <w:t>توان به مانند وضو ادعا کرد که چون وج</w:t>
      </w:r>
      <w:r w:rsidR="00A946ED">
        <w:rPr>
          <w:rFonts w:cs="2  Mitra" w:hint="cs"/>
          <w:spacing w:val="-2"/>
          <w:sz w:val="28"/>
          <w:szCs w:val="28"/>
          <w:rtl/>
          <w:lang w:bidi="fa-IR"/>
        </w:rPr>
        <w:t>و</w:t>
      </w:r>
      <w:r w:rsidRPr="00A946ED">
        <w:rPr>
          <w:rFonts w:cs="2  Mitra" w:hint="cs"/>
          <w:spacing w:val="-2"/>
          <w:sz w:val="28"/>
          <w:szCs w:val="28"/>
          <w:rtl/>
          <w:lang w:bidi="fa-IR"/>
        </w:rPr>
        <w:t xml:space="preserve">ب غسل در اين صورت وجوبی غيری است، وجهی برای توجه تکاليف متعدد به مکلف وجود ندارد و بحث از تداخل يا عدم تداخل اسباب در آن جاری نيست، ولو در ادله شرعيه چيزی که دلالت بر کفايت غسل واحد </w:t>
      </w:r>
      <w:r w:rsidR="00A946ED" w:rsidRPr="00A946ED">
        <w:rPr>
          <w:rFonts w:cs="2  Mitra" w:hint="cs"/>
          <w:spacing w:val="-2"/>
          <w:sz w:val="28"/>
          <w:szCs w:val="28"/>
          <w:rtl/>
          <w:lang w:bidi="fa-IR"/>
        </w:rPr>
        <w:t xml:space="preserve">در اين مورد </w:t>
      </w:r>
      <w:r w:rsidRPr="00A946ED">
        <w:rPr>
          <w:rFonts w:cs="2  Mitra" w:hint="cs"/>
          <w:spacing w:val="-2"/>
          <w:sz w:val="28"/>
          <w:szCs w:val="28"/>
          <w:rtl/>
          <w:lang w:bidi="fa-IR"/>
        </w:rPr>
        <w:t>بکند، وارد نشده باشد.</w:t>
      </w:r>
    </w:p>
    <w:p w14:paraId="1A1F500A" w14:textId="77777777" w:rsidR="00B257BC" w:rsidRDefault="00B257BC" w:rsidP="00A946ED">
      <w:pPr>
        <w:widowControl w:val="0"/>
        <w:bidi/>
        <w:spacing w:before="240" w:line="252" w:lineRule="auto"/>
        <w:ind w:firstLine="289"/>
        <w:jc w:val="both"/>
        <w:rPr>
          <w:rFonts w:cs="2  Mitra"/>
          <w:spacing w:val="-2"/>
          <w:sz w:val="28"/>
          <w:szCs w:val="28"/>
          <w:rtl/>
          <w:lang w:bidi="fa-IR"/>
        </w:rPr>
      </w:pPr>
      <w:r>
        <w:rPr>
          <w:rFonts w:cs="2  Mitra" w:hint="cs"/>
          <w:spacing w:val="-2"/>
          <w:sz w:val="28"/>
          <w:szCs w:val="28"/>
          <w:rtl/>
          <w:lang w:bidi="fa-IR"/>
        </w:rPr>
        <w:t>اما مرحوم ميرزای نایینی برای دفع اشکال عدم وجوب وضوهای متعدد بعد از حدوث حدث</w:t>
      </w:r>
      <w:r>
        <w:rPr>
          <w:rFonts w:cs="2  Mitra"/>
          <w:spacing w:val="-2"/>
          <w:sz w:val="28"/>
          <w:szCs w:val="28"/>
          <w:rtl/>
          <w:lang w:bidi="fa-IR"/>
        </w:rPr>
        <w:softHyphen/>
      </w:r>
      <w:r>
        <w:rPr>
          <w:rFonts w:cs="2  Mitra" w:hint="cs"/>
          <w:spacing w:val="-2"/>
          <w:sz w:val="28"/>
          <w:szCs w:val="28"/>
          <w:rtl/>
          <w:lang w:bidi="fa-IR"/>
        </w:rPr>
        <w:t>های متعدد با وجود قول به عدم تداخل اسباب فرموده است: حدثی که سبب وجوب وضو می</w:t>
      </w:r>
      <w:r>
        <w:rPr>
          <w:rFonts w:cs="2  Mitra"/>
          <w:spacing w:val="-2"/>
          <w:sz w:val="28"/>
          <w:szCs w:val="28"/>
          <w:rtl/>
          <w:lang w:bidi="fa-IR"/>
        </w:rPr>
        <w:softHyphen/>
      </w:r>
      <w:r>
        <w:rPr>
          <w:rFonts w:cs="2  Mitra" w:hint="cs"/>
          <w:spacing w:val="-2"/>
          <w:sz w:val="28"/>
          <w:szCs w:val="28"/>
          <w:rtl/>
          <w:lang w:bidi="fa-IR"/>
        </w:rPr>
        <w:t>شود هرچند با موجبات متعددی می</w:t>
      </w:r>
      <w:r>
        <w:rPr>
          <w:rFonts w:cs="2  Mitra"/>
          <w:spacing w:val="-2"/>
          <w:sz w:val="28"/>
          <w:szCs w:val="28"/>
          <w:rtl/>
          <w:lang w:bidi="fa-IR"/>
        </w:rPr>
        <w:softHyphen/>
      </w:r>
      <w:r>
        <w:rPr>
          <w:rFonts w:cs="2  Mitra" w:hint="cs"/>
          <w:spacing w:val="-2"/>
          <w:sz w:val="28"/>
          <w:szCs w:val="28"/>
          <w:rtl/>
          <w:lang w:bidi="fa-IR"/>
        </w:rPr>
        <w:t>تواند حاصل شود اما بعد از اين که با يک موجب حاصل شد، حصول دوباره آن با موجبی ديگر معنا ندارد.</w:t>
      </w:r>
      <w:r w:rsidRPr="009214D2">
        <w:rPr>
          <w:rStyle w:val="FootnoteReference"/>
          <w:rFonts w:cs="2  Mitra"/>
          <w:sz w:val="28"/>
          <w:szCs w:val="28"/>
          <w:rtl/>
        </w:rPr>
        <w:footnoteReference w:id="4"/>
      </w:r>
    </w:p>
    <w:p w14:paraId="3E4E6234" w14:textId="767797A8" w:rsidR="00B257BC" w:rsidRPr="00F82A15" w:rsidRDefault="00B257BC" w:rsidP="00B257BC">
      <w:pPr>
        <w:widowControl w:val="0"/>
        <w:bidi/>
        <w:spacing w:before="240" w:line="254" w:lineRule="auto"/>
        <w:ind w:firstLine="289"/>
        <w:jc w:val="both"/>
        <w:rPr>
          <w:rFonts w:cs="2  Mitra"/>
          <w:sz w:val="28"/>
          <w:szCs w:val="28"/>
          <w:rtl/>
          <w:lang w:bidi="fa-IR"/>
        </w:rPr>
      </w:pPr>
      <w:r w:rsidRPr="00F82A15">
        <w:rPr>
          <w:rFonts w:cs="2  Mitra" w:hint="cs"/>
          <w:sz w:val="28"/>
          <w:szCs w:val="28"/>
          <w:rtl/>
          <w:lang w:bidi="fa-IR"/>
        </w:rPr>
        <w:t xml:space="preserve">مرحوم آيت الله خویی و مرحوم آيت الله روحانی نيز </w:t>
      </w:r>
      <w:r w:rsidR="00A946ED" w:rsidRPr="00F82A15">
        <w:rPr>
          <w:rFonts w:cs="2  Mitra" w:hint="cs"/>
          <w:sz w:val="28"/>
          <w:szCs w:val="28"/>
          <w:rtl/>
          <w:lang w:bidi="fa-IR"/>
        </w:rPr>
        <w:t>با بيانی</w:t>
      </w:r>
      <w:r w:rsidRPr="00F82A15">
        <w:rPr>
          <w:rFonts w:cs="2  Mitra" w:hint="cs"/>
          <w:sz w:val="28"/>
          <w:szCs w:val="28"/>
          <w:rtl/>
          <w:lang w:bidi="fa-IR"/>
        </w:rPr>
        <w:t xml:space="preserve"> ديگر </w:t>
      </w:r>
      <w:r w:rsidR="00A946ED" w:rsidRPr="00F82A15">
        <w:rPr>
          <w:rFonts w:cs="2  Mitra" w:hint="cs"/>
          <w:sz w:val="28"/>
          <w:szCs w:val="28"/>
          <w:rtl/>
          <w:lang w:bidi="fa-IR"/>
        </w:rPr>
        <w:t>در استدلال خود برای اين م</w:t>
      </w:r>
      <w:r w:rsidRPr="00F82A15">
        <w:rPr>
          <w:rFonts w:cs="2  Mitra" w:hint="cs"/>
          <w:sz w:val="28"/>
          <w:szCs w:val="28"/>
          <w:rtl/>
          <w:lang w:bidi="fa-IR"/>
        </w:rPr>
        <w:t>طلب می</w:t>
      </w:r>
      <w:r w:rsidRPr="00F82A15">
        <w:rPr>
          <w:rFonts w:cs="2  Mitra"/>
          <w:sz w:val="28"/>
          <w:szCs w:val="28"/>
          <w:rtl/>
          <w:lang w:bidi="fa-IR"/>
        </w:rPr>
        <w:softHyphen/>
      </w:r>
      <w:r w:rsidRPr="00F82A15">
        <w:rPr>
          <w:rFonts w:cs="2  Mitra" w:hint="cs"/>
          <w:sz w:val="28"/>
          <w:szCs w:val="28"/>
          <w:rtl/>
          <w:lang w:bidi="fa-IR"/>
        </w:rPr>
        <w:t>فرمايند: آنچه که از ادله شرعی به دست می</w:t>
      </w:r>
      <w:r w:rsidRPr="00F82A15">
        <w:rPr>
          <w:rFonts w:cs="2  Mitra"/>
          <w:sz w:val="28"/>
          <w:szCs w:val="28"/>
          <w:rtl/>
          <w:lang w:bidi="fa-IR"/>
        </w:rPr>
        <w:softHyphen/>
      </w:r>
      <w:r w:rsidRPr="00F82A15">
        <w:rPr>
          <w:rFonts w:cs="2  Mitra" w:hint="cs"/>
          <w:sz w:val="28"/>
          <w:szCs w:val="28"/>
          <w:rtl/>
          <w:lang w:bidi="fa-IR"/>
        </w:rPr>
        <w:t>آيد، اين است که وضوء مستلزم تحقق طهارت است و اموری مثل بول و نوم، سبب نقض طهارت هستند، پس حدوث حدث</w:t>
      </w:r>
      <w:r w:rsidRPr="00F82A15">
        <w:rPr>
          <w:rFonts w:cs="2  Mitra"/>
          <w:sz w:val="28"/>
          <w:szCs w:val="28"/>
          <w:rtl/>
          <w:lang w:bidi="fa-IR"/>
        </w:rPr>
        <w:softHyphen/>
      </w:r>
      <w:r w:rsidRPr="00F82A15">
        <w:rPr>
          <w:rFonts w:cs="2  Mitra" w:hint="cs"/>
          <w:sz w:val="28"/>
          <w:szCs w:val="28"/>
          <w:rtl/>
          <w:lang w:bidi="fa-IR"/>
        </w:rPr>
        <w:t>های متعدد نمی</w:t>
      </w:r>
      <w:r w:rsidRPr="00F82A15">
        <w:rPr>
          <w:rFonts w:cs="2  Mitra"/>
          <w:sz w:val="28"/>
          <w:szCs w:val="28"/>
          <w:rtl/>
          <w:lang w:bidi="fa-IR"/>
        </w:rPr>
        <w:softHyphen/>
      </w:r>
      <w:r w:rsidRPr="00F82A15">
        <w:rPr>
          <w:rFonts w:cs="2  Mitra" w:hint="cs"/>
          <w:sz w:val="28"/>
          <w:szCs w:val="28"/>
          <w:rtl/>
          <w:lang w:bidi="fa-IR"/>
        </w:rPr>
        <w:t>تواند موجب وضوهای متعدد شود، زيرا وجوب وضو مترتب بر نقض طهارت است که امری غير قابل تعدد است.</w:t>
      </w:r>
      <w:r w:rsidRPr="00F82A15">
        <w:rPr>
          <w:rStyle w:val="FootnoteReference"/>
          <w:rFonts w:cs="2  Mitra"/>
          <w:sz w:val="28"/>
          <w:szCs w:val="28"/>
          <w:rtl/>
        </w:rPr>
        <w:footnoteReference w:id="5"/>
      </w:r>
    </w:p>
    <w:p w14:paraId="601A452C" w14:textId="0B616BA0" w:rsidR="00B257BC" w:rsidRDefault="00F82A15" w:rsidP="00B257BC">
      <w:pPr>
        <w:widowControl w:val="0"/>
        <w:bidi/>
        <w:spacing w:before="240" w:line="254" w:lineRule="auto"/>
        <w:ind w:firstLine="289"/>
        <w:jc w:val="both"/>
        <w:rPr>
          <w:rFonts w:cs="2  Mitra"/>
          <w:spacing w:val="-2"/>
          <w:sz w:val="28"/>
          <w:szCs w:val="28"/>
          <w:rtl/>
          <w:lang w:bidi="fa-IR"/>
        </w:rPr>
      </w:pPr>
      <w:r>
        <w:rPr>
          <w:rFonts w:cs="2  Mitra" w:hint="cs"/>
          <w:spacing w:val="-2"/>
          <w:sz w:val="28"/>
          <w:szCs w:val="28"/>
          <w:rtl/>
          <w:lang w:bidi="fa-IR"/>
        </w:rPr>
        <w:t xml:space="preserve">اما </w:t>
      </w:r>
      <w:r w:rsidR="00B257BC" w:rsidRPr="004544D7">
        <w:rPr>
          <w:rFonts w:cs="2  Mitra" w:hint="cs"/>
          <w:spacing w:val="-2"/>
          <w:sz w:val="28"/>
          <w:szCs w:val="28"/>
          <w:rtl/>
          <w:lang w:bidi="fa-IR"/>
        </w:rPr>
        <w:t xml:space="preserve">اشکال اين </w:t>
      </w:r>
      <w:r>
        <w:rPr>
          <w:rFonts w:cs="2  Mitra" w:hint="cs"/>
          <w:spacing w:val="-2"/>
          <w:sz w:val="28"/>
          <w:szCs w:val="28"/>
          <w:rtl/>
          <w:lang w:bidi="fa-IR"/>
        </w:rPr>
        <w:t>دعاوی</w:t>
      </w:r>
      <w:r w:rsidR="00B257BC" w:rsidRPr="004544D7">
        <w:rPr>
          <w:rFonts w:cs="2  Mitra" w:hint="cs"/>
          <w:spacing w:val="-2"/>
          <w:sz w:val="28"/>
          <w:szCs w:val="28"/>
          <w:rtl/>
          <w:lang w:bidi="fa-IR"/>
        </w:rPr>
        <w:t xml:space="preserve"> اين است که عدم وجوب وضوهای متعدد را مبتنی بر این دانسته</w:t>
      </w:r>
      <w:r w:rsidR="00B257BC" w:rsidRPr="004544D7">
        <w:rPr>
          <w:rFonts w:cs="2  Mitra"/>
          <w:spacing w:val="-2"/>
          <w:sz w:val="28"/>
          <w:szCs w:val="28"/>
          <w:rtl/>
          <w:lang w:bidi="fa-IR"/>
        </w:rPr>
        <w:softHyphen/>
      </w:r>
      <w:r w:rsidR="00B257BC" w:rsidRPr="004544D7">
        <w:rPr>
          <w:rFonts w:cs="2  Mitra" w:hint="cs"/>
          <w:spacing w:val="-2"/>
          <w:sz w:val="28"/>
          <w:szCs w:val="28"/>
          <w:rtl/>
          <w:lang w:bidi="fa-IR"/>
        </w:rPr>
        <w:t xml:space="preserve">اند که در ادله شرعی، وجوب وضو بر اسباب متعددی مثل بول و نوم مترتب نشده است، بلکه بر محدث به حدث اصغر شدن و يا نقض طهارت مترتب شده که در آن تکرار معنا ندارد، </w:t>
      </w:r>
      <w:r>
        <w:rPr>
          <w:rFonts w:cs="2  Mitra" w:hint="cs"/>
          <w:spacing w:val="-2"/>
          <w:sz w:val="28"/>
          <w:szCs w:val="28"/>
          <w:rtl/>
          <w:lang w:bidi="fa-IR"/>
        </w:rPr>
        <w:t>و</w:t>
      </w:r>
      <w:r w:rsidR="00B257BC" w:rsidRPr="004544D7">
        <w:rPr>
          <w:rFonts w:cs="2  Mitra" w:hint="cs"/>
          <w:spacing w:val="-2"/>
          <w:sz w:val="28"/>
          <w:szCs w:val="28"/>
          <w:rtl/>
          <w:lang w:bidi="fa-IR"/>
        </w:rPr>
        <w:t xml:space="preserve"> لازمه اين استدلال اين است که اگر در ادله شرعی وجوب وضو مترتب بر اسباب متعدد شده </w:t>
      </w:r>
      <w:r>
        <w:rPr>
          <w:rFonts w:cs="2  Mitra" w:hint="cs"/>
          <w:spacing w:val="-2"/>
          <w:sz w:val="28"/>
          <w:szCs w:val="28"/>
          <w:rtl/>
          <w:lang w:bidi="fa-IR"/>
        </w:rPr>
        <w:t>باشد</w:t>
      </w:r>
      <w:r w:rsidR="00B257BC" w:rsidRPr="004544D7">
        <w:rPr>
          <w:rFonts w:cs="2  Mitra" w:hint="cs"/>
          <w:spacing w:val="-2"/>
          <w:sz w:val="28"/>
          <w:szCs w:val="28"/>
          <w:rtl/>
          <w:lang w:bidi="fa-IR"/>
        </w:rPr>
        <w:t>، قول به عدم تداخل اسباب، مستلزم وجوب وضوهای متعدد بر مکلف به واسطه حدوث حدث</w:t>
      </w:r>
      <w:r w:rsidR="00B257BC" w:rsidRPr="004544D7">
        <w:rPr>
          <w:rFonts w:cs="2  Mitra"/>
          <w:spacing w:val="-2"/>
          <w:sz w:val="28"/>
          <w:szCs w:val="28"/>
          <w:rtl/>
          <w:lang w:bidi="fa-IR"/>
        </w:rPr>
        <w:softHyphen/>
      </w:r>
      <w:r w:rsidR="00B257BC" w:rsidRPr="004544D7">
        <w:rPr>
          <w:rFonts w:cs="2  Mitra" w:hint="cs"/>
          <w:spacing w:val="-2"/>
          <w:sz w:val="28"/>
          <w:szCs w:val="28"/>
          <w:rtl/>
          <w:lang w:bidi="fa-IR"/>
        </w:rPr>
        <w:t xml:space="preserve">های متعدد </w:t>
      </w:r>
      <w:r>
        <w:rPr>
          <w:rFonts w:cs="2  Mitra" w:hint="cs"/>
          <w:spacing w:val="-2"/>
          <w:sz w:val="28"/>
          <w:szCs w:val="28"/>
          <w:rtl/>
          <w:lang w:bidi="fa-IR"/>
        </w:rPr>
        <w:t>گردد.</w:t>
      </w:r>
      <w:r w:rsidR="00B257BC" w:rsidRPr="004544D7">
        <w:rPr>
          <w:rFonts w:cs="2  Mitra" w:hint="cs"/>
          <w:spacing w:val="-2"/>
          <w:sz w:val="28"/>
          <w:szCs w:val="28"/>
          <w:rtl/>
          <w:lang w:bidi="fa-IR"/>
        </w:rPr>
        <w:t xml:space="preserve"> در حالی که همان گونه که گفتيم، عدم وجوب وضوهای متعدد با حدوث حدث</w:t>
      </w:r>
      <w:r w:rsidR="00B257BC" w:rsidRPr="004544D7">
        <w:rPr>
          <w:rFonts w:cs="2  Mitra"/>
          <w:spacing w:val="-2"/>
          <w:sz w:val="28"/>
          <w:szCs w:val="28"/>
          <w:rtl/>
          <w:lang w:bidi="fa-IR"/>
        </w:rPr>
        <w:softHyphen/>
      </w:r>
      <w:r w:rsidR="00B257BC" w:rsidRPr="004544D7">
        <w:rPr>
          <w:rFonts w:cs="2  Mitra" w:hint="cs"/>
          <w:spacing w:val="-2"/>
          <w:sz w:val="28"/>
          <w:szCs w:val="28"/>
          <w:rtl/>
          <w:lang w:bidi="fa-IR"/>
        </w:rPr>
        <w:t>های گوناگون، ناشی از وجوب غيری وضو است که سبب می</w:t>
      </w:r>
      <w:r w:rsidR="00B257BC" w:rsidRPr="004544D7">
        <w:rPr>
          <w:rFonts w:cs="2  Mitra"/>
          <w:spacing w:val="-2"/>
          <w:sz w:val="28"/>
          <w:szCs w:val="28"/>
          <w:rtl/>
          <w:lang w:bidi="fa-IR"/>
        </w:rPr>
        <w:softHyphen/>
      </w:r>
      <w:r w:rsidR="00B257BC" w:rsidRPr="004544D7">
        <w:rPr>
          <w:rFonts w:cs="2  Mitra" w:hint="cs"/>
          <w:spacing w:val="-2"/>
          <w:sz w:val="28"/>
          <w:szCs w:val="28"/>
          <w:rtl/>
          <w:lang w:bidi="fa-IR"/>
        </w:rPr>
        <w:t>شود تکلیف به وضو اصلاً مشمول بحث تداخل اسباب نشود، فلذا فرقی نمی</w:t>
      </w:r>
      <w:r w:rsidR="00B257BC" w:rsidRPr="004544D7">
        <w:rPr>
          <w:rFonts w:cs="2  Mitra"/>
          <w:spacing w:val="-2"/>
          <w:sz w:val="28"/>
          <w:szCs w:val="28"/>
          <w:rtl/>
          <w:lang w:bidi="fa-IR"/>
        </w:rPr>
        <w:softHyphen/>
      </w:r>
      <w:r w:rsidR="00B257BC" w:rsidRPr="004544D7">
        <w:rPr>
          <w:rFonts w:cs="2  Mitra" w:hint="cs"/>
          <w:spacing w:val="-2"/>
          <w:sz w:val="28"/>
          <w:szCs w:val="28"/>
          <w:rtl/>
          <w:lang w:bidi="fa-IR"/>
        </w:rPr>
        <w:t>کند که در ادله شرعی، وجوب آن به چه نحوی بيان شده باشد.</w:t>
      </w:r>
    </w:p>
    <w:p w14:paraId="1B94EB1E" w14:textId="2FB311A5" w:rsidR="00F82A15" w:rsidRPr="004544D7" w:rsidRDefault="00F82A15" w:rsidP="00F82A15">
      <w:pPr>
        <w:widowControl w:val="0"/>
        <w:bidi/>
        <w:spacing w:before="240" w:line="254" w:lineRule="auto"/>
        <w:ind w:firstLine="289"/>
        <w:jc w:val="both"/>
        <w:rPr>
          <w:rFonts w:cs="2  Mitra"/>
          <w:spacing w:val="-2"/>
          <w:sz w:val="28"/>
          <w:szCs w:val="28"/>
          <w:rtl/>
          <w:lang w:bidi="fa-IR"/>
        </w:rPr>
      </w:pPr>
      <w:r>
        <w:rPr>
          <w:rFonts w:cs="2  Mitra" w:hint="cs"/>
          <w:spacing w:val="-2"/>
          <w:sz w:val="28"/>
          <w:szCs w:val="28"/>
          <w:rtl/>
          <w:lang w:bidi="fa-IR"/>
        </w:rPr>
        <w:t>البته آنچه که در خصوص غسل و وضو گفتيم مبتنی بر عدم استحباب نفسی آنهاست، وگرنه معلوم است که در صورت قول به استحباب نفسی، وضو و غسل هم داخل در بحث تداخل اسباب خواهند بود.</w:t>
      </w:r>
    </w:p>
    <w:p w14:paraId="6ADC927B" w14:textId="61A32C02" w:rsidR="00B257BC" w:rsidRDefault="00B257BC" w:rsidP="00B257BC">
      <w:pPr>
        <w:widowControl w:val="0"/>
        <w:bidi/>
        <w:spacing w:before="240" w:line="254" w:lineRule="auto"/>
        <w:ind w:firstLine="289"/>
        <w:jc w:val="both"/>
        <w:rPr>
          <w:rFonts w:cs="2  Mitra"/>
          <w:sz w:val="28"/>
          <w:szCs w:val="28"/>
          <w:rtl/>
          <w:lang w:bidi="fa-IR"/>
        </w:rPr>
      </w:pPr>
      <w:r w:rsidRPr="007F214F">
        <w:rPr>
          <w:rFonts w:cs="2  Mitra" w:hint="cs"/>
          <w:b/>
          <w:bCs/>
          <w:sz w:val="24"/>
          <w:szCs w:val="24"/>
          <w:rtl/>
          <w:lang w:bidi="fa-IR"/>
        </w:rPr>
        <w:lastRenderedPageBreak/>
        <w:t>مقدمه ششم:</w:t>
      </w:r>
      <w:r>
        <w:rPr>
          <w:rFonts w:cs="2  Mitra" w:hint="cs"/>
          <w:sz w:val="28"/>
          <w:szCs w:val="28"/>
          <w:rtl/>
          <w:lang w:bidi="fa-IR"/>
        </w:rPr>
        <w:t xml:space="preserve"> مرحوم ميرزای نایینی فرموده است: در احکام تکلیفیه، مقتضای اصل عملی در جایی که نتوانیم در خصوص تداخل یا عدم تداخل اسباب به نتيجه برسيم، تداخل است، زیرا بازگشت آن به شک در تکلیف زائد است که با تمسّک به اصل برائت، قابل دفع است. اما در احکام وضعيه</w:t>
      </w:r>
      <w:r w:rsidR="00F82A15">
        <w:rPr>
          <w:rFonts w:cs="2  Mitra" w:hint="cs"/>
          <w:sz w:val="28"/>
          <w:szCs w:val="28"/>
          <w:rtl/>
          <w:lang w:bidi="fa-IR"/>
        </w:rPr>
        <w:t>،</w:t>
      </w:r>
      <w:r>
        <w:rPr>
          <w:rFonts w:cs="2  Mitra" w:hint="cs"/>
          <w:sz w:val="28"/>
          <w:szCs w:val="28"/>
          <w:rtl/>
          <w:lang w:bidi="fa-IR"/>
        </w:rPr>
        <w:t xml:space="preserve"> اصلی که بتوان در جميع موارد به آن رجوع کرد</w:t>
      </w:r>
      <w:r w:rsidR="00F82A15">
        <w:rPr>
          <w:rFonts w:cs="2  Mitra" w:hint="cs"/>
          <w:sz w:val="28"/>
          <w:szCs w:val="28"/>
          <w:rtl/>
          <w:lang w:bidi="fa-IR"/>
        </w:rPr>
        <w:t>،</w:t>
      </w:r>
      <w:r>
        <w:rPr>
          <w:rFonts w:cs="2  Mitra" w:hint="cs"/>
          <w:sz w:val="28"/>
          <w:szCs w:val="28"/>
          <w:rtl/>
          <w:lang w:bidi="fa-IR"/>
        </w:rPr>
        <w:t xml:space="preserve"> وجود ندارد، بلکه تعيين اين که هر مورد مجرای چه اصلی است، به حسب شرائط و احوالات همان مورد بايد انجام بپذيرد.</w:t>
      </w:r>
      <w:r w:rsidRPr="009214D2">
        <w:rPr>
          <w:rStyle w:val="FootnoteReference"/>
          <w:rFonts w:cs="2  Mitra"/>
          <w:sz w:val="28"/>
          <w:szCs w:val="28"/>
          <w:rtl/>
        </w:rPr>
        <w:footnoteReference w:id="6"/>
      </w:r>
    </w:p>
    <w:p w14:paraId="2AEC6F4C" w14:textId="7B55013A" w:rsidR="00B257BC" w:rsidRDefault="00B257BC" w:rsidP="00B257BC">
      <w:pPr>
        <w:widowControl w:val="0"/>
        <w:bidi/>
        <w:spacing w:before="240" w:line="235" w:lineRule="auto"/>
        <w:ind w:firstLine="289"/>
        <w:jc w:val="both"/>
        <w:rPr>
          <w:rFonts w:cs="2  Mitra"/>
          <w:sz w:val="28"/>
          <w:szCs w:val="28"/>
          <w:rtl/>
          <w:lang w:bidi="fa-IR"/>
        </w:rPr>
      </w:pPr>
      <w:r>
        <w:rPr>
          <w:rFonts w:cs="2  Mitra" w:hint="cs"/>
          <w:sz w:val="28"/>
          <w:szCs w:val="28"/>
          <w:rtl/>
          <w:lang w:bidi="fa-IR"/>
        </w:rPr>
        <w:t>اما مرحوم آيت الله خویی با اشکال در اين تفصيل می</w:t>
      </w:r>
      <w:r>
        <w:rPr>
          <w:rFonts w:cs="2  Mitra"/>
          <w:sz w:val="28"/>
          <w:szCs w:val="28"/>
          <w:rtl/>
          <w:lang w:bidi="fa-IR"/>
        </w:rPr>
        <w:softHyphen/>
      </w:r>
      <w:r>
        <w:rPr>
          <w:rFonts w:cs="2  Mitra" w:hint="cs"/>
          <w:sz w:val="28"/>
          <w:szCs w:val="28"/>
          <w:rtl/>
          <w:lang w:bidi="fa-IR"/>
        </w:rPr>
        <w:t>فرمايد: فرقی بين احکام تکليفيه و وضعيه وجود ندارد و همان گونه که در موارد شک در حکم تکليفی، می</w:t>
      </w:r>
      <w:r>
        <w:rPr>
          <w:rFonts w:cs="2  Mitra"/>
          <w:sz w:val="28"/>
          <w:szCs w:val="28"/>
          <w:rtl/>
          <w:lang w:bidi="fa-IR"/>
        </w:rPr>
        <w:softHyphen/>
      </w:r>
      <w:r>
        <w:rPr>
          <w:rFonts w:cs="2  Mitra" w:hint="cs"/>
          <w:sz w:val="28"/>
          <w:szCs w:val="28"/>
          <w:rtl/>
          <w:lang w:bidi="fa-IR"/>
        </w:rPr>
        <w:t>توان با تمسّک به برائت، توجه تکليف زائد را نفی نمود، در موارد شک در حکم وضعی نيز به همين ترتيب است</w:t>
      </w:r>
      <w:r w:rsidR="0014208E">
        <w:rPr>
          <w:rFonts w:cs="2  Mitra" w:hint="cs"/>
          <w:sz w:val="28"/>
          <w:szCs w:val="28"/>
          <w:rtl/>
          <w:lang w:bidi="fa-IR"/>
        </w:rPr>
        <w:t xml:space="preserve"> و</w:t>
      </w:r>
      <w:r>
        <w:rPr>
          <w:rFonts w:cs="2  Mitra" w:hint="cs"/>
          <w:sz w:val="28"/>
          <w:szCs w:val="28"/>
          <w:rtl/>
          <w:lang w:bidi="fa-IR"/>
        </w:rPr>
        <w:t xml:space="preserve"> نفی تکليف زائد با برائت در اين موارد نيز جاری است.</w:t>
      </w:r>
      <w:r w:rsidRPr="009214D2">
        <w:rPr>
          <w:rStyle w:val="FootnoteReference"/>
          <w:rFonts w:cs="2  Mitra"/>
          <w:sz w:val="28"/>
          <w:szCs w:val="28"/>
          <w:rtl/>
        </w:rPr>
        <w:footnoteReference w:id="7"/>
      </w:r>
    </w:p>
    <w:p w14:paraId="4B767EC4" w14:textId="77777777" w:rsidR="00B257BC" w:rsidRDefault="00B257BC" w:rsidP="00B257BC">
      <w:pPr>
        <w:widowControl w:val="0"/>
        <w:bidi/>
        <w:spacing w:before="240" w:line="235" w:lineRule="auto"/>
        <w:ind w:firstLine="289"/>
        <w:jc w:val="both"/>
        <w:rPr>
          <w:rFonts w:cs="2  Mitra"/>
          <w:sz w:val="28"/>
          <w:szCs w:val="28"/>
          <w:rtl/>
          <w:lang w:bidi="fa-IR"/>
        </w:rPr>
      </w:pPr>
      <w:r>
        <w:rPr>
          <w:rFonts w:cs="2  Mitra" w:hint="cs"/>
          <w:sz w:val="28"/>
          <w:szCs w:val="28"/>
          <w:rtl/>
          <w:lang w:bidi="fa-IR"/>
        </w:rPr>
        <w:t>ولی تحقیق این مسأله که برائت فقط در احکام تکلیفیه جاری است یا در احکام وضعیه هم جاری می</w:t>
      </w:r>
      <w:r>
        <w:rPr>
          <w:rFonts w:cs="2  Mitra"/>
          <w:sz w:val="28"/>
          <w:szCs w:val="28"/>
          <w:rtl/>
          <w:lang w:bidi="fa-IR"/>
        </w:rPr>
        <w:softHyphen/>
      </w:r>
      <w:r>
        <w:rPr>
          <w:rFonts w:cs="2  Mitra" w:hint="cs"/>
          <w:sz w:val="28"/>
          <w:szCs w:val="28"/>
          <w:rtl/>
          <w:lang w:bidi="fa-IR"/>
        </w:rPr>
        <w:t>شود، ان شاء الله در بحث برائت خواهد آمد.</w:t>
      </w:r>
    </w:p>
    <w:p w14:paraId="1BE9FBF9" w14:textId="77777777" w:rsidR="00B257BC" w:rsidRDefault="00B257BC" w:rsidP="00B257BC">
      <w:pPr>
        <w:widowControl w:val="0"/>
        <w:bidi/>
        <w:spacing w:before="240" w:line="235" w:lineRule="auto"/>
        <w:ind w:firstLine="289"/>
        <w:jc w:val="both"/>
        <w:rPr>
          <w:rFonts w:cs="2  Mitra"/>
          <w:sz w:val="28"/>
          <w:szCs w:val="28"/>
          <w:rtl/>
          <w:lang w:bidi="fa-IR"/>
        </w:rPr>
      </w:pPr>
      <w:r>
        <w:rPr>
          <w:rFonts w:cs="2  Mitra" w:hint="cs"/>
          <w:sz w:val="28"/>
          <w:szCs w:val="28"/>
          <w:rtl/>
          <w:lang w:bidi="fa-IR"/>
        </w:rPr>
        <w:t>البته ممکن است به ذهن برسد که با وجود شک در تکلیف، باید به اطلاق دلیلی که دلالت بر وجوب می</w:t>
      </w:r>
      <w:r>
        <w:rPr>
          <w:rFonts w:cs="2  Mitra"/>
          <w:sz w:val="28"/>
          <w:szCs w:val="28"/>
          <w:rtl/>
          <w:lang w:bidi="fa-IR"/>
        </w:rPr>
        <w:softHyphen/>
      </w:r>
      <w:r>
        <w:rPr>
          <w:rFonts w:cs="2  Mitra" w:hint="cs"/>
          <w:sz w:val="28"/>
          <w:szCs w:val="28"/>
          <w:rtl/>
          <w:lang w:bidi="fa-IR"/>
        </w:rPr>
        <w:t>کند، تمسک نمود و با وجود دلیل لفظی نوبت به رجوع به اصل عملی نمی</w:t>
      </w:r>
      <w:r>
        <w:rPr>
          <w:rFonts w:cs="2  Mitra"/>
          <w:sz w:val="28"/>
          <w:szCs w:val="28"/>
          <w:rtl/>
          <w:lang w:bidi="fa-IR"/>
        </w:rPr>
        <w:softHyphen/>
      </w:r>
      <w:r>
        <w:rPr>
          <w:rFonts w:cs="2  Mitra" w:hint="cs"/>
          <w:sz w:val="28"/>
          <w:szCs w:val="28"/>
          <w:rtl/>
          <w:lang w:bidi="fa-IR"/>
        </w:rPr>
        <w:t>رسد.</w:t>
      </w:r>
    </w:p>
    <w:p w14:paraId="2339BAD2" w14:textId="20B3BAB4" w:rsidR="002763EE" w:rsidRDefault="00B257BC" w:rsidP="004544D7">
      <w:pPr>
        <w:widowControl w:val="0"/>
        <w:bidi/>
        <w:spacing w:before="240" w:line="235" w:lineRule="auto"/>
        <w:ind w:firstLine="289"/>
        <w:jc w:val="both"/>
        <w:rPr>
          <w:rFonts w:cs="2  Mitra"/>
          <w:sz w:val="28"/>
          <w:szCs w:val="28"/>
          <w:rtl/>
          <w:lang w:bidi="fa-IR"/>
        </w:rPr>
      </w:pPr>
      <w:r>
        <w:rPr>
          <w:rFonts w:cs="2  Mitra" w:hint="cs"/>
          <w:sz w:val="28"/>
          <w:szCs w:val="28"/>
          <w:rtl/>
          <w:lang w:bidi="fa-IR"/>
        </w:rPr>
        <w:t>اما پاسخ اين است که بر فرض وجود چنین إطلاقی در دلیل، دیگر شکی در عدم تداخل اسباب وجود نخواهد داشت، چون وجود اطلاق به معنای عدم تداخل اسباب است و اين مطلب با فرضی که در اين مقدمه مطرح است ـ يعنی عدم نيل به نتيجه بر اساس ادله لفظی ـ منافات دارد.</w:t>
      </w:r>
      <w:bookmarkEnd w:id="1"/>
    </w:p>
    <w:sectPr w:rsidR="002763EE" w:rsidSect="00FC5679">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60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7213C1" w14:textId="77777777" w:rsidR="00A4711F" w:rsidRDefault="00A4711F" w:rsidP="00C336C5">
      <w:pPr>
        <w:spacing w:after="0" w:line="240" w:lineRule="auto"/>
      </w:pPr>
      <w:r>
        <w:separator/>
      </w:r>
    </w:p>
  </w:endnote>
  <w:endnote w:type="continuationSeparator" w:id="0">
    <w:p w14:paraId="4C2B75AD" w14:textId="77777777" w:rsidR="00A4711F" w:rsidRDefault="00A4711F" w:rsidP="00C336C5">
      <w:pPr>
        <w:spacing w:after="0" w:line="240" w:lineRule="auto"/>
      </w:pPr>
      <w:r>
        <w:continuationSeparator/>
      </w:r>
    </w:p>
  </w:endnote>
  <w:endnote w:type="continuationNotice" w:id="1">
    <w:p w14:paraId="663292DA" w14:textId="77777777" w:rsidR="00A4711F" w:rsidRDefault="00A4711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555DB" w14:textId="77777777" w:rsidR="00FC5679" w:rsidRDefault="00FC56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54F8A" w14:textId="77777777" w:rsidR="00FC5679" w:rsidRDefault="00FC56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8111A1" w14:textId="77777777" w:rsidR="00A4711F" w:rsidRDefault="00A4711F" w:rsidP="00C336C5">
      <w:pPr>
        <w:bidi/>
        <w:spacing w:after="0" w:line="240" w:lineRule="auto"/>
      </w:pPr>
      <w:r>
        <w:separator/>
      </w:r>
    </w:p>
  </w:footnote>
  <w:footnote w:type="continuationSeparator" w:id="0">
    <w:p w14:paraId="003B2741" w14:textId="77777777" w:rsidR="00A4711F" w:rsidRDefault="00A4711F" w:rsidP="00C336C5">
      <w:pPr>
        <w:spacing w:after="0" w:line="240" w:lineRule="auto"/>
      </w:pPr>
      <w:r>
        <w:continuationSeparator/>
      </w:r>
    </w:p>
  </w:footnote>
  <w:footnote w:type="continuationNotice" w:id="1">
    <w:p w14:paraId="3925FC72" w14:textId="77777777" w:rsidR="00A4711F" w:rsidRDefault="00A4711F">
      <w:pPr>
        <w:spacing w:after="0" w:line="240" w:lineRule="auto"/>
      </w:pPr>
    </w:p>
  </w:footnote>
  <w:footnote w:id="2">
    <w:p w14:paraId="58C6F5FE" w14:textId="77777777" w:rsidR="00B257BC" w:rsidRPr="00277C3D" w:rsidRDefault="00B257BC" w:rsidP="00B257BC">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مدار</w:t>
      </w:r>
      <w:r>
        <w:rPr>
          <w:rFonts w:asciiTheme="minorHAnsi" w:hAnsiTheme="minorHAnsi" w:cs="Abz-2 (Badr)" w:hint="cs"/>
          <w:rtl/>
        </w:rPr>
        <w:t xml:space="preserve">ك </w:t>
      </w:r>
      <w:r>
        <w:rPr>
          <w:rFonts w:asciiTheme="minorHAnsi" w:hAnsiTheme="minorHAnsi" w:cs="Abz-2 (Badr)" w:hint="cs"/>
          <w:rtl/>
          <w:lang w:bidi="fa-IR"/>
        </w:rPr>
        <w:t>الأحکام</w:t>
      </w:r>
      <w:r>
        <w:rPr>
          <w:rFonts w:cs="Abz-2 (Badr)" w:hint="cs"/>
          <w:rtl/>
          <w:lang w:bidi="fa-IR"/>
        </w:rPr>
        <w:t>،ج1،ص193.</w:t>
      </w:r>
    </w:p>
  </w:footnote>
  <w:footnote w:id="3">
    <w:p w14:paraId="63D7F680" w14:textId="77777777" w:rsidR="00B257BC" w:rsidRPr="00277C3D" w:rsidRDefault="00B257BC" w:rsidP="00B257BC">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w:t>
      </w:r>
      <w:r w:rsidRPr="00277C3D">
        <w:rPr>
          <w:rFonts w:cs="Abz-2 (Badr)" w:hint="cs"/>
          <w:rtl/>
          <w:lang w:bidi="fa-IR"/>
        </w:rPr>
        <w:t xml:space="preserve">ـ </w:t>
      </w:r>
      <w:r>
        <w:rPr>
          <w:rFonts w:cs="Abz-2 (Badr)" w:hint="cs"/>
          <w:rtl/>
          <w:lang w:bidi="fa-IR"/>
        </w:rPr>
        <w:t>محاضرات في أُصول الفقه،ج4،ص253 و 254.</w:t>
      </w:r>
    </w:p>
  </w:footnote>
  <w:footnote w:id="4">
    <w:p w14:paraId="6F18758C" w14:textId="77777777" w:rsidR="00B257BC" w:rsidRPr="00277C3D" w:rsidRDefault="00B257BC" w:rsidP="00B257BC">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أجود التقريرات،ج1،ص432.</w:t>
      </w:r>
    </w:p>
  </w:footnote>
  <w:footnote w:id="5">
    <w:p w14:paraId="18626F07" w14:textId="77777777" w:rsidR="00B257BC" w:rsidRPr="00277C3D" w:rsidRDefault="00B257BC" w:rsidP="00B257BC">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w:t>
      </w:r>
      <w:r w:rsidRPr="00277C3D">
        <w:rPr>
          <w:rFonts w:cs="Abz-2 (Badr)" w:hint="cs"/>
          <w:rtl/>
          <w:lang w:bidi="fa-IR"/>
        </w:rPr>
        <w:t xml:space="preserve">ـ </w:t>
      </w:r>
      <w:r>
        <w:rPr>
          <w:rFonts w:cs="Abz-2 (Badr)" w:hint="cs"/>
          <w:rtl/>
          <w:lang w:bidi="fa-IR"/>
        </w:rPr>
        <w:t>محاضرات في أُصول الفقه،ج4،ص253 ـ منتقی الأُصول،ج3،ص259 و 260.</w:t>
      </w:r>
    </w:p>
  </w:footnote>
  <w:footnote w:id="6">
    <w:p w14:paraId="134A1A11" w14:textId="77777777" w:rsidR="00B257BC" w:rsidRPr="00277C3D" w:rsidRDefault="00B257BC" w:rsidP="00B257BC">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أجود التقريرات،ج1،ص426 و 427.</w:t>
      </w:r>
    </w:p>
  </w:footnote>
  <w:footnote w:id="7">
    <w:p w14:paraId="1CD6AC56" w14:textId="77777777" w:rsidR="00B257BC" w:rsidRPr="00277C3D" w:rsidRDefault="00B257BC" w:rsidP="00B257BC">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محاضرات في أُصول الفقه،ج4،ص255.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A8F90" w14:textId="77777777" w:rsidR="00FC5679" w:rsidRDefault="00FC56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7E8E9" w14:textId="5CAB965D" w:rsidR="00FC5679" w:rsidRDefault="00FC5679">
    <w:pPr>
      <w:pStyle w:val="Header"/>
    </w:pPr>
    <w:r>
      <w:rPr>
        <w:noProof/>
      </w:rPr>
      <mc:AlternateContent>
        <mc:Choice Requires="wps">
          <w:drawing>
            <wp:anchor distT="45720" distB="45720" distL="114300" distR="114300" simplePos="0" relativeHeight="251661312" behindDoc="0" locked="0" layoutInCell="1" allowOverlap="1" wp14:anchorId="3DB46585" wp14:editId="2694D842">
              <wp:simplePos x="0" y="0"/>
              <wp:positionH relativeFrom="margin">
                <wp:posOffset>1962150</wp:posOffset>
              </wp:positionH>
              <wp:positionV relativeFrom="paragraph">
                <wp:posOffset>62865</wp:posOffset>
              </wp:positionV>
              <wp:extent cx="3998595" cy="1652905"/>
              <wp:effectExtent l="0" t="0" r="1905" b="444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8595" cy="1652905"/>
                      </a:xfrm>
                      <a:prstGeom prst="rect">
                        <a:avLst/>
                      </a:prstGeom>
                      <a:solidFill>
                        <a:srgbClr val="FFFFFF"/>
                      </a:solidFill>
                      <a:ln w="9525">
                        <a:noFill/>
                        <a:miter lim="800000"/>
                        <a:headEnd/>
                        <a:tailEnd/>
                      </a:ln>
                    </wps:spPr>
                    <wps:txbx>
                      <w:txbxContent>
                        <w:p w14:paraId="5F77E1B8" w14:textId="52DB3F40" w:rsidR="00FC5679" w:rsidRDefault="00FC5679" w:rsidP="00FC5679">
                          <w:pPr>
                            <w:bidi/>
                            <w:rPr>
                              <w:rFonts w:cs="B Mehr"/>
                            </w:rPr>
                          </w:pPr>
                          <w:r>
                            <w:rPr>
                              <w:rFonts w:cs="B Mehr" w:hint="cs"/>
                              <w:rtl/>
                            </w:rPr>
                            <w:t>تقریر درس خارج اصول،  استاد حاج سید علی موسوی اردبیلی</w:t>
                          </w:r>
                          <w:r>
                            <w:rPr>
                              <w:rFonts w:cs="B Mehr" w:hint="cs"/>
                            </w:rPr>
                            <w:t xml:space="preserve"> </w:t>
                          </w:r>
                        </w:p>
                        <w:p w14:paraId="151B4389" w14:textId="77777777" w:rsidR="00FC5679" w:rsidRDefault="00FC5679" w:rsidP="00FC5679">
                          <w:pPr>
                            <w:bidi/>
                            <w:rPr>
                              <w:rFonts w:cs="B Mehr"/>
                            </w:rPr>
                          </w:pPr>
                          <w:r>
                            <w:rPr>
                              <w:rFonts w:cs="B Mehr" w:hint="cs"/>
                              <w:rtl/>
                            </w:rPr>
                            <w:t xml:space="preserve"> مبحث:    مفاهیم</w:t>
                          </w:r>
                        </w:p>
                        <w:p w14:paraId="51FAA3A1" w14:textId="59C22FAE" w:rsidR="00FC5679" w:rsidRDefault="00FC5679" w:rsidP="00FC5679">
                          <w:pPr>
                            <w:bidi/>
                          </w:pPr>
                          <w:r>
                            <w:rPr>
                              <w:rFonts w:cs="B Mehr" w:hint="cs"/>
                              <w:rtl/>
                            </w:rPr>
                            <w:t xml:space="preserve">تاریخ: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چهار</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3</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17642E8F" w14:textId="77777777" w:rsidR="00FC5679" w:rsidRDefault="00FC5679" w:rsidP="00FC5679"/>
                        <w:p w14:paraId="795AD9F8" w14:textId="77777777" w:rsidR="00FC5679" w:rsidRDefault="00FC5679" w:rsidP="00FC5679"/>
                        <w:p w14:paraId="2D68FDE0" w14:textId="77777777" w:rsidR="00FC5679" w:rsidRDefault="00FC5679" w:rsidP="00FC5679"/>
                        <w:p w14:paraId="2FE03ABD" w14:textId="77777777" w:rsidR="00FC5679" w:rsidRDefault="00FC5679" w:rsidP="00FC5679"/>
                        <w:p w14:paraId="483A3F9F" w14:textId="77777777" w:rsidR="00FC5679" w:rsidRDefault="00FC5679" w:rsidP="00FC5679"/>
                        <w:p w14:paraId="7DA7A43A" w14:textId="77777777" w:rsidR="00FC5679" w:rsidRDefault="00FC5679" w:rsidP="00FC5679"/>
                        <w:p w14:paraId="235453BC" w14:textId="77777777" w:rsidR="00FC5679" w:rsidRDefault="00FC5679" w:rsidP="00FC5679"/>
                        <w:p w14:paraId="751D2724" w14:textId="77777777" w:rsidR="00FC5679" w:rsidRDefault="00FC5679" w:rsidP="00FC5679"/>
                        <w:p w14:paraId="7A7373BB" w14:textId="77777777" w:rsidR="00FC5679" w:rsidRDefault="00FC5679" w:rsidP="00FC5679"/>
                        <w:p w14:paraId="3A2BBD40" w14:textId="77777777" w:rsidR="00FC5679" w:rsidRDefault="00FC5679" w:rsidP="00FC5679"/>
                        <w:p w14:paraId="3B0824E1" w14:textId="77777777" w:rsidR="00FC5679" w:rsidRDefault="00FC5679" w:rsidP="00FC5679"/>
                        <w:p w14:paraId="427BA368" w14:textId="77777777" w:rsidR="00FC5679" w:rsidRDefault="00FC5679" w:rsidP="00FC5679"/>
                        <w:p w14:paraId="1C389431" w14:textId="77777777" w:rsidR="00FC5679" w:rsidRDefault="00FC5679" w:rsidP="00FC5679"/>
                        <w:p w14:paraId="4199D33F" w14:textId="77777777" w:rsidR="00FC5679" w:rsidRDefault="00FC5679" w:rsidP="00FC5679"/>
                        <w:p w14:paraId="454A019C" w14:textId="77777777" w:rsidR="00FC5679" w:rsidRDefault="00FC5679" w:rsidP="00FC5679"/>
                        <w:p w14:paraId="432CA2D3" w14:textId="77777777" w:rsidR="00FC5679" w:rsidRDefault="00FC5679" w:rsidP="00FC5679"/>
                        <w:p w14:paraId="226F5ABC" w14:textId="77777777" w:rsidR="00FC5679" w:rsidRDefault="00FC5679" w:rsidP="00FC5679"/>
                        <w:p w14:paraId="24F8AF39" w14:textId="77777777" w:rsidR="00FC5679" w:rsidRDefault="00FC5679" w:rsidP="00FC5679"/>
                        <w:p w14:paraId="7366D7C6" w14:textId="77777777" w:rsidR="00FC5679" w:rsidRDefault="00FC5679" w:rsidP="00FC5679"/>
                        <w:p w14:paraId="4B70BE5D" w14:textId="77777777" w:rsidR="00FC5679" w:rsidRDefault="00FC5679" w:rsidP="00FC5679"/>
                        <w:p w14:paraId="6184D9F3" w14:textId="235A1B6F" w:rsidR="00FC5679" w:rsidRDefault="00FC567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DB46585" id="_x0000_t202" coordsize="21600,21600" o:spt="202" path="m,l,21600r21600,l21600,xe">
              <v:stroke joinstyle="miter"/>
              <v:path gradientshapeok="t" o:connecttype="rect"/>
            </v:shapetype>
            <v:shape id="Text Box 2" o:spid="_x0000_s1026" type="#_x0000_t202" style="position:absolute;margin-left:154.5pt;margin-top:4.95pt;width:314.85pt;height:130.15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" stroked="f">
              <v:textbox>
                <w:txbxContent>
                  <w:p w14:paraId="5F77E1B8" w14:textId="52DB3F40" w:rsidR="00FC5679" w:rsidRDefault="00FC5679" w:rsidP="00FC5679">
                    <w:pPr>
                      <w:bidi/>
                      <w:rPr>
                        <w:rFonts w:cs="B Mehr"/>
                      </w:rPr>
                    </w:pPr>
                    <w:r>
                      <w:rPr>
                        <w:rFonts w:cs="B Mehr" w:hint="cs"/>
                        <w:rtl/>
                      </w:rPr>
                      <w:t>تقریر درس خارج اصول،  استاد حاج سید علی موسوی اردبیلی</w:t>
                    </w:r>
                    <w:r>
                      <w:rPr>
                        <w:rFonts w:cs="B Mehr" w:hint="cs"/>
                      </w:rPr>
                      <w:t xml:space="preserve"> </w:t>
                    </w:r>
                  </w:p>
                  <w:p w14:paraId="151B4389" w14:textId="77777777" w:rsidR="00FC5679" w:rsidRDefault="00FC5679" w:rsidP="00FC5679">
                    <w:pPr>
                      <w:bidi/>
                      <w:rPr>
                        <w:rFonts w:cs="B Mehr"/>
                      </w:rPr>
                    </w:pPr>
                    <w:r>
                      <w:rPr>
                        <w:rFonts w:cs="B Mehr" w:hint="cs"/>
                        <w:rtl/>
                      </w:rPr>
                      <w:t xml:space="preserve"> مبحث:    مفاهیم</w:t>
                    </w:r>
                  </w:p>
                  <w:p w14:paraId="51FAA3A1" w14:textId="59C22FAE" w:rsidR="00FC5679" w:rsidRDefault="00FC5679" w:rsidP="00FC5679">
                    <w:pPr>
                      <w:bidi/>
                    </w:pPr>
                    <w:r>
                      <w:rPr>
                        <w:rFonts w:cs="B Mehr" w:hint="cs"/>
                        <w:rtl/>
                      </w:rPr>
                      <w:t xml:space="preserve">تاریخ: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چهار</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3</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17642E8F" w14:textId="77777777" w:rsidR="00FC5679" w:rsidRDefault="00FC5679" w:rsidP="00FC5679"/>
                  <w:p w14:paraId="795AD9F8" w14:textId="77777777" w:rsidR="00FC5679" w:rsidRDefault="00FC5679" w:rsidP="00FC5679"/>
                  <w:p w14:paraId="2D68FDE0" w14:textId="77777777" w:rsidR="00FC5679" w:rsidRDefault="00FC5679" w:rsidP="00FC5679"/>
                  <w:p w14:paraId="2FE03ABD" w14:textId="77777777" w:rsidR="00FC5679" w:rsidRDefault="00FC5679" w:rsidP="00FC5679"/>
                  <w:p w14:paraId="483A3F9F" w14:textId="77777777" w:rsidR="00FC5679" w:rsidRDefault="00FC5679" w:rsidP="00FC5679"/>
                  <w:p w14:paraId="7DA7A43A" w14:textId="77777777" w:rsidR="00FC5679" w:rsidRDefault="00FC5679" w:rsidP="00FC5679"/>
                  <w:p w14:paraId="235453BC" w14:textId="77777777" w:rsidR="00FC5679" w:rsidRDefault="00FC5679" w:rsidP="00FC5679"/>
                  <w:p w14:paraId="751D2724" w14:textId="77777777" w:rsidR="00FC5679" w:rsidRDefault="00FC5679" w:rsidP="00FC5679"/>
                  <w:p w14:paraId="7A7373BB" w14:textId="77777777" w:rsidR="00FC5679" w:rsidRDefault="00FC5679" w:rsidP="00FC5679"/>
                  <w:p w14:paraId="3A2BBD40" w14:textId="77777777" w:rsidR="00FC5679" w:rsidRDefault="00FC5679" w:rsidP="00FC5679"/>
                  <w:p w14:paraId="3B0824E1" w14:textId="77777777" w:rsidR="00FC5679" w:rsidRDefault="00FC5679" w:rsidP="00FC5679"/>
                  <w:p w14:paraId="427BA368" w14:textId="77777777" w:rsidR="00FC5679" w:rsidRDefault="00FC5679" w:rsidP="00FC5679"/>
                  <w:p w14:paraId="1C389431" w14:textId="77777777" w:rsidR="00FC5679" w:rsidRDefault="00FC5679" w:rsidP="00FC5679"/>
                  <w:p w14:paraId="4199D33F" w14:textId="77777777" w:rsidR="00FC5679" w:rsidRDefault="00FC5679" w:rsidP="00FC5679"/>
                  <w:p w14:paraId="454A019C" w14:textId="77777777" w:rsidR="00FC5679" w:rsidRDefault="00FC5679" w:rsidP="00FC5679"/>
                  <w:p w14:paraId="432CA2D3" w14:textId="77777777" w:rsidR="00FC5679" w:rsidRDefault="00FC5679" w:rsidP="00FC5679"/>
                  <w:p w14:paraId="226F5ABC" w14:textId="77777777" w:rsidR="00FC5679" w:rsidRDefault="00FC5679" w:rsidP="00FC5679"/>
                  <w:p w14:paraId="24F8AF39" w14:textId="77777777" w:rsidR="00FC5679" w:rsidRDefault="00FC5679" w:rsidP="00FC5679"/>
                  <w:p w14:paraId="7366D7C6" w14:textId="77777777" w:rsidR="00FC5679" w:rsidRDefault="00FC5679" w:rsidP="00FC5679"/>
                  <w:p w14:paraId="4B70BE5D" w14:textId="77777777" w:rsidR="00FC5679" w:rsidRDefault="00FC5679" w:rsidP="00FC5679"/>
                  <w:p w14:paraId="6184D9F3" w14:textId="235A1B6F" w:rsidR="00FC5679" w:rsidRDefault="00FC5679"/>
                </w:txbxContent>
              </v:textbox>
              <w10:wrap type="square" anchorx="margin"/>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03C4372C" wp14:editId="19854A95">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EFC17" w14:textId="77777777" w:rsidR="00FC5679" w:rsidRDefault="00FC567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69E3"/>
    <w:rsid w:val="0006777C"/>
    <w:rsid w:val="00067EF3"/>
    <w:rsid w:val="000704A4"/>
    <w:rsid w:val="0007057C"/>
    <w:rsid w:val="00071110"/>
    <w:rsid w:val="00071407"/>
    <w:rsid w:val="000714F0"/>
    <w:rsid w:val="0007306C"/>
    <w:rsid w:val="0007313F"/>
    <w:rsid w:val="00073FD9"/>
    <w:rsid w:val="00074254"/>
    <w:rsid w:val="000744F3"/>
    <w:rsid w:val="000753BE"/>
    <w:rsid w:val="0007610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7CD7"/>
    <w:rsid w:val="000B089D"/>
    <w:rsid w:val="000B0FE5"/>
    <w:rsid w:val="000B21AF"/>
    <w:rsid w:val="000B3B20"/>
    <w:rsid w:val="000B45F3"/>
    <w:rsid w:val="000B4680"/>
    <w:rsid w:val="000B6C43"/>
    <w:rsid w:val="000B7220"/>
    <w:rsid w:val="000B766D"/>
    <w:rsid w:val="000B76C7"/>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5F56"/>
    <w:rsid w:val="00135F7A"/>
    <w:rsid w:val="0013711F"/>
    <w:rsid w:val="0013776A"/>
    <w:rsid w:val="0014010E"/>
    <w:rsid w:val="001403B0"/>
    <w:rsid w:val="001407AA"/>
    <w:rsid w:val="0014208E"/>
    <w:rsid w:val="00142479"/>
    <w:rsid w:val="00143F36"/>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580C"/>
    <w:rsid w:val="00166D53"/>
    <w:rsid w:val="00170B2C"/>
    <w:rsid w:val="001712CF"/>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2538"/>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3C1"/>
    <w:rsid w:val="001F4576"/>
    <w:rsid w:val="001F5B97"/>
    <w:rsid w:val="001F6B82"/>
    <w:rsid w:val="001F70B7"/>
    <w:rsid w:val="00200635"/>
    <w:rsid w:val="00200718"/>
    <w:rsid w:val="00200C54"/>
    <w:rsid w:val="0020300C"/>
    <w:rsid w:val="002037FC"/>
    <w:rsid w:val="002046F0"/>
    <w:rsid w:val="00205B90"/>
    <w:rsid w:val="00206758"/>
    <w:rsid w:val="00207228"/>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968"/>
    <w:rsid w:val="002F6A19"/>
    <w:rsid w:val="002F7E25"/>
    <w:rsid w:val="00305A6B"/>
    <w:rsid w:val="00305D51"/>
    <w:rsid w:val="00306835"/>
    <w:rsid w:val="00307194"/>
    <w:rsid w:val="00314007"/>
    <w:rsid w:val="003206D3"/>
    <w:rsid w:val="00321535"/>
    <w:rsid w:val="00323013"/>
    <w:rsid w:val="003232B0"/>
    <w:rsid w:val="00323688"/>
    <w:rsid w:val="0032374F"/>
    <w:rsid w:val="00323F4E"/>
    <w:rsid w:val="00324E05"/>
    <w:rsid w:val="0032621B"/>
    <w:rsid w:val="00333BD0"/>
    <w:rsid w:val="00333FFD"/>
    <w:rsid w:val="00334A62"/>
    <w:rsid w:val="003350D4"/>
    <w:rsid w:val="00335481"/>
    <w:rsid w:val="00335B9F"/>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2199"/>
    <w:rsid w:val="0044303D"/>
    <w:rsid w:val="004435C8"/>
    <w:rsid w:val="0044394E"/>
    <w:rsid w:val="0044460F"/>
    <w:rsid w:val="0044632F"/>
    <w:rsid w:val="0044637A"/>
    <w:rsid w:val="004465F6"/>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86AE4"/>
    <w:rsid w:val="00490ED3"/>
    <w:rsid w:val="00491113"/>
    <w:rsid w:val="00491389"/>
    <w:rsid w:val="00492837"/>
    <w:rsid w:val="00493BF2"/>
    <w:rsid w:val="004944F1"/>
    <w:rsid w:val="004945C3"/>
    <w:rsid w:val="00495BF5"/>
    <w:rsid w:val="00497FE1"/>
    <w:rsid w:val="004A087B"/>
    <w:rsid w:val="004A3838"/>
    <w:rsid w:val="004A4E47"/>
    <w:rsid w:val="004A4E5C"/>
    <w:rsid w:val="004A6282"/>
    <w:rsid w:val="004B1D5B"/>
    <w:rsid w:val="004B20CA"/>
    <w:rsid w:val="004B2E67"/>
    <w:rsid w:val="004B3C1F"/>
    <w:rsid w:val="004B5396"/>
    <w:rsid w:val="004B5FA4"/>
    <w:rsid w:val="004B626D"/>
    <w:rsid w:val="004C15B1"/>
    <w:rsid w:val="004C3ED6"/>
    <w:rsid w:val="004C5E0C"/>
    <w:rsid w:val="004C69B2"/>
    <w:rsid w:val="004C75E6"/>
    <w:rsid w:val="004D07D0"/>
    <w:rsid w:val="004D1F23"/>
    <w:rsid w:val="004D2107"/>
    <w:rsid w:val="004D4221"/>
    <w:rsid w:val="004D5471"/>
    <w:rsid w:val="004D708B"/>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3C96"/>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880"/>
    <w:rsid w:val="005925C4"/>
    <w:rsid w:val="00592D14"/>
    <w:rsid w:val="005944B2"/>
    <w:rsid w:val="00594B60"/>
    <w:rsid w:val="005966AF"/>
    <w:rsid w:val="0059776C"/>
    <w:rsid w:val="005979EB"/>
    <w:rsid w:val="005A11E3"/>
    <w:rsid w:val="005A25CD"/>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E1954"/>
    <w:rsid w:val="005E1B9F"/>
    <w:rsid w:val="005E2232"/>
    <w:rsid w:val="005E421F"/>
    <w:rsid w:val="005E4AA4"/>
    <w:rsid w:val="005E4AAD"/>
    <w:rsid w:val="005E507E"/>
    <w:rsid w:val="005E51FE"/>
    <w:rsid w:val="005E65AE"/>
    <w:rsid w:val="005F1144"/>
    <w:rsid w:val="005F181E"/>
    <w:rsid w:val="005F2800"/>
    <w:rsid w:val="005F2F9B"/>
    <w:rsid w:val="005F4E42"/>
    <w:rsid w:val="00601FC0"/>
    <w:rsid w:val="0060554C"/>
    <w:rsid w:val="00605AB2"/>
    <w:rsid w:val="00606A21"/>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1B1"/>
    <w:rsid w:val="00633326"/>
    <w:rsid w:val="0063477F"/>
    <w:rsid w:val="00636995"/>
    <w:rsid w:val="006410EE"/>
    <w:rsid w:val="006429D1"/>
    <w:rsid w:val="00642B17"/>
    <w:rsid w:val="00642EBC"/>
    <w:rsid w:val="00643E04"/>
    <w:rsid w:val="00643F5E"/>
    <w:rsid w:val="00644098"/>
    <w:rsid w:val="0064430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D49A3"/>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1CF5"/>
    <w:rsid w:val="007254D2"/>
    <w:rsid w:val="007257D5"/>
    <w:rsid w:val="007263C4"/>
    <w:rsid w:val="00726820"/>
    <w:rsid w:val="007300AA"/>
    <w:rsid w:val="00730480"/>
    <w:rsid w:val="00731305"/>
    <w:rsid w:val="00731726"/>
    <w:rsid w:val="007318AB"/>
    <w:rsid w:val="00731D9B"/>
    <w:rsid w:val="007349E9"/>
    <w:rsid w:val="00735EB6"/>
    <w:rsid w:val="00736351"/>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C1056"/>
    <w:rsid w:val="007C439D"/>
    <w:rsid w:val="007C4585"/>
    <w:rsid w:val="007C7B38"/>
    <w:rsid w:val="007D2D09"/>
    <w:rsid w:val="007D2D23"/>
    <w:rsid w:val="007D4DEF"/>
    <w:rsid w:val="007D5B8E"/>
    <w:rsid w:val="007E01FF"/>
    <w:rsid w:val="007E0880"/>
    <w:rsid w:val="007E25D9"/>
    <w:rsid w:val="007E40A8"/>
    <w:rsid w:val="007E7D09"/>
    <w:rsid w:val="007F0461"/>
    <w:rsid w:val="007F0B15"/>
    <w:rsid w:val="007F0FD0"/>
    <w:rsid w:val="007F1036"/>
    <w:rsid w:val="007F5F81"/>
    <w:rsid w:val="007F7510"/>
    <w:rsid w:val="0080044B"/>
    <w:rsid w:val="008014B7"/>
    <w:rsid w:val="00801B4C"/>
    <w:rsid w:val="008030D0"/>
    <w:rsid w:val="00803869"/>
    <w:rsid w:val="00804BF7"/>
    <w:rsid w:val="00805409"/>
    <w:rsid w:val="00805AB9"/>
    <w:rsid w:val="00805DAE"/>
    <w:rsid w:val="00806635"/>
    <w:rsid w:val="00807885"/>
    <w:rsid w:val="00810DB9"/>
    <w:rsid w:val="00810FC0"/>
    <w:rsid w:val="0081281B"/>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6B1"/>
    <w:rsid w:val="008407B7"/>
    <w:rsid w:val="008441AF"/>
    <w:rsid w:val="00845FCB"/>
    <w:rsid w:val="008470C1"/>
    <w:rsid w:val="0084749C"/>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7071F"/>
    <w:rsid w:val="00870CCC"/>
    <w:rsid w:val="00871A5C"/>
    <w:rsid w:val="008720C4"/>
    <w:rsid w:val="00872B9B"/>
    <w:rsid w:val="00873170"/>
    <w:rsid w:val="00876E60"/>
    <w:rsid w:val="008778F4"/>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04B2"/>
    <w:rsid w:val="008C449F"/>
    <w:rsid w:val="008C4CD8"/>
    <w:rsid w:val="008D0A51"/>
    <w:rsid w:val="008D15D2"/>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4E37"/>
    <w:rsid w:val="0092724E"/>
    <w:rsid w:val="0092770E"/>
    <w:rsid w:val="00927E11"/>
    <w:rsid w:val="00930C46"/>
    <w:rsid w:val="00931CA1"/>
    <w:rsid w:val="009326ED"/>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148F"/>
    <w:rsid w:val="00962507"/>
    <w:rsid w:val="00962B9F"/>
    <w:rsid w:val="00964200"/>
    <w:rsid w:val="0096518F"/>
    <w:rsid w:val="009662FA"/>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218F"/>
    <w:rsid w:val="00984847"/>
    <w:rsid w:val="009863C4"/>
    <w:rsid w:val="009901B7"/>
    <w:rsid w:val="009908D6"/>
    <w:rsid w:val="00990E4C"/>
    <w:rsid w:val="009934AA"/>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6441"/>
    <w:rsid w:val="009F6C57"/>
    <w:rsid w:val="009F7351"/>
    <w:rsid w:val="00A008DA"/>
    <w:rsid w:val="00A027CA"/>
    <w:rsid w:val="00A043B5"/>
    <w:rsid w:val="00A05344"/>
    <w:rsid w:val="00A055A0"/>
    <w:rsid w:val="00A06F23"/>
    <w:rsid w:val="00A0754D"/>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711F"/>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56B"/>
    <w:rsid w:val="00A7460F"/>
    <w:rsid w:val="00A74E28"/>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46ED"/>
    <w:rsid w:val="00A9737E"/>
    <w:rsid w:val="00A97FD9"/>
    <w:rsid w:val="00AA3CD3"/>
    <w:rsid w:val="00AA52B1"/>
    <w:rsid w:val="00AA59D1"/>
    <w:rsid w:val="00AA633D"/>
    <w:rsid w:val="00AA73AF"/>
    <w:rsid w:val="00AA759B"/>
    <w:rsid w:val="00AB2837"/>
    <w:rsid w:val="00AB4703"/>
    <w:rsid w:val="00AB4F0C"/>
    <w:rsid w:val="00AB4F10"/>
    <w:rsid w:val="00AB68F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3911"/>
    <w:rsid w:val="00AF3C8D"/>
    <w:rsid w:val="00AF3EFE"/>
    <w:rsid w:val="00AF4D7A"/>
    <w:rsid w:val="00AF61CA"/>
    <w:rsid w:val="00AF67DE"/>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57BC"/>
    <w:rsid w:val="00B26479"/>
    <w:rsid w:val="00B311D1"/>
    <w:rsid w:val="00B32468"/>
    <w:rsid w:val="00B337E4"/>
    <w:rsid w:val="00B33930"/>
    <w:rsid w:val="00B33CD5"/>
    <w:rsid w:val="00B3401A"/>
    <w:rsid w:val="00B340EF"/>
    <w:rsid w:val="00B34E54"/>
    <w:rsid w:val="00B35B2A"/>
    <w:rsid w:val="00B36981"/>
    <w:rsid w:val="00B36EF7"/>
    <w:rsid w:val="00B37DA3"/>
    <w:rsid w:val="00B401AA"/>
    <w:rsid w:val="00B414D3"/>
    <w:rsid w:val="00B41E93"/>
    <w:rsid w:val="00B43411"/>
    <w:rsid w:val="00B43DD7"/>
    <w:rsid w:val="00B43EE6"/>
    <w:rsid w:val="00B458BA"/>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99B"/>
    <w:rsid w:val="00C542FC"/>
    <w:rsid w:val="00C55C30"/>
    <w:rsid w:val="00C5651B"/>
    <w:rsid w:val="00C56AF7"/>
    <w:rsid w:val="00C57895"/>
    <w:rsid w:val="00C60774"/>
    <w:rsid w:val="00C60DC9"/>
    <w:rsid w:val="00C611CC"/>
    <w:rsid w:val="00C6334C"/>
    <w:rsid w:val="00C6587B"/>
    <w:rsid w:val="00C66CFF"/>
    <w:rsid w:val="00C70D73"/>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C1FF5"/>
    <w:rsid w:val="00CC2B28"/>
    <w:rsid w:val="00CC406B"/>
    <w:rsid w:val="00CC60A8"/>
    <w:rsid w:val="00CC627D"/>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2D2F"/>
    <w:rsid w:val="00D00CF5"/>
    <w:rsid w:val="00D014D5"/>
    <w:rsid w:val="00D0254E"/>
    <w:rsid w:val="00D03319"/>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E44"/>
    <w:rsid w:val="00D37116"/>
    <w:rsid w:val="00D40A33"/>
    <w:rsid w:val="00D4157B"/>
    <w:rsid w:val="00D4330F"/>
    <w:rsid w:val="00D43782"/>
    <w:rsid w:val="00D45030"/>
    <w:rsid w:val="00D45E3D"/>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8524C"/>
    <w:rsid w:val="00D90454"/>
    <w:rsid w:val="00D90A5C"/>
    <w:rsid w:val="00D91BDA"/>
    <w:rsid w:val="00D92198"/>
    <w:rsid w:val="00D923A5"/>
    <w:rsid w:val="00D92509"/>
    <w:rsid w:val="00D9288D"/>
    <w:rsid w:val="00D92D14"/>
    <w:rsid w:val="00D946A9"/>
    <w:rsid w:val="00D95B6A"/>
    <w:rsid w:val="00D961EF"/>
    <w:rsid w:val="00D9715F"/>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E004E8"/>
    <w:rsid w:val="00E00C9C"/>
    <w:rsid w:val="00E01AC2"/>
    <w:rsid w:val="00E02C53"/>
    <w:rsid w:val="00E02D15"/>
    <w:rsid w:val="00E04110"/>
    <w:rsid w:val="00E0515C"/>
    <w:rsid w:val="00E0771B"/>
    <w:rsid w:val="00E11BA7"/>
    <w:rsid w:val="00E13505"/>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6C39"/>
    <w:rsid w:val="00E602ED"/>
    <w:rsid w:val="00E6145E"/>
    <w:rsid w:val="00E61595"/>
    <w:rsid w:val="00E62D13"/>
    <w:rsid w:val="00E6580B"/>
    <w:rsid w:val="00E66037"/>
    <w:rsid w:val="00E663ED"/>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211D"/>
    <w:rsid w:val="00EB4165"/>
    <w:rsid w:val="00EB52A7"/>
    <w:rsid w:val="00EB7314"/>
    <w:rsid w:val="00EC0F44"/>
    <w:rsid w:val="00EC11FF"/>
    <w:rsid w:val="00EC21E6"/>
    <w:rsid w:val="00EC29CC"/>
    <w:rsid w:val="00EC5A6F"/>
    <w:rsid w:val="00ED0D81"/>
    <w:rsid w:val="00ED2055"/>
    <w:rsid w:val="00ED3F31"/>
    <w:rsid w:val="00ED4B17"/>
    <w:rsid w:val="00ED5224"/>
    <w:rsid w:val="00EE01F5"/>
    <w:rsid w:val="00EE176A"/>
    <w:rsid w:val="00EE20A4"/>
    <w:rsid w:val="00EE38A9"/>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8C8"/>
    <w:rsid w:val="00F659F4"/>
    <w:rsid w:val="00F700E6"/>
    <w:rsid w:val="00F70E24"/>
    <w:rsid w:val="00F727B6"/>
    <w:rsid w:val="00F7477D"/>
    <w:rsid w:val="00F74F40"/>
    <w:rsid w:val="00F75F05"/>
    <w:rsid w:val="00F76787"/>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B0D53"/>
    <w:rsid w:val="00FB3177"/>
    <w:rsid w:val="00FB39F6"/>
    <w:rsid w:val="00FB3DA2"/>
    <w:rsid w:val="00FB64BB"/>
    <w:rsid w:val="00FB6CC7"/>
    <w:rsid w:val="00FC03C3"/>
    <w:rsid w:val="00FC12BF"/>
    <w:rsid w:val="00FC3086"/>
    <w:rsid w:val="00FC39D1"/>
    <w:rsid w:val="00FC3F24"/>
    <w:rsid w:val="00FC408D"/>
    <w:rsid w:val="00FC5679"/>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3858</TotalTime>
  <Pages>1</Pages>
  <Words>689</Words>
  <Characters>3933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1049</cp:revision>
  <cp:lastPrinted>2025-01-21T09:06:00Z</cp:lastPrinted>
  <dcterms:created xsi:type="dcterms:W3CDTF">2022-10-16T08:36:00Z</dcterms:created>
  <dcterms:modified xsi:type="dcterms:W3CDTF">2025-01-22T16:04:00Z</dcterms:modified>
</cp:coreProperties>
</file>