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6F81792D"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9415B0">
        <w:rPr>
          <w:rFonts w:cs="B Mitra" w:hint="cs"/>
          <w:b/>
          <w:bCs/>
          <w:sz w:val="32"/>
          <w:szCs w:val="32"/>
          <w:rtl/>
          <w:lang w:bidi="fa-IR"/>
        </w:rPr>
        <w:t>80</w:t>
      </w:r>
    </w:p>
    <w:bookmarkEnd w:id="0"/>
    <w:p w14:paraId="59856A65" w14:textId="77777777" w:rsidR="006331B1" w:rsidRDefault="006331B1" w:rsidP="00F727B6">
      <w:pPr>
        <w:widowControl w:val="0"/>
        <w:bidi/>
        <w:spacing w:before="240" w:line="259" w:lineRule="auto"/>
        <w:ind w:firstLine="289"/>
        <w:jc w:val="both"/>
        <w:rPr>
          <w:rFonts w:cs="2  Mitra"/>
          <w:sz w:val="28"/>
          <w:szCs w:val="28"/>
          <w:rtl/>
          <w:lang w:bidi="fa-IR"/>
        </w:rPr>
      </w:pPr>
    </w:p>
    <w:p w14:paraId="63791A00" w14:textId="78F491AC" w:rsidR="00FF698F" w:rsidRDefault="00FF698F" w:rsidP="00882E92">
      <w:pPr>
        <w:widowControl w:val="0"/>
        <w:bidi/>
        <w:spacing w:before="240" w:line="254" w:lineRule="auto"/>
        <w:ind w:firstLine="289"/>
        <w:jc w:val="both"/>
        <w:rPr>
          <w:rFonts w:cs="2  Mitra"/>
          <w:sz w:val="28"/>
          <w:szCs w:val="28"/>
          <w:rtl/>
          <w:lang w:bidi="fa-IR"/>
        </w:rPr>
      </w:pPr>
      <w:r>
        <w:rPr>
          <w:rFonts w:cs="2  Mitra" w:hint="cs"/>
          <w:sz w:val="28"/>
          <w:szCs w:val="28"/>
          <w:rtl/>
          <w:lang w:bidi="fa-IR"/>
        </w:rPr>
        <w:t>جلسه قبل گفتيم که بر خلاف مدعای مرحوم میرزای نایینی، بيش از يک اطلاق در قضيه شرطیه وجود ندارد و آن نيز اطلاقی است که در برابر عطف با «أو» بوده و نافی وجود بديل برای شرط است و فعليت يافتن جزاء بعد از تحقق شرط، مدلول وضعی قضیه شرطیه است و ارتباطی به علّت تامه بودن شرط برای جزاء ندارد.</w:t>
      </w:r>
    </w:p>
    <w:p w14:paraId="0499ABC2" w14:textId="694EFD4A" w:rsidR="00FF698F" w:rsidRPr="00F727B6" w:rsidRDefault="009415B0" w:rsidP="00882E92">
      <w:pPr>
        <w:widowControl w:val="0"/>
        <w:bidi/>
        <w:spacing w:before="240" w:line="254" w:lineRule="auto"/>
        <w:ind w:firstLine="289"/>
        <w:jc w:val="both"/>
        <w:rPr>
          <w:rFonts w:cs="2  Mitra"/>
          <w:spacing w:val="-2"/>
          <w:sz w:val="28"/>
          <w:szCs w:val="28"/>
          <w:rtl/>
          <w:lang w:bidi="fa-IR"/>
        </w:rPr>
      </w:pPr>
      <w:r w:rsidRPr="00F727B6">
        <w:rPr>
          <w:rFonts w:cs="2  Mitra" w:hint="cs"/>
          <w:spacing w:val="-2"/>
          <w:sz w:val="28"/>
          <w:szCs w:val="28"/>
          <w:rtl/>
          <w:lang w:bidi="fa-IR"/>
        </w:rPr>
        <w:t>اما آنچه که مرحوم میرزای نایینی ادعا کرده</w:t>
      </w:r>
      <w:r w:rsidRPr="00F727B6">
        <w:rPr>
          <w:rFonts w:cs="2  Mitra"/>
          <w:spacing w:val="-2"/>
          <w:sz w:val="28"/>
          <w:szCs w:val="28"/>
          <w:rtl/>
          <w:lang w:bidi="fa-IR"/>
        </w:rPr>
        <w:softHyphen/>
      </w:r>
      <w:r w:rsidRPr="00F727B6">
        <w:rPr>
          <w:rFonts w:cs="2  Mitra" w:hint="cs"/>
          <w:spacing w:val="-2"/>
          <w:sz w:val="28"/>
          <w:szCs w:val="28"/>
          <w:rtl/>
          <w:lang w:bidi="fa-IR"/>
        </w:rPr>
        <w:t xml:space="preserve">اند مبنی بر تقدم رتبی اطلاق مقابل </w:t>
      </w:r>
      <w:r w:rsidR="00FF698F" w:rsidRPr="00F727B6">
        <w:rPr>
          <w:rFonts w:cs="2  Mitra" w:hint="cs"/>
          <w:spacing w:val="-2"/>
          <w:sz w:val="28"/>
          <w:szCs w:val="28"/>
          <w:rtl/>
          <w:lang w:bidi="fa-IR"/>
        </w:rPr>
        <w:t xml:space="preserve">عطف با </w:t>
      </w:r>
      <w:r w:rsidRPr="00F727B6">
        <w:rPr>
          <w:rFonts w:cs="2  Mitra" w:hint="cs"/>
          <w:spacing w:val="-2"/>
          <w:sz w:val="28"/>
          <w:szCs w:val="28"/>
          <w:rtl/>
          <w:lang w:bidi="fa-IR"/>
        </w:rPr>
        <w:t>«و</w:t>
      </w:r>
      <w:r w:rsidR="00FF698F" w:rsidRPr="00F727B6">
        <w:rPr>
          <w:rFonts w:cs="2  Mitra" w:hint="cs"/>
          <w:spacing w:val="-2"/>
          <w:sz w:val="28"/>
          <w:szCs w:val="28"/>
          <w:rtl/>
          <w:lang w:bidi="fa-IR"/>
        </w:rPr>
        <w:t>او</w:t>
      </w:r>
      <w:r w:rsidRPr="00F727B6">
        <w:rPr>
          <w:rFonts w:cs="2  Mitra" w:hint="cs"/>
          <w:spacing w:val="-2"/>
          <w:sz w:val="28"/>
          <w:szCs w:val="28"/>
          <w:rtl/>
          <w:lang w:bidi="fa-IR"/>
        </w:rPr>
        <w:t xml:space="preserve">» بر اطلاق مقابل </w:t>
      </w:r>
      <w:r w:rsidR="00FF698F" w:rsidRPr="00F727B6">
        <w:rPr>
          <w:rFonts w:cs="2  Mitra" w:hint="cs"/>
          <w:spacing w:val="-2"/>
          <w:sz w:val="28"/>
          <w:szCs w:val="28"/>
          <w:rtl/>
          <w:lang w:bidi="fa-IR"/>
        </w:rPr>
        <w:t xml:space="preserve">عطف با </w:t>
      </w:r>
      <w:r w:rsidRPr="00F727B6">
        <w:rPr>
          <w:rFonts w:cs="2  Mitra" w:hint="cs"/>
          <w:spacing w:val="-2"/>
          <w:sz w:val="28"/>
          <w:szCs w:val="28"/>
          <w:rtl/>
          <w:lang w:bidi="fa-IR"/>
        </w:rPr>
        <w:t>«</w:t>
      </w:r>
      <w:r w:rsidR="00FF698F" w:rsidRPr="00F727B6">
        <w:rPr>
          <w:rFonts w:cs="2  Mitra" w:hint="cs"/>
          <w:spacing w:val="-2"/>
          <w:sz w:val="28"/>
          <w:szCs w:val="28"/>
          <w:rtl/>
          <w:lang w:bidi="fa-IR"/>
        </w:rPr>
        <w:t>أو</w:t>
      </w:r>
      <w:r w:rsidRPr="00F727B6">
        <w:rPr>
          <w:rFonts w:cs="2  Mitra" w:hint="cs"/>
          <w:spacing w:val="-2"/>
          <w:sz w:val="28"/>
          <w:szCs w:val="28"/>
          <w:rtl/>
          <w:lang w:bidi="fa-IR"/>
        </w:rPr>
        <w:t xml:space="preserve">» </w:t>
      </w:r>
      <w:r w:rsidR="00FF698F" w:rsidRPr="00F727B6">
        <w:rPr>
          <w:rFonts w:cs="2  Mitra" w:hint="cs"/>
          <w:spacing w:val="-2"/>
          <w:sz w:val="28"/>
          <w:szCs w:val="28"/>
          <w:rtl/>
          <w:lang w:bidi="fa-IR"/>
        </w:rPr>
        <w:t>ظاهراً بدين سبب است که در نظر ايشان، ابتدا بايد بر اساس اطلاق اول ثابت شود که شرط</w:t>
      </w:r>
      <w:r w:rsidR="00F727B6" w:rsidRPr="00F727B6">
        <w:rPr>
          <w:rFonts w:cs="2  Mitra" w:hint="cs"/>
          <w:spacing w:val="-2"/>
          <w:sz w:val="28"/>
          <w:szCs w:val="28"/>
          <w:rtl/>
          <w:lang w:bidi="fa-IR"/>
        </w:rPr>
        <w:t>،</w:t>
      </w:r>
      <w:r w:rsidR="00FF698F" w:rsidRPr="00F727B6">
        <w:rPr>
          <w:rFonts w:cs="2  Mitra" w:hint="cs"/>
          <w:spacing w:val="-2"/>
          <w:sz w:val="28"/>
          <w:szCs w:val="28"/>
          <w:rtl/>
          <w:lang w:bidi="fa-IR"/>
        </w:rPr>
        <w:t xml:space="preserve"> علّت تامه برای تحقق جزاست و در رتبه بعدی بر اساس اطلاق دوم</w:t>
      </w:r>
      <w:r w:rsidR="00F727B6" w:rsidRPr="00F727B6">
        <w:rPr>
          <w:rFonts w:cs="2  Mitra" w:hint="cs"/>
          <w:spacing w:val="-2"/>
          <w:sz w:val="28"/>
          <w:szCs w:val="28"/>
          <w:rtl/>
          <w:lang w:bidi="fa-IR"/>
        </w:rPr>
        <w:t>،</w:t>
      </w:r>
      <w:r w:rsidR="00FF698F" w:rsidRPr="00F727B6">
        <w:rPr>
          <w:rFonts w:cs="2  Mitra" w:hint="cs"/>
          <w:spacing w:val="-2"/>
          <w:sz w:val="28"/>
          <w:szCs w:val="28"/>
          <w:rtl/>
          <w:lang w:bidi="fa-IR"/>
        </w:rPr>
        <w:t xml:space="preserve"> عدم شريک برای </w:t>
      </w:r>
      <w:r w:rsidR="00F727B6" w:rsidRPr="00F727B6">
        <w:rPr>
          <w:rFonts w:cs="2  Mitra" w:hint="cs"/>
          <w:spacing w:val="-2"/>
          <w:sz w:val="28"/>
          <w:szCs w:val="28"/>
          <w:rtl/>
          <w:lang w:bidi="fa-IR"/>
        </w:rPr>
        <w:t>آن</w:t>
      </w:r>
      <w:r w:rsidR="00FF698F" w:rsidRPr="00F727B6">
        <w:rPr>
          <w:rFonts w:cs="2  Mitra" w:hint="cs"/>
          <w:spacing w:val="-2"/>
          <w:sz w:val="28"/>
          <w:szCs w:val="28"/>
          <w:rtl/>
          <w:lang w:bidi="fa-IR"/>
        </w:rPr>
        <w:t xml:space="preserve"> ثابت گردد. در حالی که بديل نداشتن شرط، ارتباطی به تام بودن عليّت آن ندارد و جزء علّت نيز </w:t>
      </w:r>
      <w:r w:rsidR="00763364">
        <w:rPr>
          <w:rFonts w:cs="2  Mitra" w:hint="cs"/>
          <w:spacing w:val="-2"/>
          <w:sz w:val="28"/>
          <w:szCs w:val="28"/>
          <w:rtl/>
          <w:lang w:bidi="fa-IR"/>
        </w:rPr>
        <w:t xml:space="preserve">به مانند علّت تامه همان گونه که </w:t>
      </w:r>
      <w:r w:rsidR="00FF698F" w:rsidRPr="00F727B6">
        <w:rPr>
          <w:rFonts w:cs="2  Mitra" w:hint="cs"/>
          <w:spacing w:val="-2"/>
          <w:sz w:val="28"/>
          <w:szCs w:val="28"/>
          <w:rtl/>
          <w:lang w:bidi="fa-IR"/>
        </w:rPr>
        <w:t>می</w:t>
      </w:r>
      <w:r w:rsidR="00FF698F" w:rsidRPr="00F727B6">
        <w:rPr>
          <w:rFonts w:cs="2  Mitra"/>
          <w:spacing w:val="-2"/>
          <w:sz w:val="28"/>
          <w:szCs w:val="28"/>
          <w:rtl/>
          <w:lang w:bidi="fa-IR"/>
        </w:rPr>
        <w:softHyphen/>
      </w:r>
      <w:r w:rsidR="00FF698F" w:rsidRPr="00F727B6">
        <w:rPr>
          <w:rFonts w:cs="2  Mitra" w:hint="cs"/>
          <w:spacing w:val="-2"/>
          <w:sz w:val="28"/>
          <w:szCs w:val="28"/>
          <w:rtl/>
          <w:lang w:bidi="fa-IR"/>
        </w:rPr>
        <w:t xml:space="preserve">تواند </w:t>
      </w:r>
      <w:r w:rsidR="00763364">
        <w:rPr>
          <w:rFonts w:cs="2  Mitra" w:hint="cs"/>
          <w:spacing w:val="-2"/>
          <w:sz w:val="28"/>
          <w:szCs w:val="28"/>
          <w:rtl/>
          <w:lang w:bidi="fa-IR"/>
        </w:rPr>
        <w:t xml:space="preserve">دارای </w:t>
      </w:r>
      <w:r w:rsidR="00FF698F" w:rsidRPr="00F727B6">
        <w:rPr>
          <w:rFonts w:cs="2  Mitra" w:hint="cs"/>
          <w:spacing w:val="-2"/>
          <w:sz w:val="28"/>
          <w:szCs w:val="28"/>
          <w:rtl/>
          <w:lang w:bidi="fa-IR"/>
        </w:rPr>
        <w:t xml:space="preserve"> بديل باشد، می</w:t>
      </w:r>
      <w:r w:rsidR="00FF698F" w:rsidRPr="00F727B6">
        <w:rPr>
          <w:rFonts w:cs="2  Mitra"/>
          <w:spacing w:val="-2"/>
          <w:sz w:val="28"/>
          <w:szCs w:val="28"/>
          <w:rtl/>
          <w:lang w:bidi="fa-IR"/>
        </w:rPr>
        <w:softHyphen/>
      </w:r>
      <w:r w:rsidR="00FF698F" w:rsidRPr="00F727B6">
        <w:rPr>
          <w:rFonts w:cs="2  Mitra" w:hint="cs"/>
          <w:spacing w:val="-2"/>
          <w:sz w:val="28"/>
          <w:szCs w:val="28"/>
          <w:rtl/>
          <w:lang w:bidi="fa-IR"/>
        </w:rPr>
        <w:t xml:space="preserve">تواند </w:t>
      </w:r>
      <w:r w:rsidR="0016195C">
        <w:rPr>
          <w:rFonts w:cs="2  Mitra" w:hint="cs"/>
          <w:spacing w:val="-2"/>
          <w:sz w:val="28"/>
          <w:szCs w:val="28"/>
          <w:rtl/>
          <w:lang w:bidi="fa-IR"/>
        </w:rPr>
        <w:t>فاقد</w:t>
      </w:r>
      <w:r w:rsidR="00FF698F" w:rsidRPr="00F727B6">
        <w:rPr>
          <w:rFonts w:cs="2  Mitra" w:hint="cs"/>
          <w:spacing w:val="-2"/>
          <w:sz w:val="28"/>
          <w:szCs w:val="28"/>
          <w:rtl/>
          <w:lang w:bidi="fa-IR"/>
        </w:rPr>
        <w:t xml:space="preserve"> بديل نيز باشد.</w:t>
      </w:r>
    </w:p>
    <w:p w14:paraId="7B40E9F8" w14:textId="4523EA0A" w:rsidR="009415B0" w:rsidRPr="00911F72" w:rsidRDefault="00FF698F" w:rsidP="00882E92">
      <w:pPr>
        <w:widowControl w:val="0"/>
        <w:bidi/>
        <w:spacing w:before="240" w:line="254" w:lineRule="auto"/>
        <w:ind w:firstLine="289"/>
        <w:jc w:val="both"/>
        <w:rPr>
          <w:rFonts w:cs="2  Mitra"/>
          <w:sz w:val="28"/>
          <w:szCs w:val="28"/>
          <w:rtl/>
          <w:lang w:bidi="fa-IR"/>
        </w:rPr>
      </w:pPr>
      <w:r w:rsidRPr="00F727B6">
        <w:rPr>
          <w:rFonts w:cs="2  Mitra" w:hint="cs"/>
          <w:spacing w:val="-2"/>
          <w:sz w:val="28"/>
          <w:szCs w:val="28"/>
          <w:rtl/>
          <w:lang w:bidi="fa-IR"/>
        </w:rPr>
        <w:t>اما</w:t>
      </w:r>
      <w:r w:rsidR="009415B0" w:rsidRPr="00F727B6">
        <w:rPr>
          <w:rFonts w:cs="2  Mitra" w:hint="cs"/>
          <w:spacing w:val="-2"/>
          <w:sz w:val="28"/>
          <w:szCs w:val="28"/>
          <w:rtl/>
          <w:lang w:bidi="fa-IR"/>
        </w:rPr>
        <w:t xml:space="preserve"> مرحوم امام</w:t>
      </w:r>
      <w:r w:rsidRPr="00F727B6">
        <w:rPr>
          <w:rFonts w:cs="2  Mitra" w:hint="cs"/>
          <w:spacing w:val="-2"/>
          <w:sz w:val="28"/>
          <w:szCs w:val="28"/>
          <w:rtl/>
          <w:lang w:bidi="fa-IR"/>
        </w:rPr>
        <w:t xml:space="preserve"> در مقام پاسخ به مدعای مرحوم ميرزای نایینی</w:t>
      </w:r>
      <w:r w:rsidR="009415B0" w:rsidRPr="00F727B6">
        <w:rPr>
          <w:rFonts w:cs="2  Mitra" w:hint="cs"/>
          <w:spacing w:val="-2"/>
          <w:sz w:val="28"/>
          <w:szCs w:val="28"/>
          <w:rtl/>
          <w:lang w:bidi="fa-IR"/>
        </w:rPr>
        <w:t xml:space="preserve"> ادعا کرده است که علم اجمالی به عدم قصد يکی از دو اطلاق مذکور، منحل به علم تفصیلی به عدم انحصار علّت و شک بدوی در اطلاقی می</w:t>
      </w:r>
      <w:r w:rsidR="009415B0" w:rsidRPr="00F727B6">
        <w:rPr>
          <w:rFonts w:cs="2  Mitra"/>
          <w:spacing w:val="-2"/>
          <w:sz w:val="28"/>
          <w:szCs w:val="28"/>
          <w:rtl/>
          <w:lang w:bidi="fa-IR"/>
        </w:rPr>
        <w:softHyphen/>
      </w:r>
      <w:r w:rsidR="009415B0" w:rsidRPr="00F727B6">
        <w:rPr>
          <w:rFonts w:cs="2  Mitra" w:hint="cs"/>
          <w:spacing w:val="-2"/>
          <w:sz w:val="28"/>
          <w:szCs w:val="28"/>
          <w:rtl/>
          <w:lang w:bidi="fa-IR"/>
        </w:rPr>
        <w:t>شود که مقابل تقیید با «واو» است و در اين خصوص می</w:t>
      </w:r>
      <w:r w:rsidR="009415B0" w:rsidRPr="00F727B6">
        <w:rPr>
          <w:rFonts w:cs="2  Mitra"/>
          <w:spacing w:val="-2"/>
          <w:sz w:val="28"/>
          <w:szCs w:val="28"/>
          <w:rtl/>
          <w:lang w:bidi="fa-IR"/>
        </w:rPr>
        <w:softHyphen/>
      </w:r>
      <w:r w:rsidR="009415B0" w:rsidRPr="00F727B6">
        <w:rPr>
          <w:rFonts w:cs="2  Mitra" w:hint="cs"/>
          <w:spacing w:val="-2"/>
          <w:sz w:val="28"/>
          <w:szCs w:val="28"/>
          <w:rtl/>
          <w:lang w:bidi="fa-IR"/>
        </w:rPr>
        <w:t>فرماید: «</w:t>
      </w:r>
      <w:r w:rsidR="009415B0" w:rsidRPr="00F727B6">
        <w:rPr>
          <w:rFonts w:ascii="Traditional Arabic" w:eastAsia="Times New Roman" w:hAnsi="Traditional Arabic" w:cs="Abz-2 (Badr)" w:hint="cs"/>
          <w:color w:val="000000"/>
          <w:spacing w:val="-2"/>
          <w:sz w:val="28"/>
          <w:szCs w:val="28"/>
          <w:rtl/>
          <w:lang w:bidi="fa-IR"/>
        </w:rPr>
        <w:t>إنّ العلم الإجماليّ بورود قيد ـ إمّا على الإطلاق من جهة نفي الشريك، وإمّا عليه من جهة نفي البديل ـ منحلّ بالعلم التفصيلي بعدم انحصار العلّة، إمّا لأجل تقييد الإطلاق من جهة البديل، وإمّا من جهة تقييده لأجل الشريك الرافع لموضوع الإطلاق من جهة البديل، فيشكّ في تقييد الإطلاق من جهة الشريك بدواً، فيتمسّك بأصالة الإطلاق.</w:t>
      </w:r>
      <w:r w:rsidR="009415B0" w:rsidRPr="00F727B6">
        <w:rPr>
          <w:rFonts w:cs="2  Mitra" w:hint="cs"/>
          <w:spacing w:val="-2"/>
          <w:sz w:val="28"/>
          <w:szCs w:val="28"/>
          <w:rtl/>
          <w:lang w:bidi="fa-IR"/>
        </w:rPr>
        <w:t>»</w:t>
      </w:r>
      <w:r w:rsidR="009415B0" w:rsidRPr="00911F72">
        <w:rPr>
          <w:rStyle w:val="FootnoteReference"/>
          <w:rFonts w:cs="2  Mitra"/>
          <w:sz w:val="28"/>
          <w:szCs w:val="28"/>
          <w:rtl/>
        </w:rPr>
        <w:footnoteReference w:id="2"/>
      </w:r>
    </w:p>
    <w:p w14:paraId="045CBD18" w14:textId="11622D69" w:rsidR="009415B0" w:rsidRPr="00911F72" w:rsidRDefault="00D33B1A" w:rsidP="00882E92">
      <w:pPr>
        <w:widowControl w:val="0"/>
        <w:bidi/>
        <w:spacing w:before="240" w:line="254" w:lineRule="auto"/>
        <w:ind w:firstLine="289"/>
        <w:jc w:val="both"/>
        <w:rPr>
          <w:rFonts w:cs="2  Mitra"/>
          <w:sz w:val="28"/>
          <w:szCs w:val="28"/>
          <w:rtl/>
          <w:lang w:bidi="fa-IR"/>
        </w:rPr>
      </w:pPr>
      <w:bookmarkStart w:id="1" w:name="_Hlk187483002"/>
      <w:r>
        <w:rPr>
          <w:rFonts w:cs="2  Mitra" w:hint="cs"/>
          <w:sz w:val="28"/>
          <w:szCs w:val="28"/>
          <w:rtl/>
          <w:lang w:bidi="fa-IR"/>
        </w:rPr>
        <w:t>اين اشکال بر اساس مدعای مرحوم میرزای نایینی مبنی بر تقدم رتبی اطلاق نافی شریک بر اطلاق نافی بدیل، بر ايشان وارد است، زيرا همان گونه که مرحوم امام فرموده است، در اين صورت علم تفصیلی به اين مطلب وجود خواهد داشت که اطلاق نافی بدیل یا به جهت انتفای خود آن و يا به سبب انتفاء چيزی که تقدم رتبی بر آن دارد، منتفی است. اما بر اساس آنچه که از ما گذشت مبنی بر عدم وجود تقدم و تأخر رتبی بین این دو اطلاق، اشکال واردی نبوده و نمی</w:t>
      </w:r>
      <w:r>
        <w:rPr>
          <w:rFonts w:cs="2  Mitra"/>
          <w:sz w:val="28"/>
          <w:szCs w:val="28"/>
          <w:rtl/>
          <w:lang w:bidi="fa-IR"/>
        </w:rPr>
        <w:softHyphen/>
      </w:r>
      <w:r>
        <w:rPr>
          <w:rFonts w:cs="2  Mitra" w:hint="cs"/>
          <w:sz w:val="28"/>
          <w:szCs w:val="28"/>
          <w:rtl/>
          <w:lang w:bidi="fa-IR"/>
        </w:rPr>
        <w:t xml:space="preserve">توان بر اساس آن </w:t>
      </w:r>
      <w:r>
        <w:rPr>
          <w:rFonts w:cs="2  Mitra" w:hint="cs"/>
          <w:sz w:val="28"/>
          <w:szCs w:val="28"/>
          <w:rtl/>
          <w:lang w:bidi="fa-IR"/>
        </w:rPr>
        <w:lastRenderedPageBreak/>
        <w:t>قائل به انحلال علم اجمالی شد.</w:t>
      </w:r>
    </w:p>
    <w:p w14:paraId="74CEE7B4" w14:textId="115BDCA5" w:rsidR="009415B0" w:rsidRPr="00911F72" w:rsidRDefault="00D33B1A" w:rsidP="00882E92">
      <w:pPr>
        <w:widowControl w:val="0"/>
        <w:bidi/>
        <w:spacing w:before="240" w:line="254" w:lineRule="auto"/>
        <w:ind w:firstLine="289"/>
        <w:jc w:val="both"/>
        <w:rPr>
          <w:rFonts w:cs="2  Mitra"/>
          <w:sz w:val="28"/>
          <w:szCs w:val="28"/>
          <w:rtl/>
          <w:lang w:bidi="fa-IR"/>
        </w:rPr>
      </w:pPr>
      <w:r>
        <w:rPr>
          <w:rFonts w:cs="2  Mitra" w:hint="cs"/>
          <w:sz w:val="28"/>
          <w:szCs w:val="28"/>
          <w:rtl/>
          <w:lang w:bidi="fa-IR"/>
        </w:rPr>
        <w:t>البته مرحوم امام</w:t>
      </w:r>
      <w:r w:rsidR="009415B0" w:rsidRPr="00911F72">
        <w:rPr>
          <w:rFonts w:cs="2  Mitra" w:hint="cs"/>
          <w:sz w:val="28"/>
          <w:szCs w:val="28"/>
          <w:rtl/>
          <w:lang w:bidi="fa-IR"/>
        </w:rPr>
        <w:t xml:space="preserve"> در ادامه کلام با اشکال بر مدعای فوق می</w:t>
      </w:r>
      <w:r w:rsidR="009415B0" w:rsidRPr="00911F72">
        <w:rPr>
          <w:rFonts w:cs="2  Mitra"/>
          <w:sz w:val="28"/>
          <w:szCs w:val="28"/>
          <w:rtl/>
          <w:lang w:bidi="fa-IR"/>
        </w:rPr>
        <w:softHyphen/>
      </w:r>
      <w:r w:rsidR="009415B0" w:rsidRPr="00911F72">
        <w:rPr>
          <w:rFonts w:cs="2  Mitra" w:hint="cs"/>
          <w:sz w:val="28"/>
          <w:szCs w:val="28"/>
          <w:rtl/>
          <w:lang w:bidi="fa-IR"/>
        </w:rPr>
        <w:t>فرمایند: «</w:t>
      </w:r>
      <w:r w:rsidR="009415B0" w:rsidRPr="00911F72">
        <w:rPr>
          <w:rFonts w:ascii="Traditional Arabic" w:eastAsia="Times New Roman" w:hAnsi="Traditional Arabic" w:cs="Abz-2 (Badr)" w:hint="cs"/>
          <w:color w:val="000000"/>
          <w:sz w:val="28"/>
          <w:szCs w:val="28"/>
          <w:rtl/>
          <w:lang w:bidi="fa-IR"/>
        </w:rPr>
        <w:t>إنّ الانحلال ـ أينما كان ـ يتقوّم بالعلم التفصيليّ بأحد الأطراف والشكّ في الآخر، كما في الأقلّ والأكثر، وفيما نحن فيه لا يكون كذلك، لأنّ العلم الإجماليّ محفوظ، ومنه يتولّد علم تفصيليّ آخر، وفي‏ مثله يكون الانحلال محالاً، فيجب الرجوع إلى قواعد أُخر.</w:t>
      </w:r>
      <w:r w:rsidR="009415B0" w:rsidRPr="00911F72">
        <w:rPr>
          <w:rFonts w:cs="2  Mitra" w:hint="cs"/>
          <w:sz w:val="28"/>
          <w:szCs w:val="28"/>
          <w:rtl/>
          <w:lang w:bidi="fa-IR"/>
        </w:rPr>
        <w:t>»</w:t>
      </w:r>
      <w:r w:rsidR="009415B0" w:rsidRPr="00911F72">
        <w:rPr>
          <w:rStyle w:val="FootnoteReference"/>
          <w:rFonts w:cs="2  Mitra"/>
          <w:sz w:val="28"/>
          <w:szCs w:val="28"/>
          <w:rtl/>
        </w:rPr>
        <w:footnoteReference w:id="3"/>
      </w:r>
    </w:p>
    <w:p w14:paraId="1CA8ACF5" w14:textId="6EC2A349" w:rsidR="00D33B1A" w:rsidRDefault="00D33B1A" w:rsidP="00882E92">
      <w:pPr>
        <w:widowControl w:val="0"/>
        <w:bidi/>
        <w:spacing w:before="240" w:line="259" w:lineRule="auto"/>
        <w:ind w:firstLine="289"/>
        <w:jc w:val="both"/>
        <w:rPr>
          <w:rFonts w:cs="2  Mitra"/>
          <w:sz w:val="28"/>
          <w:szCs w:val="28"/>
          <w:rtl/>
          <w:lang w:bidi="fa-IR"/>
        </w:rPr>
      </w:pPr>
      <w:r>
        <w:rPr>
          <w:rFonts w:cs="2  Mitra" w:hint="cs"/>
          <w:sz w:val="28"/>
          <w:szCs w:val="28"/>
          <w:rtl/>
          <w:lang w:bidi="fa-IR"/>
        </w:rPr>
        <w:t>ولی مطلب فوق تمام نيست، چون علم اجمالی همان گونه که به واسطه اين که تحقق يک طرف متضمّن تحقق طرف ديگر است ـ مثل موارد اقل و اکثر ـ منحل می</w:t>
      </w:r>
      <w:r>
        <w:rPr>
          <w:rFonts w:cs="2  Mitra"/>
          <w:sz w:val="28"/>
          <w:szCs w:val="28"/>
          <w:rtl/>
          <w:lang w:bidi="fa-IR"/>
        </w:rPr>
        <w:softHyphen/>
      </w:r>
      <w:r>
        <w:rPr>
          <w:rFonts w:cs="2  Mitra" w:hint="cs"/>
          <w:sz w:val="28"/>
          <w:szCs w:val="28"/>
          <w:rtl/>
          <w:lang w:bidi="fa-IR"/>
        </w:rPr>
        <w:t>گردد، در صورتی که تحقق يک طرف مستلزم تحقق طرف ديگر باشد ـ مثل مواردی که بين طرفين رابطه</w:t>
      </w:r>
      <w:r>
        <w:rPr>
          <w:rFonts w:cs="2  Mitra"/>
          <w:sz w:val="28"/>
          <w:szCs w:val="28"/>
          <w:rtl/>
          <w:lang w:bidi="fa-IR"/>
        </w:rPr>
        <w:softHyphen/>
      </w:r>
      <w:r>
        <w:rPr>
          <w:rFonts w:cs="2  Mitra" w:hint="cs"/>
          <w:sz w:val="28"/>
          <w:szCs w:val="28"/>
          <w:rtl/>
          <w:lang w:bidi="fa-IR"/>
        </w:rPr>
        <w:t>ای از سنخ رابطه علّی برقرار است ـ نيز منحل شده و می</w:t>
      </w:r>
      <w:r>
        <w:rPr>
          <w:rFonts w:cs="2  Mitra"/>
          <w:sz w:val="28"/>
          <w:szCs w:val="28"/>
          <w:rtl/>
          <w:lang w:bidi="fa-IR"/>
        </w:rPr>
        <w:softHyphen/>
      </w:r>
      <w:r>
        <w:rPr>
          <w:rFonts w:cs="2  Mitra" w:hint="cs"/>
          <w:sz w:val="28"/>
          <w:szCs w:val="28"/>
          <w:rtl/>
          <w:lang w:bidi="fa-IR"/>
        </w:rPr>
        <w:t>توان در طرفی که در رتبه علّت برای طرف ديگر است، تمسّک به اصل نمود.</w:t>
      </w:r>
    </w:p>
    <w:p w14:paraId="409BE81D" w14:textId="0C2C5AEB" w:rsidR="009415B0" w:rsidRDefault="009415B0" w:rsidP="00882E92">
      <w:pPr>
        <w:widowControl w:val="0"/>
        <w:bidi/>
        <w:spacing w:before="240" w:line="259" w:lineRule="auto"/>
        <w:ind w:firstLine="289"/>
        <w:jc w:val="both"/>
        <w:rPr>
          <w:rFonts w:cs="2  Mitra"/>
          <w:sz w:val="28"/>
          <w:szCs w:val="28"/>
          <w:rtl/>
          <w:lang w:bidi="fa-IR"/>
        </w:rPr>
      </w:pPr>
      <w:r w:rsidRPr="00911F72">
        <w:rPr>
          <w:rFonts w:cs="2  Mitra" w:hint="cs"/>
          <w:sz w:val="28"/>
          <w:szCs w:val="28"/>
          <w:rtl/>
          <w:lang w:bidi="fa-IR"/>
        </w:rPr>
        <w:t>در نهايت باید گفت: راه حلی که در اين تنبیه می</w:t>
      </w:r>
      <w:r w:rsidRPr="00911F72">
        <w:rPr>
          <w:rFonts w:cs="2  Mitra"/>
          <w:sz w:val="28"/>
          <w:szCs w:val="28"/>
          <w:rtl/>
          <w:lang w:bidi="fa-IR"/>
        </w:rPr>
        <w:softHyphen/>
      </w:r>
      <w:r w:rsidRPr="00911F72">
        <w:rPr>
          <w:rFonts w:cs="2  Mitra" w:hint="cs"/>
          <w:sz w:val="28"/>
          <w:szCs w:val="28"/>
          <w:rtl/>
          <w:lang w:bidi="fa-IR"/>
        </w:rPr>
        <w:t>توان به آن ملتزم شد، راه حل اول است.</w:t>
      </w:r>
    </w:p>
    <w:p w14:paraId="382486F7" w14:textId="77777777" w:rsidR="009415B0" w:rsidRPr="00911F72" w:rsidRDefault="009415B0" w:rsidP="00882E92">
      <w:pPr>
        <w:widowControl w:val="0"/>
        <w:bidi/>
        <w:spacing w:before="240" w:line="259" w:lineRule="auto"/>
        <w:ind w:firstLine="289"/>
        <w:jc w:val="both"/>
        <w:rPr>
          <w:rFonts w:cs="2  Aseman"/>
          <w:sz w:val="36"/>
          <w:szCs w:val="36"/>
          <w:rtl/>
          <w:lang w:bidi="fa-IR"/>
        </w:rPr>
      </w:pPr>
      <w:r w:rsidRPr="00911F72">
        <w:rPr>
          <w:rFonts w:cs="2  Aseman" w:hint="cs"/>
          <w:sz w:val="36"/>
          <w:szCs w:val="36"/>
          <w:rtl/>
          <w:lang w:bidi="fa-IR"/>
        </w:rPr>
        <w:t xml:space="preserve">تنبيه دوم: </w:t>
      </w:r>
      <w:r>
        <w:rPr>
          <w:rFonts w:cs="2  Aseman" w:hint="cs"/>
          <w:sz w:val="36"/>
          <w:szCs w:val="36"/>
          <w:rtl/>
          <w:lang w:bidi="fa-IR"/>
        </w:rPr>
        <w:t>تداخل اسباب و مسبّبات</w:t>
      </w:r>
    </w:p>
    <w:p w14:paraId="6C5A70D1" w14:textId="6F0117D3" w:rsidR="009415B0" w:rsidRDefault="009415B0" w:rsidP="00882E92">
      <w:pPr>
        <w:widowControl w:val="0"/>
        <w:bidi/>
        <w:spacing w:before="240" w:line="259" w:lineRule="auto"/>
        <w:ind w:firstLine="289"/>
        <w:jc w:val="both"/>
        <w:rPr>
          <w:rFonts w:cs="2  Mitra"/>
          <w:sz w:val="28"/>
          <w:szCs w:val="28"/>
          <w:rtl/>
          <w:lang w:bidi="fa-IR"/>
        </w:rPr>
      </w:pPr>
      <w:r>
        <w:rPr>
          <w:rFonts w:cs="2  Mitra" w:hint="cs"/>
          <w:sz w:val="28"/>
          <w:szCs w:val="28"/>
          <w:rtl/>
          <w:lang w:bidi="fa-IR"/>
        </w:rPr>
        <w:t xml:space="preserve">چنانچه در قضایای متعدد، جنس واحدی از جزاء مترتب بر شروط متعدد گردد و از خارج بدانیم که </w:t>
      </w:r>
      <w:r w:rsidR="00FB3DA2">
        <w:rPr>
          <w:rFonts w:cs="2  Mitra" w:hint="cs"/>
          <w:sz w:val="28"/>
          <w:szCs w:val="28"/>
          <w:rtl/>
          <w:lang w:bidi="fa-IR"/>
        </w:rPr>
        <w:t>تکليف</w:t>
      </w:r>
      <w:r>
        <w:rPr>
          <w:rFonts w:cs="2  Mitra" w:hint="cs"/>
          <w:sz w:val="28"/>
          <w:szCs w:val="28"/>
          <w:rtl/>
          <w:lang w:bidi="fa-IR"/>
        </w:rPr>
        <w:t xml:space="preserve"> واحدی </w:t>
      </w:r>
      <w:r w:rsidR="00FB3DA2">
        <w:rPr>
          <w:rFonts w:cs="2  Mitra" w:hint="cs"/>
          <w:sz w:val="28"/>
          <w:szCs w:val="28"/>
          <w:rtl/>
          <w:lang w:bidi="fa-IR"/>
        </w:rPr>
        <w:t xml:space="preserve">به نسبت به </w:t>
      </w:r>
      <w:r>
        <w:rPr>
          <w:rFonts w:cs="2  Mitra" w:hint="cs"/>
          <w:sz w:val="28"/>
          <w:szCs w:val="28"/>
          <w:rtl/>
          <w:lang w:bidi="fa-IR"/>
        </w:rPr>
        <w:t xml:space="preserve">جزاء بر عهده مکلف است ـ مانند علم به </w:t>
      </w:r>
      <w:r w:rsidR="00FB3DA2">
        <w:rPr>
          <w:rFonts w:cs="2  Mitra" w:hint="cs"/>
          <w:sz w:val="28"/>
          <w:szCs w:val="28"/>
          <w:rtl/>
          <w:lang w:bidi="fa-IR"/>
        </w:rPr>
        <w:t>تکليف</w:t>
      </w:r>
      <w:r>
        <w:rPr>
          <w:rFonts w:cs="2  Mitra" w:hint="cs"/>
          <w:sz w:val="28"/>
          <w:szCs w:val="28"/>
          <w:rtl/>
          <w:lang w:bidi="fa-IR"/>
        </w:rPr>
        <w:t xml:space="preserve"> </w:t>
      </w:r>
      <w:r w:rsidR="00FB3DA2">
        <w:rPr>
          <w:rFonts w:cs="2  Mitra" w:hint="cs"/>
          <w:sz w:val="28"/>
          <w:szCs w:val="28"/>
          <w:rtl/>
          <w:lang w:bidi="fa-IR"/>
        </w:rPr>
        <w:t xml:space="preserve">واحد به نسبت به نمازهای يوميه </w:t>
      </w:r>
      <w:r>
        <w:rPr>
          <w:rFonts w:cs="2  Mitra" w:hint="cs"/>
          <w:sz w:val="28"/>
          <w:szCs w:val="28"/>
          <w:rtl/>
          <w:lang w:bidi="fa-IR"/>
        </w:rPr>
        <w:t>ـ در اين صورت اشکالی وجود نخواهد داشت.</w:t>
      </w:r>
    </w:p>
    <w:p w14:paraId="64A6FFE1" w14:textId="625792B5" w:rsidR="009415B0" w:rsidRDefault="009415B0" w:rsidP="00882E92">
      <w:pPr>
        <w:widowControl w:val="0"/>
        <w:bidi/>
        <w:spacing w:before="240" w:line="259" w:lineRule="auto"/>
        <w:ind w:firstLine="289"/>
        <w:jc w:val="both"/>
        <w:rPr>
          <w:rFonts w:cs="2  Mitra"/>
          <w:sz w:val="28"/>
          <w:szCs w:val="28"/>
          <w:rtl/>
          <w:lang w:bidi="fa-IR"/>
        </w:rPr>
      </w:pPr>
      <w:r>
        <w:rPr>
          <w:rFonts w:cs="2  Mitra" w:hint="cs"/>
          <w:sz w:val="28"/>
          <w:szCs w:val="28"/>
          <w:rtl/>
          <w:lang w:bidi="fa-IR"/>
        </w:rPr>
        <w:t>اما اگر علم به چنين مطلبی نداشته باشیم، آيا مقتضای اصل اين است که آنچه که بر شرط</w:t>
      </w:r>
      <w:r>
        <w:rPr>
          <w:rFonts w:cs="2  Mitra"/>
          <w:sz w:val="28"/>
          <w:szCs w:val="28"/>
          <w:rtl/>
          <w:lang w:bidi="fa-IR"/>
        </w:rPr>
        <w:softHyphen/>
      </w:r>
      <w:r>
        <w:rPr>
          <w:rFonts w:cs="2  Mitra" w:hint="cs"/>
          <w:sz w:val="28"/>
          <w:szCs w:val="28"/>
          <w:rtl/>
          <w:lang w:bidi="fa-IR"/>
        </w:rPr>
        <w:t>های متعدد مترتب شده است، فرد واحدی از جزاست و فقط يک تکليف بر عهده مکلف ثابت است</w:t>
      </w:r>
      <w:r w:rsidRPr="00762FE1">
        <w:rPr>
          <w:rFonts w:cs="2  Mitra" w:hint="cs"/>
          <w:sz w:val="28"/>
          <w:szCs w:val="28"/>
          <w:rtl/>
          <w:lang w:bidi="fa-IR"/>
        </w:rPr>
        <w:t xml:space="preserve"> </w:t>
      </w:r>
      <w:r>
        <w:rPr>
          <w:rFonts w:cs="2  Mitra" w:hint="cs"/>
          <w:sz w:val="28"/>
          <w:szCs w:val="28"/>
          <w:rtl/>
          <w:lang w:bidi="fa-IR"/>
        </w:rPr>
        <w:t xml:space="preserve">ـ و به عبارت ديگر مقتضای اصل، تداخل اسباب است ـ یا اين که اصل بر خلاف آن است و با فعلیت يافتن هر شرطی، يک </w:t>
      </w:r>
      <w:r w:rsidR="00FB3DA2">
        <w:rPr>
          <w:rFonts w:cs="2  Mitra" w:hint="cs"/>
          <w:sz w:val="28"/>
          <w:szCs w:val="28"/>
          <w:rtl/>
          <w:lang w:bidi="fa-IR"/>
        </w:rPr>
        <w:t>تکلیف</w:t>
      </w:r>
      <w:r>
        <w:rPr>
          <w:rFonts w:cs="2  Mitra" w:hint="cs"/>
          <w:sz w:val="28"/>
          <w:szCs w:val="28"/>
          <w:rtl/>
          <w:lang w:bidi="fa-IR"/>
        </w:rPr>
        <w:t xml:space="preserve"> علی حده بر عهده مکلف ثابت می‎شود؟ مثلاً اگر گفته شود: «</w:t>
      </w:r>
      <w:r w:rsidRPr="00D83119">
        <w:rPr>
          <w:rFonts w:cs="Abz-2 (Badr)" w:hint="cs"/>
          <w:sz w:val="28"/>
          <w:szCs w:val="28"/>
          <w:rtl/>
          <w:lang w:bidi="fa-IR"/>
        </w:rPr>
        <w:t>إذا ش</w:t>
      </w:r>
      <w:r>
        <w:rPr>
          <w:rFonts w:cs="Abz-2 (Badr)" w:hint="cs"/>
          <w:sz w:val="28"/>
          <w:szCs w:val="28"/>
          <w:rtl/>
          <w:lang w:bidi="fa-IR"/>
        </w:rPr>
        <w:t>ُ</w:t>
      </w:r>
      <w:r w:rsidRPr="00D83119">
        <w:rPr>
          <w:rFonts w:cs="Abz-2 (Badr)" w:hint="cs"/>
          <w:sz w:val="28"/>
          <w:szCs w:val="28"/>
          <w:rtl/>
          <w:lang w:bidi="fa-IR"/>
        </w:rPr>
        <w:t>فيت</w:t>
      </w:r>
      <w:r w:rsidR="00096B80">
        <w:rPr>
          <w:rFonts w:cs="Abz-2 (Badr)" w:hint="cs"/>
          <w:sz w:val="28"/>
          <w:szCs w:val="28"/>
          <w:rtl/>
          <w:lang w:bidi="fa-IR"/>
        </w:rPr>
        <w:t>َ</w:t>
      </w:r>
      <w:r w:rsidRPr="00D83119">
        <w:rPr>
          <w:rFonts w:cs="Abz-2 (Badr)" w:hint="cs"/>
          <w:sz w:val="28"/>
          <w:szCs w:val="28"/>
          <w:rtl/>
          <w:lang w:bidi="fa-IR"/>
        </w:rPr>
        <w:t xml:space="preserve"> من المرض فتصدّق</w:t>
      </w:r>
      <w:r>
        <w:rPr>
          <w:rFonts w:cs="2  Mitra" w:hint="cs"/>
          <w:sz w:val="28"/>
          <w:szCs w:val="28"/>
          <w:rtl/>
          <w:lang w:bidi="fa-IR"/>
        </w:rPr>
        <w:t>» و در دليل ديگر بگويد: «</w:t>
      </w:r>
      <w:r w:rsidRPr="00D83119">
        <w:rPr>
          <w:rFonts w:cs="Abz-2 (Badr)" w:hint="cs"/>
          <w:sz w:val="28"/>
          <w:szCs w:val="28"/>
          <w:rtl/>
          <w:lang w:bidi="fa-IR"/>
        </w:rPr>
        <w:t>إذا نجحت</w:t>
      </w:r>
      <w:r w:rsidR="00096B80">
        <w:rPr>
          <w:rFonts w:cs="Abz-2 (Badr)" w:hint="cs"/>
          <w:sz w:val="28"/>
          <w:szCs w:val="28"/>
          <w:rtl/>
          <w:lang w:bidi="fa-IR"/>
        </w:rPr>
        <w:t>َ</w:t>
      </w:r>
      <w:r w:rsidRPr="00D83119">
        <w:rPr>
          <w:rFonts w:cs="Abz-2 (Badr)" w:hint="cs"/>
          <w:sz w:val="28"/>
          <w:szCs w:val="28"/>
          <w:rtl/>
          <w:lang w:bidi="fa-IR"/>
        </w:rPr>
        <w:t xml:space="preserve"> في الامتحان فتصدّق</w:t>
      </w:r>
      <w:r>
        <w:rPr>
          <w:rFonts w:cs="2  Mitra" w:hint="cs"/>
          <w:sz w:val="28"/>
          <w:szCs w:val="28"/>
          <w:rtl/>
          <w:lang w:bidi="fa-IR"/>
        </w:rPr>
        <w:t>» و سپس هر دو شرط محقق شود، آيا دو وجوب متوجه مکلّف می</w:t>
      </w:r>
      <w:r>
        <w:rPr>
          <w:rFonts w:cs="2  Mitra"/>
          <w:sz w:val="28"/>
          <w:szCs w:val="28"/>
          <w:rtl/>
          <w:lang w:bidi="fa-IR"/>
        </w:rPr>
        <w:softHyphen/>
      </w:r>
      <w:r>
        <w:rPr>
          <w:rFonts w:cs="2  Mitra" w:hint="cs"/>
          <w:sz w:val="28"/>
          <w:szCs w:val="28"/>
          <w:rtl/>
          <w:lang w:bidi="fa-IR"/>
        </w:rPr>
        <w:t xml:space="preserve">شود که هر يک تعلق </w:t>
      </w:r>
      <w:r w:rsidR="00FB3DA2">
        <w:rPr>
          <w:rFonts w:cs="2  Mitra" w:hint="cs"/>
          <w:sz w:val="28"/>
          <w:szCs w:val="28"/>
          <w:rtl/>
          <w:lang w:bidi="fa-IR"/>
        </w:rPr>
        <w:t xml:space="preserve">به </w:t>
      </w:r>
      <w:r>
        <w:rPr>
          <w:rFonts w:cs="2  Mitra" w:hint="cs"/>
          <w:sz w:val="28"/>
          <w:szCs w:val="28"/>
          <w:rtl/>
          <w:lang w:bidi="fa-IR"/>
        </w:rPr>
        <w:t xml:space="preserve">فردی از صدقه </w:t>
      </w:r>
      <w:r w:rsidR="00FB3DA2">
        <w:rPr>
          <w:rFonts w:cs="2  Mitra" w:hint="cs"/>
          <w:sz w:val="28"/>
          <w:szCs w:val="28"/>
          <w:rtl/>
          <w:lang w:bidi="fa-IR"/>
        </w:rPr>
        <w:t>يافته است،</w:t>
      </w:r>
      <w:r>
        <w:rPr>
          <w:rFonts w:cs="2  Mitra" w:hint="cs"/>
          <w:sz w:val="28"/>
          <w:szCs w:val="28"/>
          <w:rtl/>
          <w:lang w:bidi="fa-IR"/>
        </w:rPr>
        <w:t xml:space="preserve"> يا فقط يک وجوب متوجه مکلف است؟</w:t>
      </w:r>
    </w:p>
    <w:p w14:paraId="75B3419D" w14:textId="36031FDF" w:rsidR="009415B0" w:rsidRDefault="009415B0" w:rsidP="00882E92">
      <w:pPr>
        <w:widowControl w:val="0"/>
        <w:bidi/>
        <w:spacing w:before="240" w:line="259" w:lineRule="auto"/>
        <w:ind w:firstLine="289"/>
        <w:jc w:val="both"/>
        <w:rPr>
          <w:rFonts w:cs="2  Mitra"/>
          <w:sz w:val="28"/>
          <w:szCs w:val="28"/>
          <w:rtl/>
          <w:lang w:bidi="fa-IR"/>
        </w:rPr>
      </w:pPr>
      <w:r>
        <w:rPr>
          <w:rFonts w:cs="2  Mitra" w:hint="cs"/>
          <w:sz w:val="28"/>
          <w:szCs w:val="28"/>
          <w:rtl/>
          <w:lang w:bidi="fa-IR"/>
        </w:rPr>
        <w:lastRenderedPageBreak/>
        <w:t>و چنانچه نتيجه بحث اين شد که اصل عدم تداخل اسباب است، بحث ديگری نيز مطرح می</w:t>
      </w:r>
      <w:r>
        <w:rPr>
          <w:rFonts w:cs="2  Mitra"/>
          <w:sz w:val="28"/>
          <w:szCs w:val="28"/>
          <w:rtl/>
          <w:lang w:bidi="fa-IR"/>
        </w:rPr>
        <w:softHyphen/>
      </w:r>
      <w:r>
        <w:rPr>
          <w:rFonts w:cs="2  Mitra" w:hint="cs"/>
          <w:sz w:val="28"/>
          <w:szCs w:val="28"/>
          <w:rtl/>
          <w:lang w:bidi="fa-IR"/>
        </w:rPr>
        <w:t>شود و آن اين که اگر دو</w:t>
      </w:r>
      <w:r w:rsidR="00882E92">
        <w:rPr>
          <w:rFonts w:cs="2  Mitra" w:hint="cs"/>
          <w:sz w:val="28"/>
          <w:szCs w:val="28"/>
          <w:rtl/>
          <w:lang w:bidi="fa-IR"/>
        </w:rPr>
        <w:t xml:space="preserve"> تکليف که هر يک به </w:t>
      </w:r>
      <w:r>
        <w:rPr>
          <w:rFonts w:cs="2  Mitra" w:hint="cs"/>
          <w:sz w:val="28"/>
          <w:szCs w:val="28"/>
          <w:rtl/>
          <w:lang w:bidi="fa-IR"/>
        </w:rPr>
        <w:t xml:space="preserve"> فرد</w:t>
      </w:r>
      <w:r w:rsidR="00882E92">
        <w:rPr>
          <w:rFonts w:cs="2  Mitra" w:hint="cs"/>
          <w:sz w:val="28"/>
          <w:szCs w:val="28"/>
          <w:rtl/>
          <w:lang w:bidi="fa-IR"/>
        </w:rPr>
        <w:t>ی</w:t>
      </w:r>
      <w:r>
        <w:rPr>
          <w:rFonts w:cs="2  Mitra" w:hint="cs"/>
          <w:sz w:val="28"/>
          <w:szCs w:val="28"/>
          <w:rtl/>
          <w:lang w:bidi="fa-IR"/>
        </w:rPr>
        <w:t xml:space="preserve"> از </w:t>
      </w:r>
      <w:r w:rsidR="00FB3DA2">
        <w:rPr>
          <w:rFonts w:cs="2  Mitra" w:hint="cs"/>
          <w:sz w:val="28"/>
          <w:szCs w:val="28"/>
          <w:rtl/>
          <w:lang w:bidi="fa-IR"/>
        </w:rPr>
        <w:t>مکلّفٌ به واحد</w:t>
      </w:r>
      <w:r w:rsidR="00882E92">
        <w:rPr>
          <w:rFonts w:cs="2  Mitra" w:hint="cs"/>
          <w:sz w:val="28"/>
          <w:szCs w:val="28"/>
          <w:rtl/>
          <w:lang w:bidi="fa-IR"/>
        </w:rPr>
        <w:t xml:space="preserve"> تعلق گرفته است،</w:t>
      </w:r>
      <w:r>
        <w:rPr>
          <w:rFonts w:cs="2  Mitra" w:hint="cs"/>
          <w:sz w:val="28"/>
          <w:szCs w:val="28"/>
          <w:rtl/>
          <w:lang w:bidi="fa-IR"/>
        </w:rPr>
        <w:t xml:space="preserve"> بر </w:t>
      </w:r>
      <w:r w:rsidR="00882E92">
        <w:rPr>
          <w:rFonts w:cs="2  Mitra" w:hint="cs"/>
          <w:sz w:val="28"/>
          <w:szCs w:val="28"/>
          <w:rtl/>
          <w:lang w:bidi="fa-IR"/>
        </w:rPr>
        <w:t>عهده مکلف بياید،</w:t>
      </w:r>
      <w:r>
        <w:rPr>
          <w:rFonts w:cs="2  Mitra" w:hint="cs"/>
          <w:sz w:val="28"/>
          <w:szCs w:val="28"/>
          <w:rtl/>
          <w:lang w:bidi="fa-IR"/>
        </w:rPr>
        <w:t xml:space="preserve"> آيا مقتضای اصل اين است که با امتثال واحد می</w:t>
      </w:r>
      <w:r>
        <w:rPr>
          <w:rFonts w:cs="2  Mitra"/>
          <w:sz w:val="28"/>
          <w:szCs w:val="28"/>
          <w:rtl/>
          <w:lang w:bidi="fa-IR"/>
        </w:rPr>
        <w:softHyphen/>
      </w:r>
      <w:r>
        <w:rPr>
          <w:rFonts w:cs="2  Mitra" w:hint="cs"/>
          <w:sz w:val="28"/>
          <w:szCs w:val="28"/>
          <w:rtl/>
          <w:lang w:bidi="fa-IR"/>
        </w:rPr>
        <w:t>توان هر دو را امتثال نمود</w:t>
      </w:r>
      <w:r w:rsidR="00882E92">
        <w:rPr>
          <w:rFonts w:cs="2  Mitra" w:hint="cs"/>
          <w:sz w:val="28"/>
          <w:szCs w:val="28"/>
          <w:rtl/>
          <w:lang w:bidi="fa-IR"/>
        </w:rPr>
        <w:t xml:space="preserve"> </w:t>
      </w:r>
      <w:r>
        <w:rPr>
          <w:rFonts w:cs="2  Mitra" w:hint="cs"/>
          <w:sz w:val="28"/>
          <w:szCs w:val="28"/>
          <w:rtl/>
          <w:lang w:bidi="fa-IR"/>
        </w:rPr>
        <w:t>ـ و به عبارت ديگر مقتضای اصل، تداخل مسبّبات است ـ يا اين که هر تکليفی امتثال علی حده</w:t>
      </w:r>
      <w:r>
        <w:rPr>
          <w:rFonts w:cs="2  Mitra"/>
          <w:sz w:val="28"/>
          <w:szCs w:val="28"/>
          <w:rtl/>
          <w:lang w:bidi="fa-IR"/>
        </w:rPr>
        <w:softHyphen/>
      </w:r>
      <w:r>
        <w:rPr>
          <w:rFonts w:cs="2  Mitra" w:hint="cs"/>
          <w:sz w:val="28"/>
          <w:szCs w:val="28"/>
          <w:rtl/>
          <w:lang w:bidi="fa-IR"/>
        </w:rPr>
        <w:t>ای لازم دارد؟</w:t>
      </w:r>
    </w:p>
    <w:p w14:paraId="26F8C001" w14:textId="54F298D4" w:rsidR="00685F79" w:rsidRPr="004144EA" w:rsidRDefault="009415B0" w:rsidP="00882E92">
      <w:pPr>
        <w:widowControl w:val="0"/>
        <w:bidi/>
        <w:spacing w:before="240" w:line="259" w:lineRule="auto"/>
        <w:ind w:firstLine="289"/>
        <w:jc w:val="both"/>
        <w:rPr>
          <w:rFonts w:cs="2  Mitra"/>
          <w:sz w:val="28"/>
          <w:szCs w:val="28"/>
          <w:rtl/>
          <w:lang w:bidi="fa-IR"/>
        </w:rPr>
      </w:pPr>
      <w:r>
        <w:rPr>
          <w:rFonts w:cs="2  Mitra" w:hint="cs"/>
          <w:sz w:val="28"/>
          <w:szCs w:val="28"/>
          <w:rtl/>
          <w:lang w:bidi="fa-IR"/>
        </w:rPr>
        <w:t>بنابر اين لازم است که در دو مقام بحث پی</w:t>
      </w:r>
      <w:r>
        <w:rPr>
          <w:rFonts w:cs="2  Mitra"/>
          <w:sz w:val="28"/>
          <w:szCs w:val="28"/>
          <w:rtl/>
          <w:lang w:bidi="fa-IR"/>
        </w:rPr>
        <w:softHyphen/>
      </w:r>
      <w:r>
        <w:rPr>
          <w:rFonts w:cs="2  Mitra" w:hint="cs"/>
          <w:sz w:val="28"/>
          <w:szCs w:val="28"/>
          <w:rtl/>
          <w:lang w:bidi="fa-IR"/>
        </w:rPr>
        <w:t>گيری شود</w:t>
      </w:r>
      <w:r w:rsidR="00D33B1A">
        <w:rPr>
          <w:rFonts w:cs="2  Mitra" w:hint="cs"/>
          <w:sz w:val="28"/>
          <w:szCs w:val="28"/>
          <w:rtl/>
          <w:lang w:bidi="fa-IR"/>
        </w:rPr>
        <w:t xml:space="preserve"> که جلسات بعد به آنها خواهيم پرداخت ان شاء الله.</w:t>
      </w:r>
      <w:bookmarkEnd w:id="1"/>
    </w:p>
    <w:sectPr w:rsidR="00685F79" w:rsidRPr="004144EA" w:rsidSect="002960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69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5853E" w14:textId="77777777" w:rsidR="00332245" w:rsidRDefault="00332245" w:rsidP="00C336C5">
      <w:pPr>
        <w:spacing w:after="0" w:line="240" w:lineRule="auto"/>
      </w:pPr>
      <w:r>
        <w:separator/>
      </w:r>
    </w:p>
  </w:endnote>
  <w:endnote w:type="continuationSeparator" w:id="0">
    <w:p w14:paraId="645BB366" w14:textId="77777777" w:rsidR="00332245" w:rsidRDefault="00332245" w:rsidP="00C336C5">
      <w:pPr>
        <w:spacing w:after="0" w:line="240" w:lineRule="auto"/>
      </w:pPr>
      <w:r>
        <w:continuationSeparator/>
      </w:r>
    </w:p>
  </w:endnote>
  <w:endnote w:type="continuationNotice" w:id="1">
    <w:p w14:paraId="2DF323DB" w14:textId="77777777" w:rsidR="00332245" w:rsidRDefault="003322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bz-2 (Badr)">
    <w:panose1 w:val="00000400000000000000"/>
    <w:charset w:val="B2"/>
    <w:family w:val="auto"/>
    <w:pitch w:val="variable"/>
    <w:sig w:usb0="00002001" w:usb1="00000000" w:usb2="00000000" w:usb3="00000000" w:csb0="00000040" w:csb1="00000000"/>
  </w:font>
  <w:font w:name="2  Aseman">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88A0" w14:textId="77777777" w:rsidR="002960B4" w:rsidRDefault="00296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CDBC" w14:textId="77777777" w:rsidR="002960B4" w:rsidRDefault="00296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5BF7A" w14:textId="77777777" w:rsidR="00332245" w:rsidRDefault="00332245" w:rsidP="00C336C5">
      <w:pPr>
        <w:bidi/>
        <w:spacing w:after="0" w:line="240" w:lineRule="auto"/>
      </w:pPr>
      <w:r>
        <w:separator/>
      </w:r>
    </w:p>
  </w:footnote>
  <w:footnote w:type="continuationSeparator" w:id="0">
    <w:p w14:paraId="4539C52B" w14:textId="77777777" w:rsidR="00332245" w:rsidRDefault="00332245" w:rsidP="00C336C5">
      <w:pPr>
        <w:spacing w:after="0" w:line="240" w:lineRule="auto"/>
      </w:pPr>
      <w:r>
        <w:continuationSeparator/>
      </w:r>
    </w:p>
  </w:footnote>
  <w:footnote w:type="continuationNotice" w:id="1">
    <w:p w14:paraId="49CD4F83" w14:textId="77777777" w:rsidR="00332245" w:rsidRDefault="00332245">
      <w:pPr>
        <w:spacing w:after="0" w:line="240" w:lineRule="auto"/>
      </w:pPr>
    </w:p>
  </w:footnote>
  <w:footnote w:id="2">
    <w:p w14:paraId="315655C7" w14:textId="77777777" w:rsidR="009415B0" w:rsidRPr="00277C3D" w:rsidRDefault="009415B0" w:rsidP="009415B0">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مناهج الوصول،ج2،ص191.</w:t>
      </w:r>
    </w:p>
  </w:footnote>
  <w:footnote w:id="3">
    <w:p w14:paraId="58258989" w14:textId="77777777" w:rsidR="009415B0" w:rsidRPr="00277C3D" w:rsidRDefault="009415B0" w:rsidP="009415B0">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همان،ص191 و 192.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405C" w14:textId="77777777" w:rsidR="002960B4" w:rsidRDefault="002960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A1A4" w14:textId="068A5DD5" w:rsidR="002960B4" w:rsidRDefault="002960B4">
    <w:pPr>
      <w:pStyle w:val="Header"/>
    </w:pPr>
    <w:r>
      <w:rPr>
        <w:noProof/>
      </w:rPr>
      <mc:AlternateContent>
        <mc:Choice Requires="wps">
          <w:drawing>
            <wp:anchor distT="45720" distB="45720" distL="114300" distR="114300" simplePos="0" relativeHeight="251661312" behindDoc="0" locked="0" layoutInCell="1" allowOverlap="1" wp14:anchorId="053E5ABF" wp14:editId="3B526FF6">
              <wp:simplePos x="0" y="0"/>
              <wp:positionH relativeFrom="column">
                <wp:posOffset>2510790</wp:posOffset>
              </wp:positionH>
              <wp:positionV relativeFrom="paragraph">
                <wp:posOffset>154305</wp:posOffset>
              </wp:positionV>
              <wp:extent cx="4015740" cy="1385570"/>
              <wp:effectExtent l="0" t="0" r="381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1385570"/>
                      </a:xfrm>
                      <a:prstGeom prst="rect">
                        <a:avLst/>
                      </a:prstGeom>
                      <a:solidFill>
                        <a:srgbClr val="FFFFFF"/>
                      </a:solidFill>
                      <a:ln w="9525">
                        <a:noFill/>
                        <a:miter lim="800000"/>
                        <a:headEnd/>
                        <a:tailEnd/>
                      </a:ln>
                    </wps:spPr>
                    <wps:txbx>
                      <w:txbxContent>
                        <w:p w14:paraId="533C733F" w14:textId="77E9C3D8" w:rsidR="002960B4" w:rsidRDefault="002960B4" w:rsidP="002960B4">
                          <w:pPr>
                            <w:bidi/>
                            <w:rPr>
                              <w:rFonts w:cs="B Mehr"/>
                            </w:rPr>
                          </w:pPr>
                          <w:r>
                            <w:rPr>
                              <w:rFonts w:cs="B Mehr" w:hint="cs"/>
                              <w:rtl/>
                            </w:rPr>
                            <w:t>تقریر درس خارج اصول،  استاد حاج سید علی موسوی اردبیلی</w:t>
                          </w:r>
                          <w:r>
                            <w:rPr>
                              <w:rFonts w:cs="B Mehr" w:hint="cs"/>
                            </w:rPr>
                            <w:t xml:space="preserve"> </w:t>
                          </w:r>
                        </w:p>
                        <w:p w14:paraId="511E10C0" w14:textId="77777777" w:rsidR="002960B4" w:rsidRDefault="002960B4" w:rsidP="002960B4">
                          <w:pPr>
                            <w:bidi/>
                            <w:rPr>
                              <w:rFonts w:cs="B Mehr"/>
                            </w:rPr>
                          </w:pPr>
                          <w:r>
                            <w:rPr>
                              <w:rFonts w:cs="B Mehr" w:hint="cs"/>
                              <w:rtl/>
                            </w:rPr>
                            <w:t xml:space="preserve"> مبحث:    مفاهیم</w:t>
                          </w:r>
                        </w:p>
                        <w:p w14:paraId="09757FED" w14:textId="1FDEB95D" w:rsidR="002960B4" w:rsidRDefault="002960B4" w:rsidP="002960B4">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22</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7BB96955" w14:textId="77777777" w:rsidR="002960B4" w:rsidRDefault="002960B4" w:rsidP="002960B4"/>
                        <w:p w14:paraId="130AD19A" w14:textId="77777777" w:rsidR="002960B4" w:rsidRDefault="002960B4" w:rsidP="002960B4"/>
                        <w:p w14:paraId="2117ADD4" w14:textId="77777777" w:rsidR="002960B4" w:rsidRDefault="002960B4" w:rsidP="002960B4"/>
                        <w:p w14:paraId="2474704A" w14:textId="77777777" w:rsidR="002960B4" w:rsidRDefault="002960B4" w:rsidP="002960B4"/>
                        <w:p w14:paraId="22048B4B" w14:textId="77777777" w:rsidR="002960B4" w:rsidRDefault="002960B4" w:rsidP="002960B4"/>
                        <w:p w14:paraId="23608FDE" w14:textId="77777777" w:rsidR="002960B4" w:rsidRDefault="002960B4" w:rsidP="002960B4"/>
                        <w:p w14:paraId="4A7C0666" w14:textId="77777777" w:rsidR="002960B4" w:rsidRDefault="002960B4" w:rsidP="002960B4"/>
                        <w:p w14:paraId="130E4D3A" w14:textId="77777777" w:rsidR="002960B4" w:rsidRDefault="002960B4" w:rsidP="002960B4"/>
                        <w:p w14:paraId="7E6FCE75" w14:textId="77777777" w:rsidR="002960B4" w:rsidRDefault="002960B4" w:rsidP="002960B4"/>
                        <w:p w14:paraId="225062E8" w14:textId="77777777" w:rsidR="002960B4" w:rsidRDefault="002960B4" w:rsidP="002960B4"/>
                        <w:p w14:paraId="00EF1043" w14:textId="77777777" w:rsidR="002960B4" w:rsidRDefault="002960B4" w:rsidP="002960B4"/>
                        <w:p w14:paraId="6E4F93BB" w14:textId="77777777" w:rsidR="002960B4" w:rsidRDefault="002960B4" w:rsidP="002960B4"/>
                        <w:p w14:paraId="7DE37261" w14:textId="77777777" w:rsidR="002960B4" w:rsidRDefault="002960B4" w:rsidP="002960B4"/>
                        <w:p w14:paraId="7C67B527" w14:textId="57D3EAF6" w:rsidR="002960B4" w:rsidRDefault="00296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E5ABF" id="_x0000_t202" coordsize="21600,21600" o:spt="202" path="m,l,21600r21600,l21600,xe">
              <v:stroke joinstyle="miter"/>
              <v:path gradientshapeok="t" o:connecttype="rect"/>
            </v:shapetype>
            <v:shape id="Text Box 2" o:spid="_x0000_s1026" type="#_x0000_t202" style="position:absolute;margin-left:197.7pt;margin-top:12.15pt;width:316.2pt;height:109.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" stroked="f">
              <v:textbox>
                <w:txbxContent>
                  <w:p w14:paraId="533C733F" w14:textId="77E9C3D8" w:rsidR="002960B4" w:rsidRDefault="002960B4" w:rsidP="002960B4">
                    <w:pPr>
                      <w:bidi/>
                      <w:rPr>
                        <w:rFonts w:cs="B Mehr"/>
                      </w:rPr>
                    </w:pPr>
                    <w:r>
                      <w:rPr>
                        <w:rFonts w:cs="B Mehr" w:hint="cs"/>
                        <w:rtl/>
                      </w:rPr>
                      <w:t>تقریر درس خارج اصول،  استاد حاج سید علی موسوی اردبیلی</w:t>
                    </w:r>
                    <w:r>
                      <w:rPr>
                        <w:rFonts w:cs="B Mehr" w:hint="cs"/>
                      </w:rPr>
                      <w:t xml:space="preserve"> </w:t>
                    </w:r>
                  </w:p>
                  <w:p w14:paraId="511E10C0" w14:textId="77777777" w:rsidR="002960B4" w:rsidRDefault="002960B4" w:rsidP="002960B4">
                    <w:pPr>
                      <w:bidi/>
                      <w:rPr>
                        <w:rFonts w:cs="B Mehr"/>
                      </w:rPr>
                    </w:pPr>
                    <w:r>
                      <w:rPr>
                        <w:rFonts w:cs="B Mehr" w:hint="cs"/>
                        <w:rtl/>
                      </w:rPr>
                      <w:t xml:space="preserve"> مبحث:    مفاهیم</w:t>
                    </w:r>
                  </w:p>
                  <w:p w14:paraId="09757FED" w14:textId="1FDEB95D" w:rsidR="002960B4" w:rsidRDefault="002960B4" w:rsidP="002960B4">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22</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7BB96955" w14:textId="77777777" w:rsidR="002960B4" w:rsidRDefault="002960B4" w:rsidP="002960B4"/>
                  <w:p w14:paraId="130AD19A" w14:textId="77777777" w:rsidR="002960B4" w:rsidRDefault="002960B4" w:rsidP="002960B4"/>
                  <w:p w14:paraId="2117ADD4" w14:textId="77777777" w:rsidR="002960B4" w:rsidRDefault="002960B4" w:rsidP="002960B4"/>
                  <w:p w14:paraId="2474704A" w14:textId="77777777" w:rsidR="002960B4" w:rsidRDefault="002960B4" w:rsidP="002960B4"/>
                  <w:p w14:paraId="22048B4B" w14:textId="77777777" w:rsidR="002960B4" w:rsidRDefault="002960B4" w:rsidP="002960B4"/>
                  <w:p w14:paraId="23608FDE" w14:textId="77777777" w:rsidR="002960B4" w:rsidRDefault="002960B4" w:rsidP="002960B4"/>
                  <w:p w14:paraId="4A7C0666" w14:textId="77777777" w:rsidR="002960B4" w:rsidRDefault="002960B4" w:rsidP="002960B4"/>
                  <w:p w14:paraId="130E4D3A" w14:textId="77777777" w:rsidR="002960B4" w:rsidRDefault="002960B4" w:rsidP="002960B4"/>
                  <w:p w14:paraId="7E6FCE75" w14:textId="77777777" w:rsidR="002960B4" w:rsidRDefault="002960B4" w:rsidP="002960B4"/>
                  <w:p w14:paraId="225062E8" w14:textId="77777777" w:rsidR="002960B4" w:rsidRDefault="002960B4" w:rsidP="002960B4"/>
                  <w:p w14:paraId="00EF1043" w14:textId="77777777" w:rsidR="002960B4" w:rsidRDefault="002960B4" w:rsidP="002960B4"/>
                  <w:p w14:paraId="6E4F93BB" w14:textId="77777777" w:rsidR="002960B4" w:rsidRDefault="002960B4" w:rsidP="002960B4"/>
                  <w:p w14:paraId="7DE37261" w14:textId="77777777" w:rsidR="002960B4" w:rsidRDefault="002960B4" w:rsidP="002960B4"/>
                  <w:p w14:paraId="7C67B527" w14:textId="57D3EAF6" w:rsidR="002960B4" w:rsidRDefault="002960B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95195FF" wp14:editId="79F44986">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A6EA" w14:textId="77777777" w:rsidR="002960B4" w:rsidRDefault="002960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580C"/>
    <w:rsid w:val="00166D53"/>
    <w:rsid w:val="00170B2C"/>
    <w:rsid w:val="001712CF"/>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7B71"/>
    <w:rsid w:val="0028266C"/>
    <w:rsid w:val="0028333D"/>
    <w:rsid w:val="00283354"/>
    <w:rsid w:val="00285D69"/>
    <w:rsid w:val="00287AC9"/>
    <w:rsid w:val="00291172"/>
    <w:rsid w:val="00293F26"/>
    <w:rsid w:val="00294B7B"/>
    <w:rsid w:val="00295DE5"/>
    <w:rsid w:val="002960B4"/>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2245"/>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460F"/>
    <w:rsid w:val="0044632F"/>
    <w:rsid w:val="0044637A"/>
    <w:rsid w:val="004465F6"/>
    <w:rsid w:val="004475C3"/>
    <w:rsid w:val="00447EED"/>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1B1"/>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4B7F"/>
    <w:rsid w:val="0075706E"/>
    <w:rsid w:val="007609BF"/>
    <w:rsid w:val="00762517"/>
    <w:rsid w:val="00762931"/>
    <w:rsid w:val="00762AD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71F"/>
    <w:rsid w:val="00870CCC"/>
    <w:rsid w:val="00871A5C"/>
    <w:rsid w:val="008720C4"/>
    <w:rsid w:val="00872B9B"/>
    <w:rsid w:val="00873170"/>
    <w:rsid w:val="00876E60"/>
    <w:rsid w:val="008778F4"/>
    <w:rsid w:val="00882B05"/>
    <w:rsid w:val="00882E92"/>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27B6"/>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2609</TotalTime>
  <Pages>1</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1020</cp:revision>
  <cp:lastPrinted>2025-01-06T08:10:00Z</cp:lastPrinted>
  <dcterms:created xsi:type="dcterms:W3CDTF">2022-10-16T08:36:00Z</dcterms:created>
  <dcterms:modified xsi:type="dcterms:W3CDTF">2025-01-11T07:21:00Z</dcterms:modified>
</cp:coreProperties>
</file>