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4B72F75E"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36184D">
        <w:rPr>
          <w:rFonts w:cs="B Mitra" w:hint="cs"/>
          <w:b/>
          <w:bCs/>
          <w:sz w:val="32"/>
          <w:szCs w:val="32"/>
          <w:rtl/>
          <w:lang w:bidi="fa-IR"/>
        </w:rPr>
        <w:t>3</w:t>
      </w:r>
    </w:p>
    <w:bookmarkEnd w:id="0"/>
    <w:p w14:paraId="6C305B33" w14:textId="5BF2A18F" w:rsidR="0036184D" w:rsidRPr="00F01642" w:rsidRDefault="0036184D" w:rsidP="0036184D">
      <w:pPr>
        <w:widowControl w:val="0"/>
        <w:bidi/>
        <w:spacing w:before="240" w:line="252" w:lineRule="auto"/>
        <w:ind w:firstLine="289"/>
        <w:jc w:val="both"/>
        <w:rPr>
          <w:rFonts w:ascii="Traditional Arabic" w:eastAsia="Times New Roman" w:hAnsi="Traditional Arabic" w:cs="Abz-2 (Badr)"/>
          <w:color w:val="000000"/>
          <w:sz w:val="28"/>
          <w:szCs w:val="28"/>
          <w:lang w:bidi="fa-IR"/>
        </w:rPr>
      </w:pPr>
      <w:r>
        <w:rPr>
          <w:rFonts w:cs="2  Mitra" w:hint="cs"/>
          <w:sz w:val="28"/>
          <w:szCs w:val="28"/>
          <w:rtl/>
          <w:lang w:bidi="fa-IR"/>
        </w:rPr>
        <w:t>مرحوم شهيد صدر در ادامه کلام، برای ارائه نظريه</w:t>
      </w:r>
      <w:r>
        <w:rPr>
          <w:rFonts w:cs="2  Mitra"/>
          <w:sz w:val="28"/>
          <w:szCs w:val="28"/>
          <w:rtl/>
          <w:lang w:bidi="fa-IR"/>
        </w:rPr>
        <w:softHyphen/>
      </w:r>
      <w:r>
        <w:rPr>
          <w:rFonts w:cs="2  Mitra" w:hint="cs"/>
          <w:sz w:val="28"/>
          <w:szCs w:val="28"/>
          <w:rtl/>
          <w:lang w:bidi="fa-IR"/>
        </w:rPr>
        <w:t xml:space="preserve">ای که بتواند مطالب سابق را توجيه کند، می‎فرماید: </w:t>
      </w:r>
    </w:p>
    <w:p w14:paraId="1627A5DF" w14:textId="77777777" w:rsidR="0036184D" w:rsidRDefault="0036184D" w:rsidP="0036184D">
      <w:pPr>
        <w:widowControl w:val="0"/>
        <w:bidi/>
        <w:spacing w:before="240" w:line="252" w:lineRule="auto"/>
        <w:ind w:firstLine="289"/>
        <w:jc w:val="both"/>
        <w:rPr>
          <w:rFonts w:cs="2  Mitra"/>
          <w:sz w:val="28"/>
          <w:szCs w:val="28"/>
          <w:rtl/>
          <w:lang w:bidi="fa-IR"/>
        </w:rPr>
      </w:pPr>
      <w:r>
        <w:rPr>
          <w:rFonts w:cs="2  Mitra" w:hint="cs"/>
          <w:sz w:val="28"/>
          <w:szCs w:val="28"/>
          <w:rtl/>
          <w:lang w:bidi="fa-IR"/>
        </w:rPr>
        <w:t>جمله شرطیه متضمّن سه دلالت مختلف است که از مجموع آنها، دلالت آن بر مفهوم حاصل می‎شود و با مطالب وجدانی فوق نيز ناسازگاری پيدا نمی‎کنند:</w:t>
      </w:r>
    </w:p>
    <w:p w14:paraId="0A1316AF" w14:textId="77777777" w:rsidR="0036184D" w:rsidRDefault="0036184D" w:rsidP="0036184D">
      <w:pPr>
        <w:widowControl w:val="0"/>
        <w:bidi/>
        <w:spacing w:before="240" w:line="252" w:lineRule="auto"/>
        <w:ind w:firstLine="289"/>
        <w:jc w:val="both"/>
        <w:rPr>
          <w:rFonts w:cs="2  Mitra"/>
          <w:sz w:val="28"/>
          <w:szCs w:val="28"/>
          <w:rtl/>
          <w:lang w:bidi="fa-IR"/>
        </w:rPr>
      </w:pPr>
      <w:r>
        <w:rPr>
          <w:rFonts w:cs="2  Mitra" w:hint="cs"/>
          <w:sz w:val="28"/>
          <w:szCs w:val="28"/>
          <w:rtl/>
          <w:lang w:bidi="fa-IR"/>
        </w:rPr>
        <w:t>الف) دلالت وضعیه بر ربط بين جزاء و شرط به نحو نسبت توقیفیه به معنای مطلق التصاق عرفی و عدم انفکاک بین جزاء و شرط، ولو اين که اين التصاق تصادفی و اتفاقی بوده باشد، و اين دلالت به شهادت انسباق و تبادر عرفی در مدلول ادوات شرط، اخذ شده است.</w:t>
      </w:r>
    </w:p>
    <w:p w14:paraId="1959F3AB" w14:textId="77777777" w:rsidR="0036184D" w:rsidRDefault="0036184D" w:rsidP="0036184D">
      <w:pPr>
        <w:widowControl w:val="0"/>
        <w:bidi/>
        <w:spacing w:before="240" w:line="259" w:lineRule="auto"/>
        <w:ind w:firstLine="289"/>
        <w:jc w:val="both"/>
        <w:rPr>
          <w:rFonts w:cs="2  Mitra"/>
          <w:sz w:val="28"/>
          <w:szCs w:val="28"/>
          <w:rtl/>
          <w:lang w:bidi="fa-IR"/>
        </w:rPr>
      </w:pPr>
      <w:r>
        <w:rPr>
          <w:rFonts w:cs="2  Mitra" w:hint="cs"/>
          <w:sz w:val="28"/>
          <w:szCs w:val="28"/>
          <w:rtl/>
          <w:lang w:bidi="fa-IR"/>
        </w:rPr>
        <w:t>ب) دلالت اطلاقی بر اين که آنچه که معلق بر شرط است، طبیعی حکم است نه شخص آن.</w:t>
      </w:r>
    </w:p>
    <w:p w14:paraId="2AE5B486" w14:textId="77777777" w:rsidR="0036184D" w:rsidRDefault="0036184D" w:rsidP="0036184D">
      <w:pPr>
        <w:widowControl w:val="0"/>
        <w:bidi/>
        <w:spacing w:before="240" w:line="254" w:lineRule="auto"/>
        <w:ind w:firstLine="289"/>
        <w:jc w:val="both"/>
        <w:rPr>
          <w:rFonts w:cs="2  Mitra"/>
          <w:sz w:val="28"/>
          <w:szCs w:val="28"/>
          <w:rtl/>
          <w:lang w:bidi="fa-IR"/>
        </w:rPr>
      </w:pPr>
      <w:r>
        <w:rPr>
          <w:rFonts w:cs="2  Mitra" w:hint="cs"/>
          <w:sz w:val="28"/>
          <w:szCs w:val="28"/>
          <w:rtl/>
          <w:lang w:bidi="fa-IR"/>
        </w:rPr>
        <w:t>ج) اطلاق احوالی نسبت توقیفیه که سبب می‎شود اين نسبت در جميع حالات شرط ثابت باشد و اختصاص به حالتی خاص نداشته باشد؛ مثلاً وقتی گفته می‎شود: «</w:t>
      </w:r>
      <w:r w:rsidRPr="00ED7F7B">
        <w:rPr>
          <w:rFonts w:cs="Abz-2 (Badr)" w:hint="cs"/>
          <w:sz w:val="28"/>
          <w:szCs w:val="28"/>
          <w:rtl/>
          <w:lang w:bidi="fa-IR"/>
        </w:rPr>
        <w:t>أکرم زيداً إن جاء</w:t>
      </w:r>
      <w:r w:rsidRPr="00ED7F7B">
        <w:rPr>
          <w:rFonts w:cs="Abz-2 (Badr)" w:hint="cs"/>
          <w:sz w:val="28"/>
          <w:szCs w:val="28"/>
          <w:rtl/>
        </w:rPr>
        <w:t>ك</w:t>
      </w:r>
      <w:r>
        <w:rPr>
          <w:rFonts w:cs="2  Mitra" w:hint="cs"/>
          <w:sz w:val="28"/>
          <w:szCs w:val="28"/>
          <w:rtl/>
          <w:lang w:bidi="fa-IR"/>
        </w:rPr>
        <w:t>» اين قضیه متضمن اطلاقی احوالی است که دلالت بر ثبوت توقف وجوب اکرام بر آمدن زيد در جميع حالات می‎کند و در برابر آن، تقييد اين وجوب به حالتی خاص مثل حال صحّت زيد است که در نتيجه آن گفته می‎شود: «</w:t>
      </w:r>
      <w:r w:rsidRPr="00ED7F7B">
        <w:rPr>
          <w:rFonts w:cs="Abz-2 (Badr)" w:hint="cs"/>
          <w:sz w:val="28"/>
          <w:szCs w:val="28"/>
          <w:rtl/>
          <w:lang w:bidi="fa-IR"/>
        </w:rPr>
        <w:t>أکرم زيداً إذا جاءك مادام صحيحاً</w:t>
      </w:r>
      <w:r>
        <w:rPr>
          <w:rFonts w:cs="2  Mitra" w:hint="cs"/>
          <w:sz w:val="28"/>
          <w:szCs w:val="28"/>
          <w:rtl/>
          <w:lang w:bidi="fa-IR"/>
        </w:rPr>
        <w:t>».</w:t>
      </w:r>
    </w:p>
    <w:p w14:paraId="494B4482" w14:textId="77777777" w:rsidR="0036184D" w:rsidRDefault="0036184D" w:rsidP="0036184D">
      <w:pPr>
        <w:widowControl w:val="0"/>
        <w:bidi/>
        <w:spacing w:before="240" w:line="254" w:lineRule="auto"/>
        <w:ind w:firstLine="289"/>
        <w:jc w:val="both"/>
        <w:rPr>
          <w:rFonts w:cs="2  Mitra"/>
          <w:sz w:val="28"/>
          <w:szCs w:val="28"/>
          <w:rtl/>
          <w:lang w:bidi="fa-IR"/>
        </w:rPr>
      </w:pPr>
      <w:r>
        <w:rPr>
          <w:rFonts w:cs="2  Mitra" w:hint="cs"/>
          <w:sz w:val="28"/>
          <w:szCs w:val="28"/>
          <w:rtl/>
          <w:lang w:bidi="fa-IR"/>
        </w:rPr>
        <w:t xml:space="preserve">بر اساس اين ظهورات سه گانه، می‎توان تمام مطالب چهارگانه وجدانی گفته شده را تفسير نمود، زيرا دلالت قضیه شرطیه بر مفهوم، نتيجه وجود هر سه دلالت مذکور است، و چنانچه يکی از اين دلالات مفقود گردد، قضيه شرطيه نيز دلالتی بر مفهوم نخواهد داشت، هرچند در اين صورت نيز استعمال آن مجازی نخواهد بود، چون استعمال جمله شرطیه در مواردی که بين شرط و جزاء علّيّتی وجود ندارد يا اين که شرط، علّيّت انحصاری برای جزاء ندارد، استعمالی بر خلاف وضع جمله شرطیه نيست. همان گونه که وقتی دلالت قضیه شرطیه مبتنی بر اطلاق شد، تجزيه در آن می‎تواند راه پيدا کند، زيرا اطلاق به معنای </w:t>
      </w:r>
      <w:r>
        <w:rPr>
          <w:rFonts w:cs="2  Mitra" w:hint="cs"/>
          <w:sz w:val="28"/>
          <w:szCs w:val="28"/>
          <w:rtl/>
          <w:lang w:bidi="fa-IR"/>
        </w:rPr>
        <w:lastRenderedPageBreak/>
        <w:t>عدم ذکر قید است و در نتيجه به همان مقداری که قید ذکر نشده باشد، اطلاق وجود خواهد داشت و ثبوت قيد در يک مورد، فقط سبب هدم اطلاقی که مقابل آن است می‎شود.</w:t>
      </w:r>
    </w:p>
    <w:p w14:paraId="6790022C" w14:textId="77777777" w:rsidR="0036184D" w:rsidRDefault="0036184D" w:rsidP="0036184D">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عدم دلالت جمله شرطیه خبری بر مفهوم به اين جهت است که مفاد جمله خبریه، نسبت واقعیه خارجیه نیست، بلکه نسبت حکمیه تصادقیه است که موطنی بجز ذهن ندارد، زيرا آنچه که در خارج موجود است، چيزی بجز وحدت و عينيت بين «</w:t>
      </w:r>
      <w:r w:rsidRPr="00BE43DB">
        <w:rPr>
          <w:rFonts w:cs="Abz-2 (Badr)" w:hint="cs"/>
          <w:sz w:val="28"/>
          <w:szCs w:val="28"/>
          <w:rtl/>
          <w:lang w:bidi="fa-IR"/>
        </w:rPr>
        <w:t>هذا</w:t>
      </w:r>
      <w:r>
        <w:rPr>
          <w:rFonts w:cs="2  Mitra" w:hint="cs"/>
          <w:sz w:val="28"/>
          <w:szCs w:val="28"/>
          <w:rtl/>
          <w:lang w:bidi="fa-IR"/>
        </w:rPr>
        <w:t>» و «</w:t>
      </w:r>
      <w:r w:rsidRPr="00BE43DB">
        <w:rPr>
          <w:rFonts w:cs="Abz-2 (Badr)" w:hint="cs"/>
          <w:sz w:val="28"/>
          <w:szCs w:val="28"/>
          <w:rtl/>
          <w:lang w:bidi="fa-IR"/>
        </w:rPr>
        <w:t>ذاك</w:t>
      </w:r>
      <w:r>
        <w:rPr>
          <w:rFonts w:cs="2  Mitra" w:hint="cs"/>
          <w:sz w:val="28"/>
          <w:szCs w:val="28"/>
          <w:rtl/>
          <w:lang w:bidi="fa-IR"/>
        </w:rPr>
        <w:t>» نيست، در حالی که آنچه که در ذهن است، نسبت «</w:t>
      </w:r>
      <w:r w:rsidRPr="00BE43DB">
        <w:rPr>
          <w:rFonts w:cs="Abz-2 (Badr)" w:hint="cs"/>
          <w:sz w:val="28"/>
          <w:szCs w:val="28"/>
          <w:rtl/>
          <w:lang w:bidi="fa-IR"/>
        </w:rPr>
        <w:t>هذا ذا</w:t>
      </w:r>
      <w:r w:rsidRPr="00BE43DB">
        <w:rPr>
          <w:rFonts w:cs="Abz-2 (Badr)" w:hint="cs"/>
          <w:sz w:val="28"/>
          <w:szCs w:val="28"/>
          <w:rtl/>
        </w:rPr>
        <w:t>ك</w:t>
      </w:r>
      <w:r>
        <w:rPr>
          <w:rFonts w:cs="2  Mitra" w:hint="cs"/>
          <w:sz w:val="28"/>
          <w:szCs w:val="28"/>
          <w:rtl/>
          <w:lang w:bidi="fa-IR"/>
        </w:rPr>
        <w:t>» است، و در بحث از هيأت جملات انشائی و اخباری گذشت که جميع نسبت‎های خارجیه ـ مثل ظرفیت و ابتدائیت ـ که به ازاء آنها حروف و هيئات ناقصه وضع شده‎اند، ما به ازاء آنها در ذهن، نسبت ناقصه تحلیلیه است، و هر نسبتی که موطن آن در ذهن است، نسبتی تامه است که به ازاء آن جمله تامه وضع شده است.</w:t>
      </w:r>
    </w:p>
    <w:p w14:paraId="1AB02EC0" w14:textId="77777777" w:rsidR="0036184D" w:rsidRDefault="0036184D" w:rsidP="00CC2B28">
      <w:pPr>
        <w:widowControl w:val="0"/>
        <w:bidi/>
        <w:spacing w:before="240" w:line="254" w:lineRule="auto"/>
        <w:ind w:firstLine="289"/>
        <w:jc w:val="both"/>
        <w:rPr>
          <w:rFonts w:cs="2  Mitra"/>
          <w:sz w:val="28"/>
          <w:szCs w:val="28"/>
          <w:rtl/>
          <w:lang w:bidi="fa-IR"/>
        </w:rPr>
      </w:pPr>
      <w:r>
        <w:rPr>
          <w:rFonts w:cs="2  Mitra" w:hint="cs"/>
          <w:sz w:val="28"/>
          <w:szCs w:val="28"/>
          <w:rtl/>
          <w:lang w:bidi="fa-IR"/>
        </w:rPr>
        <w:t>بنابر این آنچه که در جمله شرطیه «</w:t>
      </w:r>
      <w:r w:rsidRPr="00D83F00">
        <w:rPr>
          <w:rFonts w:cs="Abz-2 (Badr)" w:hint="cs"/>
          <w:sz w:val="28"/>
          <w:szCs w:val="28"/>
          <w:rtl/>
          <w:lang w:bidi="fa-IR"/>
        </w:rPr>
        <w:t>إذا شرب زيد السمّ سوف يموت</w:t>
      </w:r>
      <w:r>
        <w:rPr>
          <w:rFonts w:cs="2  Mitra" w:hint="cs"/>
          <w:sz w:val="28"/>
          <w:szCs w:val="28"/>
          <w:rtl/>
          <w:lang w:bidi="fa-IR"/>
        </w:rPr>
        <w:t>» بر شرط معلّق شده است، مرگ زيد نيست که متضمن نسبت خارجیه ناقصه ـ يعنی نسبت عروض موت بر زيد ـ است، بلکه نسبت تصادقیه ذهنیه بين ذاتی که موت بر آن عارض شده است و بين زيد است که اين نسبت، مدلول جمله تامه در جزاء است، يعنی نسبت حکمیه اخباریه. در نتيجه معلق بر شرط، اخبار از موت زید است نه خود مرگ خارجی او.</w:t>
      </w:r>
    </w:p>
    <w:p w14:paraId="0CEB4426" w14:textId="6CAEB1A0" w:rsidR="007500E5" w:rsidRDefault="0036184D" w:rsidP="00ED0D81">
      <w:pPr>
        <w:widowControl w:val="0"/>
        <w:bidi/>
        <w:spacing w:before="240" w:line="254" w:lineRule="auto"/>
        <w:ind w:firstLine="289"/>
        <w:jc w:val="both"/>
        <w:rPr>
          <w:rFonts w:cs="2  Mitra"/>
          <w:sz w:val="28"/>
          <w:szCs w:val="28"/>
          <w:rtl/>
        </w:rPr>
      </w:pPr>
      <w:r>
        <w:rPr>
          <w:rFonts w:cs="2  Mitra" w:hint="cs"/>
          <w:sz w:val="28"/>
          <w:szCs w:val="28"/>
          <w:rtl/>
          <w:lang w:bidi="fa-IR"/>
        </w:rPr>
        <w:t>اما جملات شرطیه انشائیه هرچند متضمن نسبت تامه انشائیه هستند که مثلاً نسبت ارسالیه است و آنچه که معلق بر شرط است در اين جملات نيز همين نسبت است نه نسبت ارسالیه خارجیه، اما از آنجا که حکم واقعی وراء انشاء و نسبت حکميه ندارد، لا محاله انتفاء اين نسبت حکمیه انشائیه با انتفاء شرط، دلالت بر انتفاء حکم در واقع می‎کند، چون فرض اين است که حکم واقعی در غير افق انشاء ندارد، بر خلاف اخبار که در آن واقع مخبر به با انتفاء خبر نيز باقی می‎ماند.</w:t>
      </w:r>
      <w:r w:rsidRPr="00F01642">
        <w:rPr>
          <w:rStyle w:val="FootnoteReference"/>
          <w:rFonts w:cs="2  Mitra"/>
          <w:sz w:val="28"/>
          <w:szCs w:val="28"/>
          <w:rtl/>
        </w:rPr>
        <w:footnoteReference w:id="2"/>
      </w:r>
    </w:p>
    <w:p w14:paraId="50C23B8A" w14:textId="6A5A8D64" w:rsidR="00ED0D81" w:rsidRDefault="00ED0D81" w:rsidP="00ED0D81">
      <w:pPr>
        <w:widowControl w:val="0"/>
        <w:bidi/>
        <w:spacing w:before="240" w:line="254" w:lineRule="auto"/>
        <w:ind w:firstLine="289"/>
        <w:jc w:val="both"/>
        <w:rPr>
          <w:rFonts w:cs="2  Mitra"/>
          <w:sz w:val="28"/>
          <w:szCs w:val="28"/>
          <w:rtl/>
        </w:rPr>
      </w:pPr>
      <w:r>
        <w:rPr>
          <w:rFonts w:cs="2  Mitra" w:hint="cs"/>
          <w:sz w:val="28"/>
          <w:szCs w:val="28"/>
          <w:rtl/>
        </w:rPr>
        <w:t>نقد فرمايشات ايشان را جلسه بعد مطرح خواهيم کرد ان شاء الله.</w:t>
      </w:r>
    </w:p>
    <w:sectPr w:rsidR="00ED0D81" w:rsidSect="003E39B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41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21873" w14:textId="77777777" w:rsidR="005F03FE" w:rsidRDefault="005F03FE" w:rsidP="00C336C5">
      <w:pPr>
        <w:spacing w:after="0" w:line="240" w:lineRule="auto"/>
      </w:pPr>
      <w:r>
        <w:separator/>
      </w:r>
    </w:p>
  </w:endnote>
  <w:endnote w:type="continuationSeparator" w:id="0">
    <w:p w14:paraId="556483F8" w14:textId="77777777" w:rsidR="005F03FE" w:rsidRDefault="005F03FE" w:rsidP="00C336C5">
      <w:pPr>
        <w:spacing w:after="0" w:line="240" w:lineRule="auto"/>
      </w:pPr>
      <w:r>
        <w:continuationSeparator/>
      </w:r>
    </w:p>
  </w:endnote>
  <w:endnote w:type="continuationNotice" w:id="1">
    <w:p w14:paraId="65B1DD08" w14:textId="77777777" w:rsidR="005F03FE" w:rsidRDefault="005F0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7C82" w14:textId="77777777" w:rsidR="003E39B9" w:rsidRDefault="003E3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E5A7" w14:textId="77777777" w:rsidR="003E39B9" w:rsidRDefault="003E3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6894" w14:textId="77777777" w:rsidR="005F03FE" w:rsidRDefault="005F03FE" w:rsidP="00C336C5">
      <w:pPr>
        <w:bidi/>
        <w:spacing w:after="0" w:line="240" w:lineRule="auto"/>
      </w:pPr>
      <w:r>
        <w:separator/>
      </w:r>
    </w:p>
  </w:footnote>
  <w:footnote w:type="continuationSeparator" w:id="0">
    <w:p w14:paraId="0CE87800" w14:textId="77777777" w:rsidR="005F03FE" w:rsidRDefault="005F03FE" w:rsidP="00C336C5">
      <w:pPr>
        <w:spacing w:after="0" w:line="240" w:lineRule="auto"/>
      </w:pPr>
      <w:r>
        <w:continuationSeparator/>
      </w:r>
    </w:p>
  </w:footnote>
  <w:footnote w:type="continuationNotice" w:id="1">
    <w:p w14:paraId="1D804C94" w14:textId="77777777" w:rsidR="005F03FE" w:rsidRDefault="005F03FE">
      <w:pPr>
        <w:spacing w:after="0" w:line="240" w:lineRule="auto"/>
      </w:pPr>
    </w:p>
  </w:footnote>
  <w:footnote w:id="2">
    <w:p w14:paraId="4644C261" w14:textId="77777777" w:rsidR="0036184D" w:rsidRPr="00277C3D" w:rsidRDefault="0036184D" w:rsidP="0036184D">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 xml:space="preserve">بحوث في علم الأُصول،ج3،ص171 </w:t>
      </w:r>
      <w:r>
        <w:rPr>
          <w:rFonts w:cs="Abz-2 (Badr)"/>
          <w:rtl/>
          <w:lang w:bidi="fa-IR"/>
        </w:rPr>
        <w:t>–</w:t>
      </w:r>
      <w:r>
        <w:rPr>
          <w:rFonts w:cs="Abz-2 (Badr)" w:hint="cs"/>
          <w:rtl/>
          <w:lang w:bidi="fa-IR"/>
        </w:rPr>
        <w:t xml:space="preserve"> 176.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3353" w14:textId="77777777" w:rsidR="003E39B9" w:rsidRDefault="003E3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9D65" w14:textId="72822018" w:rsidR="003E39B9" w:rsidRDefault="003E39B9">
    <w:pPr>
      <w:pStyle w:val="Header"/>
    </w:pPr>
    <w:r>
      <w:rPr>
        <w:noProof/>
      </w:rPr>
      <mc:AlternateContent>
        <mc:Choice Requires="wps">
          <w:drawing>
            <wp:anchor distT="45720" distB="45720" distL="114300" distR="114300" simplePos="0" relativeHeight="251661312" behindDoc="0" locked="0" layoutInCell="1" allowOverlap="1" wp14:anchorId="05162C69" wp14:editId="457A9A40">
              <wp:simplePos x="0" y="0"/>
              <wp:positionH relativeFrom="margin">
                <wp:align>right</wp:align>
              </wp:positionH>
              <wp:positionV relativeFrom="paragraph">
                <wp:posOffset>238613</wp:posOffset>
              </wp:positionV>
              <wp:extent cx="3485515" cy="1751330"/>
              <wp:effectExtent l="0" t="0" r="63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751330"/>
                      </a:xfrm>
                      <a:prstGeom prst="rect">
                        <a:avLst/>
                      </a:prstGeom>
                      <a:solidFill>
                        <a:srgbClr val="FFFFFF"/>
                      </a:solidFill>
                      <a:ln w="9525">
                        <a:noFill/>
                        <a:miter lim="800000"/>
                        <a:headEnd/>
                        <a:tailEnd/>
                      </a:ln>
                    </wps:spPr>
                    <wps:txbx>
                      <w:txbxContent>
                        <w:p w14:paraId="0A3BFAF5" w14:textId="29AB0001" w:rsidR="003E39B9" w:rsidRDefault="003E39B9" w:rsidP="003E39B9">
                          <w:pPr>
                            <w:bidi/>
                            <w:rPr>
                              <w:rFonts w:cs="B Mehr"/>
                            </w:rPr>
                          </w:pPr>
                          <w:r>
                            <w:rPr>
                              <w:rFonts w:cs="B Mehr" w:hint="cs"/>
                              <w:rtl/>
                            </w:rPr>
                            <w:t>تقریر درس خارج اصول،  استاد حاج سید علی موسوی اردبیلی</w:t>
                          </w:r>
                          <w:r>
                            <w:rPr>
                              <w:rFonts w:cs="B Mehr" w:hint="cs"/>
                            </w:rPr>
                            <w:t xml:space="preserve"> </w:t>
                          </w:r>
                        </w:p>
                        <w:p w14:paraId="3A1745FF" w14:textId="77777777" w:rsidR="003E39B9" w:rsidRDefault="003E39B9" w:rsidP="003E39B9">
                          <w:pPr>
                            <w:bidi/>
                            <w:rPr>
                              <w:rFonts w:cs="B Mehr"/>
                            </w:rPr>
                          </w:pPr>
                          <w:r>
                            <w:rPr>
                              <w:rFonts w:cs="B Mehr" w:hint="cs"/>
                              <w:rtl/>
                            </w:rPr>
                            <w:t xml:space="preserve"> مبحث:    مفاهیم</w:t>
                          </w:r>
                        </w:p>
                        <w:p w14:paraId="29E51BEF" w14:textId="02C4BDE1" w:rsidR="003E39B9" w:rsidRDefault="003E39B9" w:rsidP="003E39B9">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10</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556D6090" w14:textId="77777777" w:rsidR="003E39B9" w:rsidRDefault="003E39B9" w:rsidP="003E39B9"/>
                        <w:p w14:paraId="601E4BC1" w14:textId="77777777" w:rsidR="003E39B9" w:rsidRDefault="003E39B9" w:rsidP="003E39B9"/>
                        <w:p w14:paraId="054D03FB" w14:textId="77777777" w:rsidR="003E39B9" w:rsidRDefault="003E39B9" w:rsidP="003E39B9"/>
                        <w:p w14:paraId="769E77FE" w14:textId="77777777" w:rsidR="003E39B9" w:rsidRDefault="003E39B9" w:rsidP="003E39B9"/>
                        <w:p w14:paraId="386E33E0" w14:textId="77777777" w:rsidR="003E39B9" w:rsidRDefault="003E39B9" w:rsidP="003E39B9"/>
                        <w:p w14:paraId="76C8E1BA" w14:textId="77777777" w:rsidR="003E39B9" w:rsidRDefault="003E39B9" w:rsidP="003E39B9"/>
                        <w:p w14:paraId="1388961B" w14:textId="77777777" w:rsidR="003E39B9" w:rsidRDefault="003E39B9" w:rsidP="003E39B9"/>
                        <w:p w14:paraId="79F35542" w14:textId="77777777" w:rsidR="003E39B9" w:rsidRDefault="003E39B9" w:rsidP="003E39B9"/>
                        <w:p w14:paraId="071AC1D0" w14:textId="77777777" w:rsidR="003E39B9" w:rsidRDefault="003E39B9" w:rsidP="003E39B9"/>
                        <w:p w14:paraId="2889ED5B" w14:textId="77777777" w:rsidR="003E39B9" w:rsidRDefault="003E39B9" w:rsidP="003E39B9"/>
                        <w:p w14:paraId="4E6376A7" w14:textId="77777777" w:rsidR="003E39B9" w:rsidRDefault="003E39B9" w:rsidP="003E39B9"/>
                        <w:p w14:paraId="58CBC027" w14:textId="77777777" w:rsidR="003E39B9" w:rsidRDefault="003E39B9" w:rsidP="003E39B9"/>
                        <w:p w14:paraId="1B97900E" w14:textId="77777777" w:rsidR="003E39B9" w:rsidRDefault="003E39B9" w:rsidP="003E39B9"/>
                        <w:p w14:paraId="207E348A" w14:textId="77777777" w:rsidR="003E39B9" w:rsidRDefault="003E39B9" w:rsidP="003E39B9"/>
                        <w:p w14:paraId="24B2689A" w14:textId="77777777" w:rsidR="003E39B9" w:rsidRDefault="003E39B9" w:rsidP="003E39B9"/>
                        <w:p w14:paraId="6B63A6F2" w14:textId="77777777" w:rsidR="003E39B9" w:rsidRDefault="003E39B9" w:rsidP="003E39B9"/>
                        <w:p w14:paraId="69088B4C" w14:textId="77777777" w:rsidR="003E39B9" w:rsidRDefault="003E39B9" w:rsidP="003E39B9"/>
                        <w:p w14:paraId="07D4C658" w14:textId="77777777" w:rsidR="003E39B9" w:rsidRDefault="003E39B9" w:rsidP="003E39B9"/>
                        <w:p w14:paraId="08C9C862" w14:textId="77777777" w:rsidR="003E39B9" w:rsidRDefault="003E39B9" w:rsidP="003E39B9"/>
                        <w:p w14:paraId="401903BC" w14:textId="77777777" w:rsidR="003E39B9" w:rsidRDefault="003E39B9" w:rsidP="003E39B9"/>
                        <w:p w14:paraId="1AB11C9D" w14:textId="77777777" w:rsidR="003E39B9" w:rsidRDefault="003E39B9" w:rsidP="003E39B9"/>
                        <w:p w14:paraId="17A37A4B" w14:textId="77777777" w:rsidR="003E39B9" w:rsidRDefault="003E39B9" w:rsidP="003E39B9"/>
                        <w:p w14:paraId="2FE28066" w14:textId="75145FC5" w:rsidR="003E39B9" w:rsidRDefault="003E39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62C69" id="_x0000_t202" coordsize="21600,21600" o:spt="202" path="m,l,21600r21600,l21600,xe">
              <v:stroke joinstyle="miter"/>
              <v:path gradientshapeok="t" o:connecttype="rect"/>
            </v:shapetype>
            <v:shape id="Text Box 2" o:spid="_x0000_s1026" type="#_x0000_t202" style="position:absolute;margin-left:223.25pt;margin-top:18.8pt;width:274.45pt;height:137.9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" stroked="f">
              <v:textbox>
                <w:txbxContent>
                  <w:p w14:paraId="0A3BFAF5" w14:textId="29AB0001" w:rsidR="003E39B9" w:rsidRDefault="003E39B9" w:rsidP="003E39B9">
                    <w:pPr>
                      <w:bidi/>
                      <w:rPr>
                        <w:rFonts w:cs="B Mehr"/>
                      </w:rPr>
                    </w:pPr>
                    <w:r>
                      <w:rPr>
                        <w:rFonts w:cs="B Mehr" w:hint="cs"/>
                        <w:rtl/>
                      </w:rPr>
                      <w:t>تقریر درس خارج اصول،  استاد حاج سید علی موسوی اردبیلی</w:t>
                    </w:r>
                    <w:r>
                      <w:rPr>
                        <w:rFonts w:cs="B Mehr" w:hint="cs"/>
                      </w:rPr>
                      <w:t xml:space="preserve"> </w:t>
                    </w:r>
                  </w:p>
                  <w:p w14:paraId="3A1745FF" w14:textId="77777777" w:rsidR="003E39B9" w:rsidRDefault="003E39B9" w:rsidP="003E39B9">
                    <w:pPr>
                      <w:bidi/>
                      <w:rPr>
                        <w:rFonts w:cs="B Mehr"/>
                      </w:rPr>
                    </w:pPr>
                    <w:r>
                      <w:rPr>
                        <w:rFonts w:cs="B Mehr" w:hint="cs"/>
                        <w:rtl/>
                      </w:rPr>
                      <w:t xml:space="preserve"> مبحث:    مفاهیم</w:t>
                    </w:r>
                  </w:p>
                  <w:p w14:paraId="29E51BEF" w14:textId="02C4BDE1" w:rsidR="003E39B9" w:rsidRDefault="003E39B9" w:rsidP="003E39B9">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10</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556D6090" w14:textId="77777777" w:rsidR="003E39B9" w:rsidRDefault="003E39B9" w:rsidP="003E39B9"/>
                  <w:p w14:paraId="601E4BC1" w14:textId="77777777" w:rsidR="003E39B9" w:rsidRDefault="003E39B9" w:rsidP="003E39B9"/>
                  <w:p w14:paraId="054D03FB" w14:textId="77777777" w:rsidR="003E39B9" w:rsidRDefault="003E39B9" w:rsidP="003E39B9"/>
                  <w:p w14:paraId="769E77FE" w14:textId="77777777" w:rsidR="003E39B9" w:rsidRDefault="003E39B9" w:rsidP="003E39B9"/>
                  <w:p w14:paraId="386E33E0" w14:textId="77777777" w:rsidR="003E39B9" w:rsidRDefault="003E39B9" w:rsidP="003E39B9"/>
                  <w:p w14:paraId="76C8E1BA" w14:textId="77777777" w:rsidR="003E39B9" w:rsidRDefault="003E39B9" w:rsidP="003E39B9"/>
                  <w:p w14:paraId="1388961B" w14:textId="77777777" w:rsidR="003E39B9" w:rsidRDefault="003E39B9" w:rsidP="003E39B9"/>
                  <w:p w14:paraId="79F35542" w14:textId="77777777" w:rsidR="003E39B9" w:rsidRDefault="003E39B9" w:rsidP="003E39B9"/>
                  <w:p w14:paraId="071AC1D0" w14:textId="77777777" w:rsidR="003E39B9" w:rsidRDefault="003E39B9" w:rsidP="003E39B9"/>
                  <w:p w14:paraId="2889ED5B" w14:textId="77777777" w:rsidR="003E39B9" w:rsidRDefault="003E39B9" w:rsidP="003E39B9"/>
                  <w:p w14:paraId="4E6376A7" w14:textId="77777777" w:rsidR="003E39B9" w:rsidRDefault="003E39B9" w:rsidP="003E39B9"/>
                  <w:p w14:paraId="58CBC027" w14:textId="77777777" w:rsidR="003E39B9" w:rsidRDefault="003E39B9" w:rsidP="003E39B9"/>
                  <w:p w14:paraId="1B97900E" w14:textId="77777777" w:rsidR="003E39B9" w:rsidRDefault="003E39B9" w:rsidP="003E39B9"/>
                  <w:p w14:paraId="207E348A" w14:textId="77777777" w:rsidR="003E39B9" w:rsidRDefault="003E39B9" w:rsidP="003E39B9"/>
                  <w:p w14:paraId="24B2689A" w14:textId="77777777" w:rsidR="003E39B9" w:rsidRDefault="003E39B9" w:rsidP="003E39B9"/>
                  <w:p w14:paraId="6B63A6F2" w14:textId="77777777" w:rsidR="003E39B9" w:rsidRDefault="003E39B9" w:rsidP="003E39B9"/>
                  <w:p w14:paraId="69088B4C" w14:textId="77777777" w:rsidR="003E39B9" w:rsidRDefault="003E39B9" w:rsidP="003E39B9"/>
                  <w:p w14:paraId="07D4C658" w14:textId="77777777" w:rsidR="003E39B9" w:rsidRDefault="003E39B9" w:rsidP="003E39B9"/>
                  <w:p w14:paraId="08C9C862" w14:textId="77777777" w:rsidR="003E39B9" w:rsidRDefault="003E39B9" w:rsidP="003E39B9"/>
                  <w:p w14:paraId="401903BC" w14:textId="77777777" w:rsidR="003E39B9" w:rsidRDefault="003E39B9" w:rsidP="003E39B9"/>
                  <w:p w14:paraId="1AB11C9D" w14:textId="77777777" w:rsidR="003E39B9" w:rsidRDefault="003E39B9" w:rsidP="003E39B9"/>
                  <w:p w14:paraId="17A37A4B" w14:textId="77777777" w:rsidR="003E39B9" w:rsidRDefault="003E39B9" w:rsidP="003E39B9"/>
                  <w:p w14:paraId="2FE28066" w14:textId="75145FC5" w:rsidR="003E39B9" w:rsidRDefault="003E39B9"/>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0A3F1EB" wp14:editId="2C84621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715A" w14:textId="77777777" w:rsidR="003E39B9" w:rsidRDefault="003E39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39B9"/>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03F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2545</TotalTime>
  <Pages>1</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989</cp:revision>
  <cp:lastPrinted>2024-12-29T08:41:00Z</cp:lastPrinted>
  <dcterms:created xsi:type="dcterms:W3CDTF">2022-10-16T08:36:00Z</dcterms:created>
  <dcterms:modified xsi:type="dcterms:W3CDTF">2024-12-30T14:50:00Z</dcterms:modified>
</cp:coreProperties>
</file>