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3C8234DC"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45792">
        <w:rPr>
          <w:rFonts w:cs="B Mitra" w:hint="cs"/>
          <w:b/>
          <w:bCs/>
          <w:sz w:val="32"/>
          <w:szCs w:val="32"/>
          <w:rtl/>
          <w:lang w:bidi="fa-IR"/>
        </w:rPr>
        <w:t>7</w:t>
      </w:r>
      <w:r w:rsidR="00D36E44">
        <w:rPr>
          <w:rFonts w:cs="B Mitra" w:hint="cs"/>
          <w:b/>
          <w:bCs/>
          <w:sz w:val="32"/>
          <w:szCs w:val="32"/>
          <w:rtl/>
          <w:lang w:bidi="fa-IR"/>
        </w:rPr>
        <w:t>1</w:t>
      </w:r>
    </w:p>
    <w:bookmarkEnd w:id="0"/>
    <w:p w14:paraId="5CABD5FD" w14:textId="77777777" w:rsidR="00536A55" w:rsidRDefault="00536A55" w:rsidP="00536A55">
      <w:pPr>
        <w:widowControl w:val="0"/>
        <w:bidi/>
        <w:spacing w:before="240" w:line="259" w:lineRule="auto"/>
        <w:ind w:firstLine="289"/>
        <w:jc w:val="both"/>
        <w:rPr>
          <w:rFonts w:cs="2  Mitra"/>
          <w:sz w:val="28"/>
          <w:szCs w:val="28"/>
          <w:rtl/>
          <w:lang w:bidi="fa-IR"/>
        </w:rPr>
      </w:pPr>
    </w:p>
    <w:p w14:paraId="2F80C677" w14:textId="77777777" w:rsidR="00D36E44" w:rsidRPr="006B76EA" w:rsidRDefault="00D36E44" w:rsidP="00D36E44">
      <w:pPr>
        <w:widowControl w:val="0"/>
        <w:bidi/>
        <w:spacing w:before="240" w:line="257" w:lineRule="auto"/>
        <w:ind w:firstLine="289"/>
        <w:jc w:val="both"/>
        <w:rPr>
          <w:rFonts w:cs="2  Aseman"/>
          <w:sz w:val="36"/>
          <w:szCs w:val="36"/>
          <w:rtl/>
          <w:lang w:bidi="fa-IR"/>
        </w:rPr>
      </w:pPr>
      <w:r w:rsidRPr="006B76EA">
        <w:rPr>
          <w:rFonts w:cs="2  Aseman" w:hint="cs"/>
          <w:sz w:val="36"/>
          <w:szCs w:val="36"/>
          <w:rtl/>
          <w:lang w:bidi="fa-IR"/>
        </w:rPr>
        <w:t>تلاش‎های ديگر برای اثبات مفهوم قضیه شرطیه</w:t>
      </w:r>
    </w:p>
    <w:p w14:paraId="7A4A7CD9" w14:textId="77777777" w:rsidR="00D36E44" w:rsidRPr="00F01642" w:rsidRDefault="00D36E44" w:rsidP="00D36E44">
      <w:pPr>
        <w:widowControl w:val="0"/>
        <w:bidi/>
        <w:spacing w:before="240" w:line="257" w:lineRule="auto"/>
        <w:ind w:firstLine="289"/>
        <w:jc w:val="both"/>
        <w:rPr>
          <w:rFonts w:cs="2  Mitra"/>
          <w:sz w:val="28"/>
          <w:szCs w:val="28"/>
          <w:rtl/>
          <w:lang w:bidi="fa-IR"/>
        </w:rPr>
      </w:pPr>
      <w:r w:rsidRPr="00F01642">
        <w:rPr>
          <w:rFonts w:cs="2  Mitra" w:hint="cs"/>
          <w:sz w:val="28"/>
          <w:szCs w:val="28"/>
          <w:rtl/>
          <w:lang w:bidi="fa-IR"/>
        </w:rPr>
        <w:t>1 ـ مرحوم محقق عراقی در اثبات مفهوم جمله شرطیه می‎فرماید: اطلاق قضیه حملیه‎ای مثل: «</w:t>
      </w:r>
      <w:r w:rsidRPr="00F01642">
        <w:rPr>
          <w:rFonts w:cs="Abz-2 (Badr)" w:hint="cs"/>
          <w:sz w:val="28"/>
          <w:szCs w:val="28"/>
          <w:rtl/>
          <w:lang w:bidi="fa-IR"/>
        </w:rPr>
        <w:t>أکرم زيداً</w:t>
      </w:r>
      <w:r w:rsidRPr="00F01642">
        <w:rPr>
          <w:rFonts w:cs="2  Mitra" w:hint="cs"/>
          <w:sz w:val="28"/>
          <w:szCs w:val="28"/>
          <w:rtl/>
          <w:lang w:bidi="fa-IR"/>
        </w:rPr>
        <w:t>» مقتضی اين است که وجوب اکرام، در جميع حالاتی که برای زيد متصور است، وجود داشته باشد که نتيجه آن نفی وجوبی ديگر برای اکرام زيد در حالتی خاص مثل قيام يا قعود اوست، زيرا در اين صورت اجتماع مثلين لازم می‎آيد. پس از اين که ادات شرطی مثل «إن» بر سر چنين جمله‎ای در آمده و مثلاً گفته می‎شود: «</w:t>
      </w:r>
      <w:r w:rsidRPr="00F01642">
        <w:rPr>
          <w:rFonts w:cs="Abz-2 (Badr)" w:hint="cs"/>
          <w:sz w:val="28"/>
          <w:szCs w:val="28"/>
          <w:rtl/>
          <w:lang w:bidi="fa-IR"/>
        </w:rPr>
        <w:t>إن جاء زيد فأکرمه</w:t>
      </w:r>
      <w:r w:rsidRPr="00F01642">
        <w:rPr>
          <w:rFonts w:cs="2  Mitra" w:hint="cs"/>
          <w:sz w:val="28"/>
          <w:szCs w:val="28"/>
          <w:rtl/>
          <w:lang w:bidi="fa-IR"/>
        </w:rPr>
        <w:t>» نيز، چون تنها کارکرد ادات شرط اين است که نسبت حکمیه را با در نظر گرفتن اطلاق آن، منوط به شرط کند، لازمه قهری آن اين خواهد بود که وجوب اکرام زيد با انتفاء آمدن او، منتفی گردد، زيرا احتمال وجود وجوبی ديگر برای اکرام زيد در غير حال آمدن او با آنچه که طبع جمله مقتضی آن است ـ يعنی ثبوت وجوب اکرام زيد به نحو مطلق و در جميع حالات که يکی از آن حالات نيامدن اوست ـ منافات دارد، زيرا مستلزم محذور اجتماع مثلين است.</w:t>
      </w:r>
      <w:r w:rsidRPr="00F01642">
        <w:rPr>
          <w:rStyle w:val="FootnoteReference"/>
          <w:rFonts w:cs="2  Mitra"/>
          <w:sz w:val="28"/>
          <w:szCs w:val="28"/>
          <w:rtl/>
        </w:rPr>
        <w:footnoteReference w:id="2"/>
      </w:r>
    </w:p>
    <w:p w14:paraId="16A484D3" w14:textId="77777777" w:rsidR="00D36E44" w:rsidRPr="00F01642" w:rsidRDefault="00D36E44" w:rsidP="00D36E44">
      <w:pPr>
        <w:widowControl w:val="0"/>
        <w:bidi/>
        <w:spacing w:before="240" w:line="257" w:lineRule="auto"/>
        <w:ind w:firstLine="289"/>
        <w:jc w:val="both"/>
        <w:rPr>
          <w:rFonts w:cs="2  Mitra"/>
          <w:sz w:val="28"/>
          <w:szCs w:val="28"/>
          <w:lang w:bidi="fa-IR"/>
        </w:rPr>
      </w:pPr>
      <w:r w:rsidRPr="00F01642">
        <w:rPr>
          <w:rFonts w:cs="2  Mitra" w:hint="cs"/>
          <w:sz w:val="28"/>
          <w:szCs w:val="28"/>
          <w:rtl/>
          <w:lang w:bidi="fa-IR"/>
        </w:rPr>
        <w:t>اما اشکال اين بيان بسيار واضح است، زيرا اولاً: اشکال اجتماع مثلين همان گونه که بارها گفته شد، در چنين مواردی راه پيدا نمی‎کند. بنابر اين وجهی برای اين که ادعا شود که اطلاق جمله حملیه مقتضی نفی هر دليل ديگری است که در آن همان حکم موجود در قضیه، بر حصه خاصی از موضوع مترتب شده باشد، مدعای صحيحی نيست، زيرا همان گونه که استبعادی ندارد که هر قضیه از يک جهت و حيثيت متضمن ترتّب حکم بر موضوع شود و مثلاً در يک قضيه گفته شود: «</w:t>
      </w:r>
      <w:r w:rsidRPr="00F01642">
        <w:rPr>
          <w:rFonts w:cs="Abz-2 (Badr)" w:hint="cs"/>
          <w:sz w:val="28"/>
          <w:szCs w:val="28"/>
          <w:rtl/>
          <w:lang w:bidi="fa-IR"/>
        </w:rPr>
        <w:t xml:space="preserve">أکرم </w:t>
      </w:r>
      <w:r w:rsidRPr="00F01642">
        <w:rPr>
          <w:rFonts w:cs="Abz-2 (Badr)" w:hint="cs"/>
          <w:sz w:val="28"/>
          <w:szCs w:val="28"/>
          <w:rtl/>
          <w:lang w:bidi="fa-IR"/>
        </w:rPr>
        <w:lastRenderedPageBreak/>
        <w:t>زيداً العالم</w:t>
      </w:r>
      <w:r w:rsidRPr="00F01642">
        <w:rPr>
          <w:rFonts w:cs="2  Mitra" w:hint="cs"/>
          <w:sz w:val="28"/>
          <w:szCs w:val="28"/>
          <w:rtl/>
          <w:lang w:bidi="fa-IR"/>
        </w:rPr>
        <w:t>» و در قضيه دوم گفته شود: «</w:t>
      </w:r>
      <w:r w:rsidRPr="00F01642">
        <w:rPr>
          <w:rFonts w:cs="Abz-2 (Badr)" w:hint="cs"/>
          <w:sz w:val="28"/>
          <w:szCs w:val="28"/>
          <w:rtl/>
          <w:lang w:bidi="fa-IR"/>
        </w:rPr>
        <w:t>أکرم زيداً العادل</w:t>
      </w:r>
      <w:r w:rsidRPr="00F01642">
        <w:rPr>
          <w:rFonts w:cs="2  Mitra" w:hint="cs"/>
          <w:sz w:val="28"/>
          <w:szCs w:val="28"/>
          <w:rtl/>
          <w:lang w:bidi="fa-IR"/>
        </w:rPr>
        <w:t>»، اشکالی نيز وجود ندارد که در يک قضيه، حکم بر طبيعت موضوع مترتّب شده و حيثيت خاصی از آن در ترتّب حکم بر قضيه مدخليت نداشته باشد و مثلاً گفته شود: «</w:t>
      </w:r>
      <w:r w:rsidRPr="00F01642">
        <w:rPr>
          <w:rFonts w:cs="Abz-2 (Badr)" w:hint="cs"/>
          <w:sz w:val="28"/>
          <w:szCs w:val="28"/>
          <w:rtl/>
          <w:lang w:bidi="fa-IR"/>
        </w:rPr>
        <w:t>أکرم زيداً</w:t>
      </w:r>
      <w:r w:rsidRPr="00F01642">
        <w:rPr>
          <w:rFonts w:cs="2  Mitra" w:hint="cs"/>
          <w:sz w:val="28"/>
          <w:szCs w:val="28"/>
          <w:rtl/>
          <w:lang w:bidi="fa-IR"/>
        </w:rPr>
        <w:t>» و در قضيه دوم بر حصه خاصی از موضوع مترتّب شده و حيثيت خاصی از آن در ترتّب همان حکم بر موضوع مدخليت پيدا کند و مثلاً گفته شود: «</w:t>
      </w:r>
      <w:r w:rsidRPr="00F01642">
        <w:rPr>
          <w:rFonts w:cs="Abz-2 (Badr)" w:hint="cs"/>
          <w:sz w:val="28"/>
          <w:szCs w:val="28"/>
          <w:rtl/>
          <w:lang w:bidi="fa-IR"/>
        </w:rPr>
        <w:t>أکرم زيداً الجائي</w:t>
      </w:r>
      <w:r w:rsidRPr="00F01642">
        <w:rPr>
          <w:rFonts w:cs="2  Mitra" w:hint="cs"/>
          <w:sz w:val="28"/>
          <w:szCs w:val="28"/>
          <w:rtl/>
          <w:lang w:bidi="fa-IR"/>
        </w:rPr>
        <w:t>».</w:t>
      </w:r>
    </w:p>
    <w:p w14:paraId="40884D06" w14:textId="77777777" w:rsidR="00D36E44" w:rsidRPr="00F01642" w:rsidRDefault="00D36E44" w:rsidP="00D36E44">
      <w:pPr>
        <w:widowControl w:val="0"/>
        <w:bidi/>
        <w:spacing w:before="240" w:line="257" w:lineRule="auto"/>
        <w:ind w:firstLine="289"/>
        <w:jc w:val="both"/>
        <w:rPr>
          <w:rFonts w:cs="2  Mitra"/>
          <w:sz w:val="28"/>
          <w:szCs w:val="28"/>
          <w:lang w:bidi="fa-IR"/>
        </w:rPr>
      </w:pPr>
      <w:r w:rsidRPr="00F01642">
        <w:rPr>
          <w:rFonts w:cs="2  Mitra" w:hint="cs"/>
          <w:sz w:val="28"/>
          <w:szCs w:val="28"/>
          <w:rtl/>
          <w:lang w:bidi="fa-IR"/>
        </w:rPr>
        <w:t>و ثانياً: اطلاق جمله حملیه پس از درآمدن ادات شرط بر سر آن، به نسبت به عدم شرط نمی‎تواند باقی بماند، زيرا در اين صورت جمله فاقد معنا خواهد بود. به عبارت ديگر نمی‎توان گفت که در جمله شرطیه مذکور در مثال، ادات شرط وجوب اکرام زيد در جميع حالات ولو حال نيامدن او را منوط بر آمدن کرده است، بلکه مشروط شدن جزاء به شرط سبب می‎شود که جزاء به نسبت به فقدان شرط فاقد اطلاق گردد و در نتیجه ولو با فرض پذيرش مدعا مبنی بر اين که اطلاق جمله حملیه منافات با ثبوت حکمی ديگر برای موضوع در حالتی خاص دارد، نمی‎توان ادعا کرد که چون وجوب اکرام زید به نسبت به نيامدن او نيز اطلاق دارد، بنابر اين وجوب ديگری برای آن در اين حالت ثابت نيست.</w:t>
      </w:r>
    </w:p>
    <w:p w14:paraId="05EA01C9" w14:textId="43DA2374" w:rsidR="00D36E44" w:rsidRPr="00F01642" w:rsidRDefault="00D36E44" w:rsidP="00A36E93">
      <w:pPr>
        <w:widowControl w:val="0"/>
        <w:bidi/>
        <w:spacing w:before="240" w:line="250" w:lineRule="auto"/>
        <w:ind w:firstLine="289"/>
        <w:jc w:val="both"/>
        <w:rPr>
          <w:rFonts w:cs="2  Mitra"/>
          <w:sz w:val="28"/>
          <w:szCs w:val="28"/>
          <w:rtl/>
          <w:lang w:bidi="fa-IR"/>
        </w:rPr>
      </w:pPr>
      <w:r w:rsidRPr="00F01642">
        <w:rPr>
          <w:rFonts w:cs="2  Mitra" w:hint="cs"/>
          <w:sz w:val="28"/>
          <w:szCs w:val="28"/>
          <w:rtl/>
          <w:lang w:bidi="fa-IR"/>
        </w:rPr>
        <w:t>و ثالثاً: اگر هم بپذيريم که جمله حملیه پس از درآمدن ادات شرط بر سر آن، دارای همان اطلاقی است که بدون ادات شرط واجد آن بود، باید پذيرفت که اين اطلاق منوط بر وجود شرط است، زيرا ادات شرط همان گونه که مدلول وضعی جمله حمليه را منوط بر شرط می‎کند، با اطلاق آن نيز همين معامله را انجام می‎دهد. بنابر اين نمی‎توان ادعا کرد که اطلاق جمله شرطیه نافی ترتب حکم بر هر حصه ديگری از موضوع ولو در فرض فقدان شرط است.</w:t>
      </w:r>
    </w:p>
    <w:p w14:paraId="0CEB4426" w14:textId="66865311" w:rsidR="007500E5" w:rsidRDefault="007500E5" w:rsidP="00D36E44">
      <w:pPr>
        <w:widowControl w:val="0"/>
        <w:bidi/>
        <w:spacing w:before="240" w:line="262" w:lineRule="auto"/>
        <w:ind w:firstLine="289"/>
        <w:jc w:val="both"/>
        <w:rPr>
          <w:rFonts w:cs="2  Mitra"/>
          <w:sz w:val="28"/>
          <w:szCs w:val="28"/>
          <w:rtl/>
          <w:lang w:bidi="fa-IR"/>
        </w:rPr>
      </w:pPr>
    </w:p>
    <w:sectPr w:rsidR="007500E5" w:rsidSect="001C5FD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9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A3BBA" w14:textId="77777777" w:rsidR="005267E0" w:rsidRDefault="005267E0" w:rsidP="00C336C5">
      <w:pPr>
        <w:spacing w:after="0" w:line="240" w:lineRule="auto"/>
      </w:pPr>
      <w:r>
        <w:separator/>
      </w:r>
    </w:p>
  </w:endnote>
  <w:endnote w:type="continuationSeparator" w:id="0">
    <w:p w14:paraId="4DF5712A" w14:textId="77777777" w:rsidR="005267E0" w:rsidRDefault="005267E0" w:rsidP="00C336C5">
      <w:pPr>
        <w:spacing w:after="0" w:line="240" w:lineRule="auto"/>
      </w:pPr>
      <w:r>
        <w:continuationSeparator/>
      </w:r>
    </w:p>
  </w:endnote>
  <w:endnote w:type="continuationNotice" w:id="1">
    <w:p w14:paraId="7FB47120" w14:textId="77777777" w:rsidR="005267E0" w:rsidRDefault="005267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2  Aseman">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CEFE" w14:textId="77777777" w:rsidR="001C5FDE" w:rsidRDefault="001C5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C87E" w14:textId="77777777" w:rsidR="001C5FDE" w:rsidRDefault="001C5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B2C6B" w14:textId="77777777" w:rsidR="005267E0" w:rsidRDefault="005267E0" w:rsidP="00C336C5">
      <w:pPr>
        <w:bidi/>
        <w:spacing w:after="0" w:line="240" w:lineRule="auto"/>
      </w:pPr>
      <w:r>
        <w:separator/>
      </w:r>
    </w:p>
  </w:footnote>
  <w:footnote w:type="continuationSeparator" w:id="0">
    <w:p w14:paraId="3BA41F36" w14:textId="77777777" w:rsidR="005267E0" w:rsidRDefault="005267E0" w:rsidP="00C336C5">
      <w:pPr>
        <w:spacing w:after="0" w:line="240" w:lineRule="auto"/>
      </w:pPr>
      <w:r>
        <w:continuationSeparator/>
      </w:r>
    </w:p>
  </w:footnote>
  <w:footnote w:type="continuationNotice" w:id="1">
    <w:p w14:paraId="2E3C32CC" w14:textId="77777777" w:rsidR="005267E0" w:rsidRDefault="005267E0">
      <w:pPr>
        <w:spacing w:after="0" w:line="240" w:lineRule="auto"/>
      </w:pPr>
    </w:p>
  </w:footnote>
  <w:footnote w:id="2">
    <w:p w14:paraId="7D53205B" w14:textId="77777777" w:rsidR="00D36E44" w:rsidRPr="00277C3D" w:rsidRDefault="00D36E44" w:rsidP="00D36E44">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نهاية الأفکار،ج2،ص479 و 480</w:t>
      </w:r>
      <w:r w:rsidRPr="00277C3D">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DFEC" w14:textId="77777777" w:rsidR="001C5FDE" w:rsidRDefault="001C5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02C2" w14:textId="703B4E5E" w:rsidR="001C5FDE" w:rsidRDefault="001C5FDE">
    <w:pPr>
      <w:pStyle w:val="Header"/>
    </w:pPr>
    <w:r>
      <w:rPr>
        <w:noProof/>
      </w:rPr>
      <mc:AlternateContent>
        <mc:Choice Requires="wps">
          <w:drawing>
            <wp:anchor distT="45720" distB="45720" distL="114300" distR="114300" simplePos="0" relativeHeight="251661312" behindDoc="0" locked="0" layoutInCell="1" allowOverlap="1" wp14:anchorId="2E3A6E86" wp14:editId="5CEE2D09">
              <wp:simplePos x="0" y="0"/>
              <wp:positionH relativeFrom="column">
                <wp:posOffset>2505710</wp:posOffset>
              </wp:positionH>
              <wp:positionV relativeFrom="paragraph">
                <wp:posOffset>213360</wp:posOffset>
              </wp:positionV>
              <wp:extent cx="3417570" cy="15163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1516380"/>
                      </a:xfrm>
                      <a:prstGeom prst="rect">
                        <a:avLst/>
                      </a:prstGeom>
                      <a:solidFill>
                        <a:srgbClr val="FFFFFF"/>
                      </a:solidFill>
                      <a:ln w="9525">
                        <a:noFill/>
                        <a:miter lim="800000"/>
                        <a:headEnd/>
                        <a:tailEnd/>
                      </a:ln>
                    </wps:spPr>
                    <wps:txbx>
                      <w:txbxContent>
                        <w:p w14:paraId="6FAA7BE1" w14:textId="04C7E19D" w:rsidR="001C5FDE" w:rsidRDefault="001C5FDE" w:rsidP="001C5FDE">
                          <w:pPr>
                            <w:bidi/>
                            <w:rPr>
                              <w:rFonts w:cs="B Mehr"/>
                            </w:rPr>
                          </w:pPr>
                          <w:r>
                            <w:rPr>
                              <w:rFonts w:cs="B Mehr" w:hint="cs"/>
                              <w:rtl/>
                            </w:rPr>
                            <w:t>تقریر درس خارج اصول،  استاد حاج سید علی موسوی اردبیلی</w:t>
                          </w:r>
                          <w:r>
                            <w:rPr>
                              <w:rFonts w:cs="B Mehr" w:hint="cs"/>
                            </w:rPr>
                            <w:t xml:space="preserve"> </w:t>
                          </w:r>
                        </w:p>
                        <w:p w14:paraId="7A5F655D" w14:textId="77777777" w:rsidR="001C5FDE" w:rsidRDefault="001C5FDE" w:rsidP="001C5FDE">
                          <w:pPr>
                            <w:bidi/>
                            <w:rPr>
                              <w:rFonts w:cs="B Mehr"/>
                            </w:rPr>
                          </w:pPr>
                          <w:r>
                            <w:rPr>
                              <w:rFonts w:cs="B Mehr" w:hint="cs"/>
                              <w:rtl/>
                            </w:rPr>
                            <w:t xml:space="preserve"> مبحث:    مفاهیم</w:t>
                          </w:r>
                        </w:p>
                        <w:p w14:paraId="38C0A017" w14:textId="0800DCE5" w:rsidR="001C5FDE" w:rsidRDefault="001C5FDE" w:rsidP="001C5FD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lang w:bidi="fa-IR"/>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8</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50CA5D35" w14:textId="77777777" w:rsidR="001C5FDE" w:rsidRDefault="001C5FDE" w:rsidP="001C5FDE"/>
                        <w:p w14:paraId="7E66A5B3" w14:textId="77777777" w:rsidR="001C5FDE" w:rsidRDefault="001C5FDE" w:rsidP="001C5FDE"/>
                        <w:p w14:paraId="42EFB000" w14:textId="77777777" w:rsidR="001C5FDE" w:rsidRDefault="001C5FDE" w:rsidP="001C5FDE"/>
                        <w:p w14:paraId="003FC01A" w14:textId="77777777" w:rsidR="001C5FDE" w:rsidRDefault="001C5FDE" w:rsidP="001C5FDE"/>
                        <w:p w14:paraId="28B95F97" w14:textId="77777777" w:rsidR="001C5FDE" w:rsidRDefault="001C5FDE" w:rsidP="001C5FDE"/>
                        <w:p w14:paraId="6A94FBE5" w14:textId="77777777" w:rsidR="001C5FDE" w:rsidRDefault="001C5FDE" w:rsidP="001C5FDE"/>
                        <w:p w14:paraId="709078D3" w14:textId="77777777" w:rsidR="001C5FDE" w:rsidRDefault="001C5FDE" w:rsidP="001C5FDE"/>
                        <w:p w14:paraId="7178216C" w14:textId="77777777" w:rsidR="001C5FDE" w:rsidRDefault="001C5FDE" w:rsidP="001C5FDE"/>
                        <w:p w14:paraId="28A7264B" w14:textId="77777777" w:rsidR="001C5FDE" w:rsidRDefault="001C5FDE" w:rsidP="001C5FDE"/>
                        <w:p w14:paraId="2F74E10A" w14:textId="77777777" w:rsidR="001C5FDE" w:rsidRDefault="001C5FDE" w:rsidP="001C5FDE"/>
                        <w:p w14:paraId="31EA15A6" w14:textId="77777777" w:rsidR="001C5FDE" w:rsidRDefault="001C5FDE" w:rsidP="001C5FDE"/>
                        <w:p w14:paraId="7C4D530C" w14:textId="77777777" w:rsidR="001C5FDE" w:rsidRDefault="001C5FDE" w:rsidP="001C5FDE"/>
                        <w:p w14:paraId="3D77FA15" w14:textId="77777777" w:rsidR="001C5FDE" w:rsidRDefault="001C5FDE" w:rsidP="001C5FDE"/>
                        <w:p w14:paraId="3EC1C1E2" w14:textId="77777777" w:rsidR="001C5FDE" w:rsidRDefault="001C5FDE" w:rsidP="001C5FDE"/>
                        <w:p w14:paraId="2A37D52B" w14:textId="77777777" w:rsidR="001C5FDE" w:rsidRDefault="001C5FDE" w:rsidP="001C5FDE"/>
                        <w:p w14:paraId="3AF992D6" w14:textId="77777777" w:rsidR="001C5FDE" w:rsidRDefault="001C5FDE" w:rsidP="001C5FDE"/>
                        <w:p w14:paraId="1382E8C6" w14:textId="77777777" w:rsidR="001C5FDE" w:rsidRDefault="001C5FDE" w:rsidP="001C5FDE"/>
                        <w:p w14:paraId="20289CEB" w14:textId="77777777" w:rsidR="001C5FDE" w:rsidRDefault="001C5FDE" w:rsidP="001C5FDE"/>
                        <w:p w14:paraId="5118A48F" w14:textId="77777777" w:rsidR="001C5FDE" w:rsidRDefault="001C5FDE" w:rsidP="001C5FDE"/>
                        <w:p w14:paraId="396DDCD7" w14:textId="77777777" w:rsidR="001C5FDE" w:rsidRDefault="001C5FDE" w:rsidP="001C5FDE"/>
                        <w:p w14:paraId="793C4512" w14:textId="10E38DE9" w:rsidR="001C5FDE" w:rsidRDefault="001C5F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A6E86" id="_x0000_t202" coordsize="21600,21600" o:spt="202" path="m,l,21600r21600,l21600,xe">
              <v:stroke joinstyle="miter"/>
              <v:path gradientshapeok="t" o:connecttype="rect"/>
            </v:shapetype>
            <v:shape id="Text Box 2" o:spid="_x0000_s1026" type="#_x0000_t202" style="position:absolute;margin-left:197.3pt;margin-top:16.8pt;width:269.1pt;height:1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" stroked="f">
              <v:textbox>
                <w:txbxContent>
                  <w:p w14:paraId="6FAA7BE1" w14:textId="04C7E19D" w:rsidR="001C5FDE" w:rsidRDefault="001C5FDE" w:rsidP="001C5FDE">
                    <w:pPr>
                      <w:bidi/>
                      <w:rPr>
                        <w:rFonts w:cs="B Mehr"/>
                      </w:rPr>
                    </w:pPr>
                    <w:r>
                      <w:rPr>
                        <w:rFonts w:cs="B Mehr" w:hint="cs"/>
                        <w:rtl/>
                      </w:rPr>
                      <w:t>تقریر درس خارج اصول،  استاد حاج سید علی موسوی اردبیلی</w:t>
                    </w:r>
                    <w:r>
                      <w:rPr>
                        <w:rFonts w:cs="B Mehr" w:hint="cs"/>
                      </w:rPr>
                      <w:t xml:space="preserve"> </w:t>
                    </w:r>
                  </w:p>
                  <w:p w14:paraId="7A5F655D" w14:textId="77777777" w:rsidR="001C5FDE" w:rsidRDefault="001C5FDE" w:rsidP="001C5FDE">
                    <w:pPr>
                      <w:bidi/>
                      <w:rPr>
                        <w:rFonts w:cs="B Mehr"/>
                      </w:rPr>
                    </w:pPr>
                    <w:r>
                      <w:rPr>
                        <w:rFonts w:cs="B Mehr" w:hint="cs"/>
                        <w:rtl/>
                      </w:rPr>
                      <w:t xml:space="preserve"> مبحث:    مفاهیم</w:t>
                    </w:r>
                  </w:p>
                  <w:p w14:paraId="38C0A017" w14:textId="0800DCE5" w:rsidR="001C5FDE" w:rsidRDefault="001C5FDE" w:rsidP="001C5FD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lang w:bidi="fa-IR"/>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8</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50CA5D35" w14:textId="77777777" w:rsidR="001C5FDE" w:rsidRDefault="001C5FDE" w:rsidP="001C5FDE"/>
                  <w:p w14:paraId="7E66A5B3" w14:textId="77777777" w:rsidR="001C5FDE" w:rsidRDefault="001C5FDE" w:rsidP="001C5FDE"/>
                  <w:p w14:paraId="42EFB000" w14:textId="77777777" w:rsidR="001C5FDE" w:rsidRDefault="001C5FDE" w:rsidP="001C5FDE"/>
                  <w:p w14:paraId="003FC01A" w14:textId="77777777" w:rsidR="001C5FDE" w:rsidRDefault="001C5FDE" w:rsidP="001C5FDE"/>
                  <w:p w14:paraId="28B95F97" w14:textId="77777777" w:rsidR="001C5FDE" w:rsidRDefault="001C5FDE" w:rsidP="001C5FDE"/>
                  <w:p w14:paraId="6A94FBE5" w14:textId="77777777" w:rsidR="001C5FDE" w:rsidRDefault="001C5FDE" w:rsidP="001C5FDE"/>
                  <w:p w14:paraId="709078D3" w14:textId="77777777" w:rsidR="001C5FDE" w:rsidRDefault="001C5FDE" w:rsidP="001C5FDE"/>
                  <w:p w14:paraId="7178216C" w14:textId="77777777" w:rsidR="001C5FDE" w:rsidRDefault="001C5FDE" w:rsidP="001C5FDE"/>
                  <w:p w14:paraId="28A7264B" w14:textId="77777777" w:rsidR="001C5FDE" w:rsidRDefault="001C5FDE" w:rsidP="001C5FDE"/>
                  <w:p w14:paraId="2F74E10A" w14:textId="77777777" w:rsidR="001C5FDE" w:rsidRDefault="001C5FDE" w:rsidP="001C5FDE"/>
                  <w:p w14:paraId="31EA15A6" w14:textId="77777777" w:rsidR="001C5FDE" w:rsidRDefault="001C5FDE" w:rsidP="001C5FDE"/>
                  <w:p w14:paraId="7C4D530C" w14:textId="77777777" w:rsidR="001C5FDE" w:rsidRDefault="001C5FDE" w:rsidP="001C5FDE"/>
                  <w:p w14:paraId="3D77FA15" w14:textId="77777777" w:rsidR="001C5FDE" w:rsidRDefault="001C5FDE" w:rsidP="001C5FDE"/>
                  <w:p w14:paraId="3EC1C1E2" w14:textId="77777777" w:rsidR="001C5FDE" w:rsidRDefault="001C5FDE" w:rsidP="001C5FDE"/>
                  <w:p w14:paraId="2A37D52B" w14:textId="77777777" w:rsidR="001C5FDE" w:rsidRDefault="001C5FDE" w:rsidP="001C5FDE"/>
                  <w:p w14:paraId="3AF992D6" w14:textId="77777777" w:rsidR="001C5FDE" w:rsidRDefault="001C5FDE" w:rsidP="001C5FDE"/>
                  <w:p w14:paraId="1382E8C6" w14:textId="77777777" w:rsidR="001C5FDE" w:rsidRDefault="001C5FDE" w:rsidP="001C5FDE"/>
                  <w:p w14:paraId="20289CEB" w14:textId="77777777" w:rsidR="001C5FDE" w:rsidRDefault="001C5FDE" w:rsidP="001C5FDE"/>
                  <w:p w14:paraId="5118A48F" w14:textId="77777777" w:rsidR="001C5FDE" w:rsidRDefault="001C5FDE" w:rsidP="001C5FDE"/>
                  <w:p w14:paraId="396DDCD7" w14:textId="77777777" w:rsidR="001C5FDE" w:rsidRDefault="001C5FDE" w:rsidP="001C5FDE"/>
                  <w:p w14:paraId="793C4512" w14:textId="10E38DE9" w:rsidR="001C5FDE" w:rsidRDefault="001C5FDE"/>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AF9B8C7" wp14:editId="39329E22">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F099" w14:textId="77777777" w:rsidR="001C5FDE" w:rsidRDefault="001C5F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CB5"/>
    <w:rsid w:val="00094AAD"/>
    <w:rsid w:val="00095C8B"/>
    <w:rsid w:val="000A05C2"/>
    <w:rsid w:val="000A233D"/>
    <w:rsid w:val="000A2985"/>
    <w:rsid w:val="000A4458"/>
    <w:rsid w:val="000A48CB"/>
    <w:rsid w:val="000A7CD7"/>
    <w:rsid w:val="000B089D"/>
    <w:rsid w:val="000B0FE5"/>
    <w:rsid w:val="000B21AF"/>
    <w:rsid w:val="000B3B20"/>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5FDE"/>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67E0"/>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706E"/>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581F"/>
    <w:rsid w:val="00D35BF7"/>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6DFC"/>
    <w:rsid w:val="00FD72FD"/>
    <w:rsid w:val="00FD775B"/>
    <w:rsid w:val="00FE0682"/>
    <w:rsid w:val="00FE070B"/>
    <w:rsid w:val="00FE127F"/>
    <w:rsid w:val="00FE3699"/>
    <w:rsid w:val="00FE5078"/>
    <w:rsid w:val="00FE5395"/>
    <w:rsid w:val="00FE5401"/>
    <w:rsid w:val="00FE6045"/>
    <w:rsid w:val="00FE6550"/>
    <w:rsid w:val="00FE7CC7"/>
    <w:rsid w:val="00FF1915"/>
    <w:rsid w:val="00FF3C6D"/>
    <w:rsid w:val="00FF3FDE"/>
    <w:rsid w:val="00FF413E"/>
    <w:rsid w:val="00FF48CF"/>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2530</TotalTime>
  <Pages>1</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985</cp:revision>
  <cp:lastPrinted>2024-12-20T09:10:00Z</cp:lastPrinted>
  <dcterms:created xsi:type="dcterms:W3CDTF">2022-10-16T08:36:00Z</dcterms:created>
  <dcterms:modified xsi:type="dcterms:W3CDTF">2024-12-28T08:35:00Z</dcterms:modified>
</cp:coreProperties>
</file>