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8FB96" w14:textId="77777777" w:rsidR="00303B68" w:rsidRPr="00652E92" w:rsidRDefault="00303B68" w:rsidP="00303B68">
      <w:pPr>
        <w:widowControl w:val="0"/>
        <w:bidi/>
        <w:spacing w:after="0"/>
        <w:jc w:val="center"/>
        <w:rPr>
          <w:rFonts w:cs="QuranTaha"/>
          <w:sz w:val="28"/>
          <w:szCs w:val="28"/>
          <w:rtl/>
          <w:lang w:bidi="fa-IR"/>
        </w:rPr>
      </w:pPr>
      <w:r w:rsidRPr="00652E92">
        <w:rPr>
          <w:rFonts w:cs="QuranTaha"/>
          <w:sz w:val="28"/>
          <w:szCs w:val="28"/>
          <w:rtl/>
          <w:lang w:bidi="fa-IR"/>
        </w:rPr>
        <w:t>بسم الله الرحم</w:t>
      </w:r>
      <w:r w:rsidRPr="00652E92">
        <w:rPr>
          <w:rFonts w:ascii="Times New Roman" w:hAnsi="Times New Roman" w:cs="QuranTaha" w:hint="cs"/>
          <w:sz w:val="28"/>
          <w:szCs w:val="28"/>
          <w:rtl/>
          <w:lang w:bidi="fa-IR"/>
        </w:rPr>
        <w:t>ٰ</w:t>
      </w:r>
      <w:r w:rsidRPr="00652E92">
        <w:rPr>
          <w:rFonts w:cs="QuranTaha" w:hint="cs"/>
          <w:sz w:val="28"/>
          <w:szCs w:val="28"/>
          <w:rtl/>
          <w:lang w:bidi="fa-IR"/>
        </w:rPr>
        <w:t>ن</w:t>
      </w:r>
      <w:r w:rsidRPr="00652E92">
        <w:rPr>
          <w:rFonts w:cs="QuranTaha"/>
          <w:sz w:val="28"/>
          <w:szCs w:val="28"/>
          <w:rtl/>
          <w:lang w:bidi="fa-IR"/>
        </w:rPr>
        <w:t xml:space="preserve"> </w:t>
      </w:r>
      <w:r w:rsidRPr="00652E92">
        <w:rPr>
          <w:rFonts w:cs="QuranTaha" w:hint="cs"/>
          <w:sz w:val="28"/>
          <w:szCs w:val="28"/>
          <w:rtl/>
          <w:lang w:bidi="fa-IR"/>
        </w:rPr>
        <w:t>الرحيم</w:t>
      </w:r>
    </w:p>
    <w:p w14:paraId="57287DB6" w14:textId="77777777" w:rsidR="00303B68" w:rsidRPr="00652E92" w:rsidRDefault="00303B68" w:rsidP="00303B68">
      <w:pPr>
        <w:widowControl w:val="0"/>
        <w:bidi/>
        <w:spacing w:after="0"/>
        <w:jc w:val="center"/>
        <w:rPr>
          <w:rFonts w:cs="B Mitra"/>
          <w:b/>
          <w:bCs/>
          <w:sz w:val="32"/>
          <w:szCs w:val="32"/>
          <w:rtl/>
          <w:lang w:bidi="fa-IR"/>
        </w:rPr>
      </w:pPr>
      <w:r w:rsidRPr="00652E92">
        <w:rPr>
          <w:rFonts w:cs="B Mitra" w:hint="cs"/>
          <w:b/>
          <w:bCs/>
          <w:sz w:val="32"/>
          <w:szCs w:val="32"/>
          <w:rtl/>
          <w:lang w:bidi="fa-IR"/>
        </w:rPr>
        <w:t>تقریر بحث فقه</w:t>
      </w:r>
    </w:p>
    <w:p w14:paraId="476B8F40" w14:textId="77777777" w:rsidR="00303B68" w:rsidRPr="00652E92" w:rsidRDefault="00303B68" w:rsidP="00303B68">
      <w:pPr>
        <w:widowControl w:val="0"/>
        <w:bidi/>
        <w:spacing w:after="0"/>
        <w:jc w:val="center"/>
        <w:rPr>
          <w:rFonts w:cs="B Mitra"/>
          <w:b/>
          <w:bCs/>
          <w:sz w:val="32"/>
          <w:szCs w:val="32"/>
          <w:rtl/>
        </w:rPr>
      </w:pPr>
      <w:r w:rsidRPr="00652E92">
        <w:rPr>
          <w:rFonts w:cs="B Mitra" w:hint="cs"/>
          <w:b/>
          <w:bCs/>
          <w:sz w:val="32"/>
          <w:szCs w:val="32"/>
          <w:rtl/>
          <w:lang w:bidi="fa-IR"/>
        </w:rPr>
        <w:t xml:space="preserve">جلسه </w:t>
      </w:r>
      <w:r>
        <w:rPr>
          <w:rFonts w:cs="B Mitra" w:hint="cs"/>
          <w:b/>
          <w:bCs/>
          <w:sz w:val="32"/>
          <w:szCs w:val="32"/>
          <w:rtl/>
          <w:lang w:bidi="fa-IR"/>
        </w:rPr>
        <w:t>920</w:t>
      </w:r>
    </w:p>
    <w:p w14:paraId="046365D1" w14:textId="77777777" w:rsidR="00303B68" w:rsidRDefault="00303B68" w:rsidP="00303B68">
      <w:pPr>
        <w:widowControl w:val="0"/>
        <w:bidi/>
        <w:spacing w:after="0"/>
        <w:ind w:firstLine="284"/>
        <w:jc w:val="both"/>
        <w:rPr>
          <w:rFonts w:cs="Abz-2 (Badr)"/>
          <w:color w:val="000000" w:themeColor="text1"/>
          <w:sz w:val="28"/>
          <w:szCs w:val="28"/>
          <w:rtl/>
          <w:lang w:bidi="fa-IR"/>
        </w:rPr>
      </w:pPr>
      <w:bookmarkStart w:id="0" w:name="_Hlk159096966"/>
    </w:p>
    <w:p w14:paraId="7445B50D" w14:textId="77777777" w:rsidR="00303B68" w:rsidRDefault="00303B68" w:rsidP="00303B68">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اشکال اول بر مدعای شهيد ثانی را جلسه قبل مطرح کرديم.</w:t>
      </w:r>
    </w:p>
    <w:p w14:paraId="313FA16B" w14:textId="77777777" w:rsidR="00303B68" w:rsidRPr="00F93AC0" w:rsidRDefault="00303B68" w:rsidP="00303B68">
      <w:pPr>
        <w:widowControl w:val="0"/>
        <w:bidi/>
        <w:spacing w:after="0"/>
        <w:ind w:firstLine="284"/>
        <w:jc w:val="both"/>
        <w:rPr>
          <w:rFonts w:cs="Abz-2 (Badr)"/>
          <w:color w:val="000000" w:themeColor="text1"/>
          <w:sz w:val="28"/>
          <w:szCs w:val="28"/>
          <w:lang w:bidi="fa-IR"/>
        </w:rPr>
      </w:pPr>
      <w:r w:rsidRPr="00F93AC0">
        <w:rPr>
          <w:rFonts w:cs="Abz-2 (Badr)" w:hint="cs"/>
          <w:color w:val="000000" w:themeColor="text1"/>
          <w:sz w:val="28"/>
          <w:szCs w:val="28"/>
          <w:rtl/>
          <w:lang w:bidi="fa-IR"/>
        </w:rPr>
        <w:t>2 ـ تقديم نفقه زوجه بر اقارب به نحو مطلق نيز وجهی ندارد، زيرا همان گونه که سابقاً گذشت، نفقه زوجه از باب عوضيت بر زوج واجب نيست، بلکه وجوب آن بر زوج حکمی تکليفی است که توسط شارع بيان شده است.</w:t>
      </w:r>
    </w:p>
    <w:p w14:paraId="71205CB6" w14:textId="77777777" w:rsidR="00303B68" w:rsidRPr="00F93AC0" w:rsidRDefault="00303B68" w:rsidP="00303B68">
      <w:pPr>
        <w:widowControl w:val="0"/>
        <w:bidi/>
        <w:spacing w:after="0"/>
        <w:ind w:firstLine="284"/>
        <w:jc w:val="both"/>
        <w:rPr>
          <w:rFonts w:cs="Abz-2 (Badr)"/>
          <w:color w:val="000000" w:themeColor="text1"/>
          <w:sz w:val="28"/>
          <w:szCs w:val="28"/>
          <w:rtl/>
          <w:lang w:bidi="fa-IR"/>
        </w:rPr>
      </w:pPr>
      <w:r w:rsidRPr="00F93AC0">
        <w:rPr>
          <w:rFonts w:cs="Abz-2 (Badr)" w:hint="cs"/>
          <w:color w:val="000000" w:themeColor="text1"/>
          <w:sz w:val="28"/>
          <w:szCs w:val="28"/>
          <w:rtl/>
          <w:lang w:bidi="fa-IR"/>
        </w:rPr>
        <w:t>عدم سقوط نفقه زوجه در صورت تمکن مالی بر خلاف اقارب نيز دليلی بر تقديم نفقه زوجه بر نفقه اقارب به نحو مطلق نيست.</w:t>
      </w:r>
    </w:p>
    <w:p w14:paraId="01919FF7" w14:textId="77777777" w:rsidR="00303B68" w:rsidRPr="00F93AC0" w:rsidRDefault="00303B68" w:rsidP="00303B68">
      <w:pPr>
        <w:widowControl w:val="0"/>
        <w:bidi/>
        <w:spacing w:after="0"/>
        <w:ind w:firstLine="284"/>
        <w:jc w:val="both"/>
        <w:rPr>
          <w:rFonts w:cs="Abz-2 (Badr)"/>
          <w:color w:val="000000" w:themeColor="text1"/>
          <w:sz w:val="28"/>
          <w:szCs w:val="28"/>
          <w:rtl/>
          <w:lang w:bidi="fa-IR"/>
        </w:rPr>
      </w:pPr>
      <w:r w:rsidRPr="00F93AC0">
        <w:rPr>
          <w:rFonts w:cs="Abz-2 (Badr)" w:hint="cs"/>
          <w:color w:val="000000" w:themeColor="text1"/>
          <w:sz w:val="28"/>
          <w:szCs w:val="28"/>
          <w:rtl/>
          <w:lang w:bidi="fa-IR"/>
        </w:rPr>
        <w:t>فلذا بر اساس آنچه که در تقديم نفقه نفس گفتيم، در اين جا نيز بايد گفت: چنانچه زوجه دارای اموالی است که می</w:t>
      </w:r>
      <w:r w:rsidRPr="00F93AC0">
        <w:rPr>
          <w:rFonts w:cs="Abz-2 (Badr)" w:hint="cs"/>
          <w:color w:val="000000" w:themeColor="text1"/>
          <w:sz w:val="28"/>
          <w:szCs w:val="28"/>
          <w:rtl/>
          <w:lang w:bidi="fa-IR"/>
        </w:rPr>
        <w:softHyphen/>
        <w:t>تواند نفقه خود را از آن تأمين نمايد، نفقه اقارب بر نفقه زوجه مقدم خواهد بود، زيرا در اين صورت تزاحم بين دو واجب ايجاد شده و اهميت در اين حالت با نفقه اقارب می</w:t>
      </w:r>
      <w:r w:rsidRPr="00F93AC0">
        <w:rPr>
          <w:rFonts w:cs="Abz-2 (Badr)" w:hint="cs"/>
          <w:color w:val="000000" w:themeColor="text1"/>
          <w:sz w:val="28"/>
          <w:szCs w:val="28"/>
          <w:rtl/>
          <w:lang w:bidi="fa-IR"/>
        </w:rPr>
        <w:softHyphen/>
        <w:t>باشد.</w:t>
      </w:r>
    </w:p>
    <w:p w14:paraId="4AB2854C" w14:textId="77777777" w:rsidR="00303B68" w:rsidRDefault="00303B68" w:rsidP="00303B68">
      <w:pPr>
        <w:widowControl w:val="0"/>
        <w:bidi/>
        <w:spacing w:after="0"/>
        <w:ind w:firstLine="284"/>
        <w:jc w:val="both"/>
        <w:rPr>
          <w:rFonts w:cs="Abz-2 (Badr)"/>
          <w:color w:val="000000" w:themeColor="text1"/>
          <w:sz w:val="28"/>
          <w:szCs w:val="28"/>
          <w:rtl/>
          <w:lang w:bidi="fa-IR"/>
        </w:rPr>
      </w:pPr>
      <w:r w:rsidRPr="00F93AC0">
        <w:rPr>
          <w:rFonts w:cs="Abz-2 (Badr)" w:hint="cs"/>
          <w:color w:val="000000" w:themeColor="text1"/>
          <w:sz w:val="28"/>
          <w:szCs w:val="28"/>
          <w:rtl/>
          <w:lang w:bidi="fa-IR"/>
        </w:rPr>
        <w:t>اما اگر زوجه فاقد چنين اموالی باشد، بايد با ملاحظه شرائط، اهم و مهم را تعيين نمود و بر اساس آن اقدام نمود؛ مثلاً اکتفاء کردن در نفقه زوجه به مقدار اقل از آنچه که به نحو معمول به آن نيازمند است و تأمين هزينه</w:t>
      </w:r>
      <w:r w:rsidRPr="00F93AC0">
        <w:rPr>
          <w:rFonts w:cs="Abz-2 (Badr)" w:hint="cs"/>
          <w:color w:val="000000" w:themeColor="text1"/>
          <w:sz w:val="28"/>
          <w:szCs w:val="28"/>
          <w:rtl/>
          <w:lang w:bidi="fa-IR"/>
        </w:rPr>
        <w:softHyphen/>
        <w:t>ای فرزند خردسالی که از خود اموالی ندارد، بدون شک دارای اهميت بيشتری از اين است که نفقه زوجه به نحو معمول تأمين گرديده و فرزند خردسال بدون هيچ گونه نفقه</w:t>
      </w:r>
      <w:r w:rsidRPr="00F93AC0">
        <w:rPr>
          <w:rFonts w:cs="Abz-2 (Badr)" w:hint="cs"/>
          <w:color w:val="000000" w:themeColor="text1"/>
          <w:sz w:val="28"/>
          <w:szCs w:val="28"/>
          <w:rtl/>
          <w:lang w:bidi="fa-IR"/>
        </w:rPr>
        <w:softHyphen/>
        <w:t>ای رها شود.</w:t>
      </w:r>
    </w:p>
    <w:p w14:paraId="3DB081CA" w14:textId="77777777" w:rsidR="00303B68" w:rsidRDefault="00303B68" w:rsidP="00303B68">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3 ـ همچنان که در مسأله سابق گذشت، مدعای شهيد ثانی در اين مسأله مبنی بر اين که نفقه زوجه تا وقتی که زمان آن نگذشته باشد، به ذمه تعلق نمی</w:t>
      </w:r>
      <w:r>
        <w:rPr>
          <w:rFonts w:cs="Abz-2 (Badr)"/>
          <w:color w:val="000000" w:themeColor="text1"/>
          <w:sz w:val="28"/>
          <w:szCs w:val="28"/>
          <w:rtl/>
          <w:lang w:bidi="fa-IR"/>
        </w:rPr>
        <w:softHyphen/>
      </w:r>
      <w:r>
        <w:rPr>
          <w:rFonts w:cs="Abz-2 (Badr)" w:hint="cs"/>
          <w:color w:val="000000" w:themeColor="text1"/>
          <w:sz w:val="28"/>
          <w:szCs w:val="28"/>
          <w:rtl/>
          <w:lang w:bidi="fa-IR"/>
        </w:rPr>
        <w:t>گيرد با آنچه که در مسأله سابق از ايشان گذشت مبنی بر اين که نفقه زوجه به مانند دينی بر ذمه زوج است، منافات دارد.</w:t>
      </w:r>
    </w:p>
    <w:p w14:paraId="376FE4C5" w14:textId="77777777" w:rsidR="00303B68" w:rsidRDefault="00303B68" w:rsidP="00303B68">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lastRenderedPageBreak/>
        <w:t>در ادامه بحث به بررسی برخی از فروعی که محقق در اين مقام مطرح نکرده</w:t>
      </w:r>
      <w:r>
        <w:rPr>
          <w:rFonts w:cs="Abz-2 (Badr)"/>
          <w:color w:val="000000" w:themeColor="text1"/>
          <w:sz w:val="28"/>
          <w:szCs w:val="28"/>
          <w:rtl/>
          <w:lang w:bidi="fa-IR"/>
        </w:rPr>
        <w:softHyphen/>
      </w:r>
      <w:r>
        <w:rPr>
          <w:rFonts w:cs="Abz-2 (Badr)" w:hint="cs"/>
          <w:color w:val="000000" w:themeColor="text1"/>
          <w:sz w:val="28"/>
          <w:szCs w:val="28"/>
          <w:rtl/>
          <w:lang w:bidi="fa-IR"/>
        </w:rPr>
        <w:t>اند می</w:t>
      </w:r>
      <w:r>
        <w:rPr>
          <w:rFonts w:cs="Abz-2 (Badr)"/>
          <w:color w:val="000000" w:themeColor="text1"/>
          <w:sz w:val="28"/>
          <w:szCs w:val="28"/>
          <w:rtl/>
          <w:lang w:bidi="fa-IR"/>
        </w:rPr>
        <w:softHyphen/>
      </w:r>
      <w:r>
        <w:rPr>
          <w:rFonts w:cs="Abz-2 (Badr)" w:hint="cs"/>
          <w:color w:val="000000" w:themeColor="text1"/>
          <w:sz w:val="28"/>
          <w:szCs w:val="28"/>
          <w:rtl/>
          <w:lang w:bidi="fa-IR"/>
        </w:rPr>
        <w:t>پردازيم.</w:t>
      </w:r>
    </w:p>
    <w:p w14:paraId="5AA830DB" w14:textId="77777777" w:rsidR="00303B68" w:rsidRPr="00866E16" w:rsidRDefault="00303B68" w:rsidP="00303B68">
      <w:pPr>
        <w:widowControl w:val="0"/>
        <w:bidi/>
        <w:spacing w:after="0"/>
        <w:ind w:firstLine="284"/>
        <w:jc w:val="both"/>
        <w:rPr>
          <w:rFonts w:cs="Abz-2 (Badr)"/>
          <w:color w:val="C45911" w:themeColor="accent2" w:themeShade="BF"/>
          <w:sz w:val="28"/>
          <w:szCs w:val="28"/>
          <w:rtl/>
          <w:lang w:bidi="fa-IR"/>
        </w:rPr>
      </w:pPr>
      <w:r w:rsidRPr="00866E16">
        <w:rPr>
          <w:rFonts w:cs="Abz-2 (Badr)" w:hint="cs"/>
          <w:color w:val="C45911" w:themeColor="accent2" w:themeShade="BF"/>
          <w:sz w:val="28"/>
          <w:szCs w:val="28"/>
          <w:rtl/>
          <w:lang w:bidi="fa-IR"/>
        </w:rPr>
        <w:t>فرع اول: وجوب نفقه در نکاح مفسوخ</w:t>
      </w:r>
    </w:p>
    <w:p w14:paraId="016732DB" w14:textId="77777777" w:rsidR="00303B68" w:rsidRPr="0094394A" w:rsidRDefault="00303B68" w:rsidP="00303B68">
      <w:pPr>
        <w:widowControl w:val="0"/>
        <w:bidi/>
        <w:spacing w:after="0"/>
        <w:ind w:firstLine="284"/>
        <w:jc w:val="both"/>
        <w:rPr>
          <w:rFonts w:cs="Abz-2 (Badr)"/>
          <w:color w:val="0070C0"/>
          <w:sz w:val="28"/>
          <w:szCs w:val="28"/>
          <w:rtl/>
          <w:lang w:bidi="ar"/>
        </w:rPr>
      </w:pPr>
      <w:r>
        <w:rPr>
          <w:rFonts w:cs="Abz-2 (Badr)" w:hint="cs"/>
          <w:color w:val="000000" w:themeColor="text1"/>
          <w:sz w:val="28"/>
          <w:szCs w:val="28"/>
          <w:rtl/>
          <w:lang w:bidi="fa-IR"/>
        </w:rPr>
        <w:t xml:space="preserve">شيخ طوسی در مبسوط فرموده است: </w:t>
      </w:r>
      <w:r w:rsidRPr="0094394A">
        <w:rPr>
          <w:rFonts w:cs="Abz-2 (Badr)" w:hint="cs"/>
          <w:color w:val="0070C0"/>
          <w:sz w:val="28"/>
          <w:szCs w:val="28"/>
          <w:rtl/>
          <w:lang w:bidi="fa-IR"/>
        </w:rPr>
        <w:t>«</w:t>
      </w:r>
      <w:r w:rsidRPr="00866E16">
        <w:rPr>
          <w:rFonts w:cs="Abz-2 (Badr)"/>
          <w:color w:val="0070C0"/>
          <w:sz w:val="28"/>
          <w:szCs w:val="28"/>
          <w:rtl/>
          <w:lang w:bidi="ar"/>
        </w:rPr>
        <w:t>وأم</w:t>
      </w:r>
      <w:r w:rsidRPr="0094394A">
        <w:rPr>
          <w:rFonts w:cs="Abz-2 (Badr)" w:hint="cs"/>
          <w:color w:val="0070C0"/>
          <w:sz w:val="28"/>
          <w:szCs w:val="28"/>
          <w:rtl/>
          <w:lang w:bidi="ar"/>
        </w:rPr>
        <w:t>ّ</w:t>
      </w:r>
      <w:r w:rsidRPr="00866E16">
        <w:rPr>
          <w:rFonts w:cs="Abz-2 (Badr)"/>
          <w:color w:val="0070C0"/>
          <w:sz w:val="28"/>
          <w:szCs w:val="28"/>
          <w:rtl/>
          <w:lang w:bidi="ar"/>
        </w:rPr>
        <w:t>ا النكاح المفسوخ فعلى ضربين: نكاح وقع مفسوخا</w:t>
      </w:r>
      <w:r w:rsidRPr="0094394A">
        <w:rPr>
          <w:rFonts w:cs="Abz-2 (Badr)" w:hint="cs"/>
          <w:color w:val="0070C0"/>
          <w:sz w:val="28"/>
          <w:szCs w:val="28"/>
          <w:rtl/>
          <w:lang w:bidi="ar"/>
        </w:rPr>
        <w:t>ً</w:t>
      </w:r>
      <w:r w:rsidRPr="00866E16">
        <w:rPr>
          <w:rFonts w:cs="Abz-2 (Badr)"/>
          <w:color w:val="0070C0"/>
          <w:sz w:val="28"/>
          <w:szCs w:val="28"/>
          <w:rtl/>
          <w:lang w:bidi="ar"/>
        </w:rPr>
        <w:t>، ونكاح وقع صحيحا</w:t>
      </w:r>
      <w:r w:rsidRPr="0094394A">
        <w:rPr>
          <w:rFonts w:cs="Abz-2 (Badr)" w:hint="cs"/>
          <w:color w:val="0070C0"/>
          <w:sz w:val="28"/>
          <w:szCs w:val="28"/>
          <w:rtl/>
          <w:lang w:bidi="ar"/>
        </w:rPr>
        <w:t>ً</w:t>
      </w:r>
      <w:r w:rsidRPr="00866E16">
        <w:rPr>
          <w:rFonts w:cs="Abz-2 (Badr)"/>
          <w:color w:val="0070C0"/>
          <w:sz w:val="28"/>
          <w:szCs w:val="28"/>
          <w:rtl/>
          <w:lang w:bidi="ar"/>
        </w:rPr>
        <w:t xml:space="preserve"> ثم فسخ</w:t>
      </w:r>
      <w:r w:rsidRPr="0094394A">
        <w:rPr>
          <w:rFonts w:cs="Abz-2 (Badr)" w:hint="cs"/>
          <w:color w:val="0070C0"/>
          <w:sz w:val="28"/>
          <w:szCs w:val="28"/>
          <w:rtl/>
          <w:lang w:bidi="ar"/>
        </w:rPr>
        <w:t>.</w:t>
      </w:r>
    </w:p>
    <w:p w14:paraId="6F16A13F" w14:textId="77777777" w:rsidR="00303B68" w:rsidRPr="00866E16" w:rsidRDefault="00303B68" w:rsidP="00303B68">
      <w:pPr>
        <w:widowControl w:val="0"/>
        <w:bidi/>
        <w:spacing w:after="0"/>
        <w:ind w:firstLine="284"/>
        <w:jc w:val="both"/>
        <w:rPr>
          <w:rFonts w:cs="Abz-2 (Badr)"/>
          <w:color w:val="0070C0"/>
          <w:sz w:val="28"/>
          <w:szCs w:val="28"/>
          <w:lang w:bidi="fa-IR"/>
        </w:rPr>
      </w:pPr>
      <w:r w:rsidRPr="00866E16">
        <w:rPr>
          <w:rFonts w:cs="Abz-2 (Badr)"/>
          <w:color w:val="0070C0"/>
          <w:sz w:val="28"/>
          <w:szCs w:val="28"/>
          <w:rtl/>
          <w:lang w:bidi="ar"/>
        </w:rPr>
        <w:t>فأم</w:t>
      </w:r>
      <w:r w:rsidRPr="0094394A">
        <w:rPr>
          <w:rFonts w:cs="Abz-2 (Badr)" w:hint="cs"/>
          <w:color w:val="0070C0"/>
          <w:sz w:val="28"/>
          <w:szCs w:val="28"/>
          <w:rtl/>
          <w:lang w:bidi="ar"/>
        </w:rPr>
        <w:t>ّ</w:t>
      </w:r>
      <w:r w:rsidRPr="00866E16">
        <w:rPr>
          <w:rFonts w:cs="Abz-2 (Badr)"/>
          <w:color w:val="0070C0"/>
          <w:sz w:val="28"/>
          <w:szCs w:val="28"/>
          <w:rtl/>
          <w:lang w:bidi="ar"/>
        </w:rPr>
        <w:t>ا ما كان مفسوخا</w:t>
      </w:r>
      <w:r w:rsidRPr="0094394A">
        <w:rPr>
          <w:rFonts w:cs="Abz-2 (Badr)" w:hint="cs"/>
          <w:color w:val="0070C0"/>
          <w:sz w:val="28"/>
          <w:szCs w:val="28"/>
          <w:rtl/>
          <w:lang w:bidi="ar"/>
        </w:rPr>
        <w:t>ً ـ</w:t>
      </w:r>
      <w:r w:rsidRPr="00866E16">
        <w:rPr>
          <w:rFonts w:cs="Abz-2 (Badr)"/>
          <w:color w:val="0070C0"/>
          <w:sz w:val="28"/>
          <w:szCs w:val="28"/>
          <w:rtl/>
          <w:lang w:bidi="ar"/>
        </w:rPr>
        <w:t xml:space="preserve"> مثل نكاح الشغار عندنا وعندهم مثل المتعة والنكاح بلا ول</w:t>
      </w:r>
      <w:r w:rsidRPr="0094394A">
        <w:rPr>
          <w:rFonts w:cs="Abz-2 (Badr)" w:hint="cs"/>
          <w:color w:val="0070C0"/>
          <w:sz w:val="28"/>
          <w:szCs w:val="28"/>
          <w:rtl/>
          <w:lang w:bidi="ar"/>
        </w:rPr>
        <w:t>يّ</w:t>
      </w:r>
      <w:r w:rsidRPr="00866E16">
        <w:rPr>
          <w:rFonts w:cs="Abz-2 (Badr)"/>
          <w:color w:val="0070C0"/>
          <w:sz w:val="28"/>
          <w:szCs w:val="28"/>
          <w:rtl/>
          <w:lang w:bidi="ar"/>
        </w:rPr>
        <w:t xml:space="preserve"> وشاهدين</w:t>
      </w:r>
      <w:r w:rsidRPr="0094394A">
        <w:rPr>
          <w:rFonts w:cs="Abz-2 (Badr)" w:hint="cs"/>
          <w:color w:val="0070C0"/>
          <w:sz w:val="28"/>
          <w:szCs w:val="28"/>
          <w:rtl/>
          <w:lang w:bidi="ar"/>
        </w:rPr>
        <w:t xml:space="preserve"> ـ</w:t>
      </w:r>
      <w:r w:rsidRPr="00866E16">
        <w:rPr>
          <w:rFonts w:cs="Abz-2 (Badr)"/>
          <w:color w:val="0070C0"/>
          <w:sz w:val="28"/>
          <w:szCs w:val="28"/>
          <w:rtl/>
          <w:lang w:bidi="ar"/>
        </w:rPr>
        <w:t xml:space="preserve"> فلها بالعقد مهر المثل، لأن</w:t>
      </w:r>
      <w:r w:rsidRPr="0094394A">
        <w:rPr>
          <w:rFonts w:cs="Abz-2 (Badr)" w:hint="cs"/>
          <w:color w:val="0070C0"/>
          <w:sz w:val="28"/>
          <w:szCs w:val="28"/>
          <w:rtl/>
          <w:lang w:bidi="ar"/>
        </w:rPr>
        <w:t>ّ</w:t>
      </w:r>
      <w:r w:rsidRPr="00866E16">
        <w:rPr>
          <w:rFonts w:cs="Abz-2 (Badr)"/>
          <w:color w:val="0070C0"/>
          <w:sz w:val="28"/>
          <w:szCs w:val="28"/>
          <w:rtl/>
          <w:lang w:bidi="ar"/>
        </w:rPr>
        <w:t>ها معاوضة فاسدة فلم يجب فيها المسم</w:t>
      </w:r>
      <w:r w:rsidRPr="0094394A">
        <w:rPr>
          <w:rFonts w:cs="Abz-2 (Badr)" w:hint="cs"/>
          <w:color w:val="0070C0"/>
          <w:sz w:val="28"/>
          <w:szCs w:val="28"/>
          <w:rtl/>
          <w:lang w:bidi="ar"/>
        </w:rPr>
        <w:t>ّ</w:t>
      </w:r>
      <w:r w:rsidRPr="00866E16">
        <w:rPr>
          <w:rFonts w:cs="Abz-2 (Badr)"/>
          <w:color w:val="0070C0"/>
          <w:sz w:val="28"/>
          <w:szCs w:val="28"/>
          <w:rtl/>
          <w:lang w:bidi="ar"/>
        </w:rPr>
        <w:t>ى كالبيع الفاسد، وأم</w:t>
      </w:r>
      <w:r w:rsidRPr="0094394A">
        <w:rPr>
          <w:rFonts w:cs="Abz-2 (Badr)" w:hint="cs"/>
          <w:color w:val="0070C0"/>
          <w:sz w:val="28"/>
          <w:szCs w:val="28"/>
          <w:rtl/>
          <w:lang w:bidi="ar"/>
        </w:rPr>
        <w:t>ّ</w:t>
      </w:r>
      <w:r w:rsidRPr="00866E16">
        <w:rPr>
          <w:rFonts w:cs="Abz-2 (Badr)"/>
          <w:color w:val="0070C0"/>
          <w:sz w:val="28"/>
          <w:szCs w:val="28"/>
          <w:rtl/>
          <w:lang w:bidi="ar"/>
        </w:rPr>
        <w:t>ا النفقة فلا يجب لها وإن مك</w:t>
      </w:r>
      <w:r w:rsidRPr="0094394A">
        <w:rPr>
          <w:rFonts w:cs="Abz-2 (Badr)" w:hint="cs"/>
          <w:color w:val="0070C0"/>
          <w:sz w:val="28"/>
          <w:szCs w:val="28"/>
          <w:rtl/>
          <w:lang w:bidi="ar"/>
        </w:rPr>
        <w:t>ّ</w:t>
      </w:r>
      <w:r w:rsidRPr="00866E16">
        <w:rPr>
          <w:rFonts w:cs="Abz-2 (Badr)"/>
          <w:color w:val="0070C0"/>
          <w:sz w:val="28"/>
          <w:szCs w:val="28"/>
          <w:rtl/>
          <w:lang w:bidi="ar"/>
        </w:rPr>
        <w:t>نت من نفسها التمكين الكامل، لأن</w:t>
      </w:r>
      <w:r w:rsidRPr="0094394A">
        <w:rPr>
          <w:rFonts w:cs="Abz-2 (Badr)" w:hint="cs"/>
          <w:color w:val="0070C0"/>
          <w:sz w:val="28"/>
          <w:szCs w:val="28"/>
          <w:rtl/>
          <w:lang w:bidi="ar"/>
        </w:rPr>
        <w:t>ّ</w:t>
      </w:r>
      <w:r w:rsidRPr="00866E16">
        <w:rPr>
          <w:rFonts w:cs="Abz-2 (Badr)"/>
          <w:color w:val="0070C0"/>
          <w:sz w:val="28"/>
          <w:szCs w:val="28"/>
          <w:rtl/>
          <w:lang w:bidi="ar"/>
        </w:rPr>
        <w:t>ها في مقابلة التمكين المستحق</w:t>
      </w:r>
      <w:r w:rsidRPr="0094394A">
        <w:rPr>
          <w:rFonts w:cs="Abz-2 (Badr)" w:hint="cs"/>
          <w:color w:val="0070C0"/>
          <w:sz w:val="28"/>
          <w:szCs w:val="28"/>
          <w:rtl/>
          <w:lang w:bidi="ar"/>
        </w:rPr>
        <w:t>ّ</w:t>
      </w:r>
      <w:r w:rsidRPr="00866E16">
        <w:rPr>
          <w:rFonts w:cs="Abz-2 (Badr)"/>
          <w:color w:val="0070C0"/>
          <w:sz w:val="28"/>
          <w:szCs w:val="28"/>
          <w:rtl/>
          <w:lang w:bidi="ar"/>
        </w:rPr>
        <w:t xml:space="preserve"> الواجب عليها، ويفر</w:t>
      </w:r>
      <w:r w:rsidRPr="0094394A">
        <w:rPr>
          <w:rFonts w:cs="Abz-2 (Badr)" w:hint="cs"/>
          <w:color w:val="0070C0"/>
          <w:sz w:val="28"/>
          <w:szCs w:val="28"/>
          <w:rtl/>
          <w:lang w:bidi="ar"/>
        </w:rPr>
        <w:t>ّ</w:t>
      </w:r>
      <w:r w:rsidRPr="00866E16">
        <w:rPr>
          <w:rFonts w:cs="Abz-2 (Badr)"/>
          <w:color w:val="0070C0"/>
          <w:sz w:val="28"/>
          <w:szCs w:val="28"/>
          <w:rtl/>
          <w:lang w:bidi="ar"/>
        </w:rPr>
        <w:t>ق بينهما ولا يقر</w:t>
      </w:r>
      <w:r w:rsidRPr="0094394A">
        <w:rPr>
          <w:rFonts w:cs="Abz-2 (Badr)" w:hint="cs"/>
          <w:color w:val="0070C0"/>
          <w:sz w:val="28"/>
          <w:szCs w:val="28"/>
          <w:rtl/>
          <w:lang w:bidi="ar"/>
        </w:rPr>
        <w:t>ّ</w:t>
      </w:r>
      <w:r w:rsidRPr="00866E16">
        <w:rPr>
          <w:rFonts w:cs="Abz-2 (Badr)"/>
          <w:color w:val="0070C0"/>
          <w:sz w:val="28"/>
          <w:szCs w:val="28"/>
          <w:rtl/>
          <w:lang w:bidi="ar"/>
        </w:rPr>
        <w:t>ان على فرج حرام</w:t>
      </w:r>
      <w:r w:rsidRPr="0094394A">
        <w:rPr>
          <w:rFonts w:cs="Abz-2 (Badr)" w:hint="cs"/>
          <w:color w:val="0070C0"/>
          <w:sz w:val="28"/>
          <w:szCs w:val="28"/>
          <w:rtl/>
          <w:lang w:bidi="ar"/>
        </w:rPr>
        <w:t>...</w:t>
      </w:r>
    </w:p>
    <w:p w14:paraId="5234D5BD" w14:textId="77777777" w:rsidR="00303B68" w:rsidRPr="0094394A" w:rsidRDefault="00303B68" w:rsidP="00303B68">
      <w:pPr>
        <w:widowControl w:val="0"/>
        <w:bidi/>
        <w:spacing w:after="0"/>
        <w:ind w:firstLine="284"/>
        <w:jc w:val="both"/>
        <w:rPr>
          <w:rFonts w:cs="Abz-2 (Badr)"/>
          <w:color w:val="0070C0"/>
          <w:sz w:val="28"/>
          <w:szCs w:val="28"/>
          <w:rtl/>
          <w:lang w:bidi="ar"/>
        </w:rPr>
      </w:pPr>
      <w:r w:rsidRPr="00866E16">
        <w:rPr>
          <w:rFonts w:cs="Abz-2 (Badr)"/>
          <w:color w:val="0070C0"/>
          <w:sz w:val="28"/>
          <w:szCs w:val="28"/>
          <w:rtl/>
          <w:lang w:bidi="ar"/>
        </w:rPr>
        <w:t>فأم</w:t>
      </w:r>
      <w:r w:rsidRPr="0094394A">
        <w:rPr>
          <w:rFonts w:cs="Abz-2 (Badr)" w:hint="cs"/>
          <w:color w:val="0070C0"/>
          <w:sz w:val="28"/>
          <w:szCs w:val="28"/>
          <w:rtl/>
          <w:lang w:bidi="ar"/>
        </w:rPr>
        <w:t>ّ</w:t>
      </w:r>
      <w:r w:rsidRPr="00866E16">
        <w:rPr>
          <w:rFonts w:cs="Abz-2 (Badr)"/>
          <w:color w:val="0070C0"/>
          <w:sz w:val="28"/>
          <w:szCs w:val="28"/>
          <w:rtl/>
          <w:lang w:bidi="ar"/>
        </w:rPr>
        <w:t>ا إن وقع صحيحا</w:t>
      </w:r>
      <w:r w:rsidRPr="0094394A">
        <w:rPr>
          <w:rFonts w:cs="Abz-2 (Badr)" w:hint="cs"/>
          <w:color w:val="0070C0"/>
          <w:sz w:val="28"/>
          <w:szCs w:val="28"/>
          <w:rtl/>
          <w:lang w:bidi="ar"/>
        </w:rPr>
        <w:t>ً</w:t>
      </w:r>
      <w:r w:rsidRPr="00866E16">
        <w:rPr>
          <w:rFonts w:cs="Abz-2 (Badr)"/>
          <w:color w:val="0070C0"/>
          <w:sz w:val="28"/>
          <w:szCs w:val="28"/>
          <w:rtl/>
          <w:lang w:bidi="ar"/>
        </w:rPr>
        <w:t xml:space="preserve"> ثم</w:t>
      </w:r>
      <w:r w:rsidRPr="0094394A">
        <w:rPr>
          <w:rFonts w:cs="Abz-2 (Badr)" w:hint="cs"/>
          <w:color w:val="0070C0"/>
          <w:sz w:val="28"/>
          <w:szCs w:val="28"/>
          <w:rtl/>
          <w:lang w:bidi="ar"/>
        </w:rPr>
        <w:t>ّ</w:t>
      </w:r>
      <w:r w:rsidRPr="00866E16">
        <w:rPr>
          <w:rFonts w:cs="Abz-2 (Badr)"/>
          <w:color w:val="0070C0"/>
          <w:sz w:val="28"/>
          <w:szCs w:val="28"/>
          <w:rtl/>
          <w:lang w:bidi="ar"/>
        </w:rPr>
        <w:t xml:space="preserve"> فسخ بالعيب</w:t>
      </w:r>
      <w:r w:rsidRPr="0094394A">
        <w:rPr>
          <w:rFonts w:cs="Abz-2 (Badr)" w:hint="cs"/>
          <w:color w:val="0070C0"/>
          <w:sz w:val="28"/>
          <w:szCs w:val="28"/>
          <w:rtl/>
          <w:lang w:bidi="ar"/>
        </w:rPr>
        <w:t>،</w:t>
      </w:r>
      <w:r w:rsidRPr="00866E16">
        <w:rPr>
          <w:rFonts w:cs="Abz-2 (Badr)"/>
          <w:color w:val="0070C0"/>
          <w:sz w:val="28"/>
          <w:szCs w:val="28"/>
          <w:rtl/>
          <w:lang w:bidi="ar"/>
        </w:rPr>
        <w:t xml:space="preserve"> لم يخل</w:t>
      </w:r>
      <w:r w:rsidRPr="0094394A">
        <w:rPr>
          <w:rFonts w:cs="Abz-2 (Badr)" w:hint="cs"/>
          <w:color w:val="0070C0"/>
          <w:sz w:val="28"/>
          <w:szCs w:val="28"/>
          <w:rtl/>
          <w:lang w:bidi="ar"/>
        </w:rPr>
        <w:t>ُ</w:t>
      </w:r>
      <w:r w:rsidRPr="00866E16">
        <w:rPr>
          <w:rFonts w:cs="Abz-2 (Badr)"/>
          <w:color w:val="0070C0"/>
          <w:sz w:val="28"/>
          <w:szCs w:val="28"/>
          <w:rtl/>
          <w:lang w:bidi="ar"/>
        </w:rPr>
        <w:t xml:space="preserve"> من أحد أمرين</w:t>
      </w:r>
      <w:r w:rsidRPr="0094394A">
        <w:rPr>
          <w:rFonts w:cs="Abz-2 (Badr)" w:hint="cs"/>
          <w:color w:val="0070C0"/>
          <w:sz w:val="28"/>
          <w:szCs w:val="28"/>
          <w:rtl/>
          <w:lang w:bidi="ar"/>
        </w:rPr>
        <w:t>:</w:t>
      </w:r>
      <w:r w:rsidRPr="00866E16">
        <w:rPr>
          <w:rFonts w:cs="Abz-2 (Badr)"/>
          <w:color w:val="0070C0"/>
          <w:sz w:val="28"/>
          <w:szCs w:val="28"/>
          <w:rtl/>
          <w:lang w:bidi="ar"/>
        </w:rPr>
        <w:t xml:space="preserve"> إم</w:t>
      </w:r>
      <w:r w:rsidRPr="0094394A">
        <w:rPr>
          <w:rFonts w:cs="Abz-2 (Badr)" w:hint="cs"/>
          <w:color w:val="0070C0"/>
          <w:sz w:val="28"/>
          <w:szCs w:val="28"/>
          <w:rtl/>
          <w:lang w:bidi="ar"/>
        </w:rPr>
        <w:t>ّ</w:t>
      </w:r>
      <w:r w:rsidRPr="00866E16">
        <w:rPr>
          <w:rFonts w:cs="Abz-2 (Badr)"/>
          <w:color w:val="0070C0"/>
          <w:sz w:val="28"/>
          <w:szCs w:val="28"/>
          <w:rtl/>
          <w:lang w:bidi="ar"/>
        </w:rPr>
        <w:t>ا أن يكون قبل الدخول أو بعده</w:t>
      </w:r>
      <w:r w:rsidRPr="0094394A">
        <w:rPr>
          <w:rFonts w:cs="Abz-2 (Badr)" w:hint="cs"/>
          <w:color w:val="0070C0"/>
          <w:sz w:val="28"/>
          <w:szCs w:val="28"/>
          <w:rtl/>
          <w:lang w:bidi="ar"/>
        </w:rPr>
        <w:t>.</w:t>
      </w:r>
    </w:p>
    <w:p w14:paraId="4FF88F99" w14:textId="77777777" w:rsidR="00303B68" w:rsidRPr="0094394A" w:rsidRDefault="00303B68" w:rsidP="00303B68">
      <w:pPr>
        <w:widowControl w:val="0"/>
        <w:bidi/>
        <w:spacing w:after="0"/>
        <w:ind w:firstLine="284"/>
        <w:jc w:val="both"/>
        <w:rPr>
          <w:rFonts w:cs="Abz-2 (Badr)"/>
          <w:color w:val="0070C0"/>
          <w:sz w:val="28"/>
          <w:szCs w:val="28"/>
          <w:rtl/>
          <w:lang w:bidi="ar"/>
        </w:rPr>
      </w:pPr>
      <w:r w:rsidRPr="00866E16">
        <w:rPr>
          <w:rFonts w:cs="Abz-2 (Badr)"/>
          <w:color w:val="0070C0"/>
          <w:sz w:val="28"/>
          <w:szCs w:val="28"/>
          <w:rtl/>
          <w:lang w:bidi="ar"/>
        </w:rPr>
        <w:t>فإن كان قبله فلا نفقة ولا سكنى ولا مهر، ولا فرق بين أن يكون العيب موجودا</w:t>
      </w:r>
      <w:r w:rsidRPr="0094394A">
        <w:rPr>
          <w:rFonts w:cs="Abz-2 (Badr)" w:hint="cs"/>
          <w:color w:val="0070C0"/>
          <w:sz w:val="28"/>
          <w:szCs w:val="28"/>
          <w:rtl/>
          <w:lang w:bidi="ar"/>
        </w:rPr>
        <w:t>ً</w:t>
      </w:r>
      <w:r w:rsidRPr="00866E16">
        <w:rPr>
          <w:rFonts w:cs="Abz-2 (Badr)"/>
          <w:color w:val="0070C0"/>
          <w:sz w:val="28"/>
          <w:szCs w:val="28"/>
          <w:rtl/>
          <w:lang w:bidi="ar"/>
        </w:rPr>
        <w:t xml:space="preserve"> حال العقد أو حدث بعده</w:t>
      </w:r>
      <w:r w:rsidRPr="0094394A">
        <w:rPr>
          <w:rFonts w:cs="Abz-2 (Badr)" w:hint="cs"/>
          <w:color w:val="0070C0"/>
          <w:sz w:val="28"/>
          <w:szCs w:val="28"/>
          <w:rtl/>
          <w:lang w:bidi="ar"/>
        </w:rPr>
        <w:t>.</w:t>
      </w:r>
    </w:p>
    <w:p w14:paraId="0DA9B58E" w14:textId="77777777" w:rsidR="00303B68" w:rsidRPr="00866E16" w:rsidRDefault="00303B68" w:rsidP="00303B68">
      <w:pPr>
        <w:widowControl w:val="0"/>
        <w:bidi/>
        <w:spacing w:after="0"/>
        <w:ind w:firstLine="284"/>
        <w:jc w:val="both"/>
        <w:rPr>
          <w:rFonts w:cs="Abz-2 (Badr)"/>
          <w:color w:val="0070C0"/>
          <w:sz w:val="28"/>
          <w:szCs w:val="28"/>
          <w:rtl/>
          <w:lang w:bidi="ar"/>
        </w:rPr>
      </w:pPr>
      <w:r w:rsidRPr="00866E16">
        <w:rPr>
          <w:rFonts w:cs="Abz-2 (Badr)"/>
          <w:color w:val="0070C0"/>
          <w:sz w:val="28"/>
          <w:szCs w:val="28"/>
          <w:rtl/>
          <w:lang w:bidi="ar"/>
        </w:rPr>
        <w:t>وأم</w:t>
      </w:r>
      <w:r w:rsidRPr="0094394A">
        <w:rPr>
          <w:rFonts w:cs="Abz-2 (Badr)" w:hint="cs"/>
          <w:color w:val="0070C0"/>
          <w:sz w:val="28"/>
          <w:szCs w:val="28"/>
          <w:rtl/>
          <w:lang w:bidi="ar"/>
        </w:rPr>
        <w:t>ّا</w:t>
      </w:r>
      <w:r w:rsidRPr="00866E16">
        <w:rPr>
          <w:rFonts w:cs="Abz-2 (Badr)"/>
          <w:color w:val="0070C0"/>
          <w:sz w:val="28"/>
          <w:szCs w:val="28"/>
          <w:rtl/>
          <w:lang w:bidi="ar"/>
        </w:rPr>
        <w:t xml:space="preserve"> إن كان قبله</w:t>
      </w:r>
      <w:r w:rsidRPr="0094394A">
        <w:rPr>
          <w:rFonts w:cs="Abz-2 (Badr)" w:hint="cs"/>
          <w:color w:val="0070C0"/>
          <w:sz w:val="28"/>
          <w:szCs w:val="28"/>
          <w:rtl/>
          <w:lang w:bidi="ar"/>
        </w:rPr>
        <w:t xml:space="preserve">... </w:t>
      </w:r>
      <w:r w:rsidRPr="00866E16">
        <w:rPr>
          <w:rFonts w:cs="Abz-2 (Badr)"/>
          <w:color w:val="0070C0"/>
          <w:sz w:val="28"/>
          <w:szCs w:val="28"/>
          <w:rtl/>
          <w:lang w:bidi="ar"/>
        </w:rPr>
        <w:t>يكون الحكم في العدة والسكنى والنفقة على ما فص</w:t>
      </w:r>
      <w:r w:rsidRPr="0094394A">
        <w:rPr>
          <w:rFonts w:cs="Abz-2 (Badr)" w:hint="cs"/>
          <w:color w:val="0070C0"/>
          <w:sz w:val="28"/>
          <w:szCs w:val="28"/>
          <w:rtl/>
          <w:lang w:bidi="ar"/>
        </w:rPr>
        <w:t>ّ</w:t>
      </w:r>
      <w:r w:rsidRPr="00866E16">
        <w:rPr>
          <w:rFonts w:cs="Abz-2 (Badr)"/>
          <w:color w:val="0070C0"/>
          <w:sz w:val="28"/>
          <w:szCs w:val="28"/>
          <w:rtl/>
          <w:lang w:bidi="ar"/>
        </w:rPr>
        <w:t>لناه في النكاح المفسوخ من أصله.</w:t>
      </w:r>
    </w:p>
    <w:p w14:paraId="42A6BB50" w14:textId="77777777" w:rsidR="00303B68" w:rsidRPr="00866E16" w:rsidRDefault="00303B68" w:rsidP="00303B68">
      <w:pPr>
        <w:widowControl w:val="0"/>
        <w:bidi/>
        <w:spacing w:after="0"/>
        <w:ind w:firstLine="284"/>
        <w:jc w:val="both"/>
        <w:rPr>
          <w:rFonts w:cs="Abz-2 (Badr)"/>
          <w:color w:val="000000" w:themeColor="text1"/>
          <w:sz w:val="28"/>
          <w:szCs w:val="28"/>
          <w:rtl/>
          <w:lang w:bidi="fa-IR"/>
        </w:rPr>
      </w:pPr>
      <w:r w:rsidRPr="00866E16">
        <w:rPr>
          <w:rFonts w:cs="Abz-2 (Badr)"/>
          <w:color w:val="0070C0"/>
          <w:sz w:val="28"/>
          <w:szCs w:val="28"/>
          <w:rtl/>
          <w:lang w:bidi="ar"/>
        </w:rPr>
        <w:t>وإن كان لعيب حدث بعد الدخول</w:t>
      </w:r>
      <w:r w:rsidRPr="0094394A">
        <w:rPr>
          <w:rFonts w:cs="Abz-2 (Badr)" w:hint="cs"/>
          <w:color w:val="0070C0"/>
          <w:sz w:val="28"/>
          <w:szCs w:val="28"/>
          <w:rtl/>
          <w:lang w:bidi="ar"/>
        </w:rPr>
        <w:t>...</w:t>
      </w:r>
      <w:r w:rsidRPr="00866E16">
        <w:rPr>
          <w:rFonts w:cs="Abz-2 (Badr)"/>
          <w:color w:val="0070C0"/>
          <w:sz w:val="28"/>
          <w:szCs w:val="28"/>
          <w:rtl/>
          <w:lang w:bidi="ar"/>
        </w:rPr>
        <w:t xml:space="preserve"> والحكم في السكنى والنفقة على ما فص</w:t>
      </w:r>
      <w:r w:rsidRPr="0094394A">
        <w:rPr>
          <w:rFonts w:cs="Abz-2 (Badr)" w:hint="cs"/>
          <w:color w:val="0070C0"/>
          <w:sz w:val="28"/>
          <w:szCs w:val="28"/>
          <w:rtl/>
          <w:lang w:bidi="ar"/>
        </w:rPr>
        <w:t>ّ</w:t>
      </w:r>
      <w:r w:rsidRPr="00866E16">
        <w:rPr>
          <w:rFonts w:cs="Abz-2 (Badr)"/>
          <w:color w:val="0070C0"/>
          <w:sz w:val="28"/>
          <w:szCs w:val="28"/>
          <w:rtl/>
          <w:lang w:bidi="ar"/>
        </w:rPr>
        <w:t>لناه في النكاح المفسوخ.</w:t>
      </w:r>
      <w:r w:rsidRPr="0094394A">
        <w:rPr>
          <w:rFonts w:cs="Abz-2 (Badr)" w:hint="cs"/>
          <w:color w:val="0070C0"/>
          <w:sz w:val="28"/>
          <w:szCs w:val="28"/>
          <w:rtl/>
          <w:lang w:bidi="ar"/>
        </w:rPr>
        <w:t>»</w:t>
      </w:r>
      <w:r w:rsidRPr="0094394A">
        <w:rPr>
          <w:rStyle w:val="FootnoteReference"/>
          <w:rFonts w:cs="Abz-2 (Badr)"/>
          <w:color w:val="000000" w:themeColor="text1"/>
          <w:sz w:val="28"/>
          <w:szCs w:val="28"/>
          <w:rtl/>
          <w:lang w:bidi="ar"/>
        </w:rPr>
        <w:footnoteReference w:id="1"/>
      </w:r>
    </w:p>
    <w:p w14:paraId="116CC4C8" w14:textId="77777777" w:rsidR="00303B68" w:rsidRPr="00622FCC" w:rsidRDefault="00303B68" w:rsidP="00303B68">
      <w:pPr>
        <w:widowControl w:val="0"/>
        <w:bidi/>
        <w:spacing w:after="0"/>
        <w:ind w:firstLine="284"/>
        <w:jc w:val="both"/>
        <w:rPr>
          <w:rFonts w:cs="Abz-2 (Badr)"/>
          <w:color w:val="0070C0"/>
          <w:sz w:val="28"/>
          <w:szCs w:val="28"/>
          <w:rtl/>
          <w:lang w:bidi="ar"/>
        </w:rPr>
      </w:pPr>
      <w:r>
        <w:rPr>
          <w:rFonts w:cs="Abz-2 (Badr)" w:hint="cs"/>
          <w:color w:val="000000" w:themeColor="text1"/>
          <w:sz w:val="28"/>
          <w:szCs w:val="28"/>
          <w:rtl/>
          <w:lang w:bidi="fa-IR"/>
        </w:rPr>
        <w:t xml:space="preserve">علامه نيز در تحرير فرموده است: </w:t>
      </w:r>
      <w:r w:rsidRPr="00622FCC">
        <w:rPr>
          <w:rFonts w:cs="Abz-2 (Badr)" w:hint="cs"/>
          <w:color w:val="0070C0"/>
          <w:sz w:val="28"/>
          <w:szCs w:val="28"/>
          <w:rtl/>
          <w:lang w:bidi="fa-IR"/>
        </w:rPr>
        <w:t>«</w:t>
      </w:r>
      <w:r w:rsidRPr="00622FCC">
        <w:rPr>
          <w:rFonts w:cs="Abz-2 (Badr)"/>
          <w:color w:val="0070C0"/>
          <w:sz w:val="28"/>
          <w:szCs w:val="28"/>
          <w:rtl/>
          <w:lang w:bidi="ar"/>
        </w:rPr>
        <w:t>النكاح المفسوخ من أصله كالشغار، لا يستحقّ‌ بالعقد فيه مهر ولا نفقة، ويفرّق بينهما</w:t>
      </w:r>
      <w:r w:rsidRPr="00622FCC">
        <w:rPr>
          <w:rFonts w:cs="Abz-2 (Badr)" w:hint="cs"/>
          <w:color w:val="0070C0"/>
          <w:sz w:val="28"/>
          <w:szCs w:val="28"/>
          <w:rtl/>
          <w:lang w:bidi="ar"/>
        </w:rPr>
        <w:t>.</w:t>
      </w:r>
      <w:r w:rsidRPr="00622FCC">
        <w:rPr>
          <w:rFonts w:cs="Abz-2 (Badr)"/>
          <w:color w:val="0070C0"/>
          <w:sz w:val="28"/>
          <w:szCs w:val="28"/>
          <w:rtl/>
          <w:lang w:bidi="ar"/>
        </w:rPr>
        <w:t xml:space="preserve"> ولو دخل جاهلا</w:t>
      </w:r>
      <w:r w:rsidRPr="00622FCC">
        <w:rPr>
          <w:rFonts w:cs="Abz-2 (Badr)" w:hint="cs"/>
          <w:color w:val="0070C0"/>
          <w:sz w:val="28"/>
          <w:szCs w:val="28"/>
          <w:rtl/>
          <w:lang w:bidi="ar"/>
        </w:rPr>
        <w:t>ً</w:t>
      </w:r>
      <w:r w:rsidRPr="00622FCC">
        <w:rPr>
          <w:rFonts w:cs="Abz-2 (Badr)"/>
          <w:color w:val="0070C0"/>
          <w:sz w:val="28"/>
          <w:szCs w:val="28"/>
          <w:rtl/>
          <w:lang w:bidi="ar"/>
        </w:rPr>
        <w:t xml:space="preserve"> بالفساد، فإن كان قد سمّى، ثبت المسمّى وإلا فمهر المثل، ويفرّق بينهما، ولا نفقة لها ولا سكنى</w:t>
      </w:r>
      <w:r w:rsidRPr="00622FCC">
        <w:rPr>
          <w:rFonts w:cs="Abz-2 (Badr)" w:hint="cs"/>
          <w:color w:val="0070C0"/>
          <w:sz w:val="28"/>
          <w:szCs w:val="28"/>
          <w:rtl/>
          <w:lang w:bidi="ar"/>
        </w:rPr>
        <w:t>.</w:t>
      </w:r>
    </w:p>
    <w:p w14:paraId="14C5E288" w14:textId="77777777" w:rsidR="00303B68" w:rsidRPr="00622FCC" w:rsidRDefault="00303B68" w:rsidP="00303B68">
      <w:pPr>
        <w:widowControl w:val="0"/>
        <w:bidi/>
        <w:spacing w:after="0"/>
        <w:ind w:firstLine="284"/>
        <w:jc w:val="both"/>
        <w:rPr>
          <w:rFonts w:cs="Abz-2 (Badr)"/>
          <w:color w:val="0070C0"/>
          <w:sz w:val="28"/>
          <w:szCs w:val="28"/>
          <w:lang w:bidi="fa-IR"/>
        </w:rPr>
      </w:pPr>
      <w:r w:rsidRPr="00622FCC">
        <w:rPr>
          <w:rFonts w:cs="Abz-2 (Badr)"/>
          <w:color w:val="0070C0"/>
          <w:sz w:val="28"/>
          <w:szCs w:val="28"/>
          <w:rtl/>
          <w:lang w:bidi="ar"/>
        </w:rPr>
        <w:t>ولو حملت قال الشيخ: لها النفقة عندنا، لعموم الأخبار.</w:t>
      </w:r>
    </w:p>
    <w:p w14:paraId="069045E4" w14:textId="77777777" w:rsidR="00303B68" w:rsidRPr="00622FCC" w:rsidRDefault="00303B68" w:rsidP="00303B68">
      <w:pPr>
        <w:widowControl w:val="0"/>
        <w:bidi/>
        <w:spacing w:after="0"/>
        <w:ind w:firstLine="284"/>
        <w:jc w:val="both"/>
        <w:rPr>
          <w:rFonts w:cs="Abz-2 (Badr)"/>
          <w:color w:val="0070C0"/>
          <w:sz w:val="28"/>
          <w:szCs w:val="28"/>
          <w:rtl/>
          <w:lang w:bidi="fa-IR"/>
        </w:rPr>
      </w:pPr>
      <w:r w:rsidRPr="00622FCC">
        <w:rPr>
          <w:rFonts w:cs="Abz-2 (Badr)"/>
          <w:color w:val="0070C0"/>
          <w:sz w:val="28"/>
          <w:szCs w:val="28"/>
          <w:rtl/>
          <w:lang w:bidi="ar"/>
        </w:rPr>
        <w:t>ولو وقع صحيحا</w:t>
      </w:r>
      <w:r w:rsidRPr="00622FCC">
        <w:rPr>
          <w:rFonts w:cs="Abz-2 (Badr)" w:hint="cs"/>
          <w:color w:val="0070C0"/>
          <w:sz w:val="28"/>
          <w:szCs w:val="28"/>
          <w:rtl/>
          <w:lang w:bidi="ar"/>
        </w:rPr>
        <w:t>ً</w:t>
      </w:r>
      <w:r w:rsidRPr="00622FCC">
        <w:rPr>
          <w:rFonts w:cs="Abz-2 (Badr)"/>
          <w:color w:val="0070C0"/>
          <w:sz w:val="28"/>
          <w:szCs w:val="28"/>
          <w:rtl/>
          <w:lang w:bidi="ar"/>
        </w:rPr>
        <w:t xml:space="preserve"> ثمّ‌ فسخ لعيب قبل الدخول، فلا نفقة ولا مهر</w:t>
      </w:r>
      <w:r w:rsidRPr="00622FCC">
        <w:rPr>
          <w:rFonts w:cs="Abz-2 (Badr)" w:hint="cs"/>
          <w:color w:val="0070C0"/>
          <w:sz w:val="28"/>
          <w:szCs w:val="28"/>
          <w:rtl/>
          <w:lang w:bidi="ar"/>
        </w:rPr>
        <w:t>.</w:t>
      </w:r>
      <w:r w:rsidRPr="00622FCC">
        <w:rPr>
          <w:rFonts w:cs="Abz-2 (Badr)"/>
          <w:color w:val="0070C0"/>
          <w:sz w:val="28"/>
          <w:szCs w:val="28"/>
          <w:rtl/>
          <w:lang w:bidi="ar"/>
        </w:rPr>
        <w:t xml:space="preserve"> وإن كان بعده فلا نفقة أيضا</w:t>
      </w:r>
      <w:r w:rsidRPr="00622FCC">
        <w:rPr>
          <w:rFonts w:cs="Abz-2 (Badr)" w:hint="cs"/>
          <w:color w:val="0070C0"/>
          <w:sz w:val="28"/>
          <w:szCs w:val="28"/>
          <w:rtl/>
          <w:lang w:bidi="ar"/>
        </w:rPr>
        <w:t>ً</w:t>
      </w:r>
      <w:r w:rsidRPr="00622FCC">
        <w:rPr>
          <w:rFonts w:cs="Abz-2 (Badr)"/>
          <w:color w:val="0070C0"/>
          <w:sz w:val="28"/>
          <w:szCs w:val="28"/>
          <w:rtl/>
          <w:lang w:bidi="ar"/>
        </w:rPr>
        <w:t xml:space="preserve"> ولها المسمّى، أو مهر المثل إن لم يسمّ‌</w:t>
      </w:r>
      <w:r w:rsidRPr="00622FCC">
        <w:rPr>
          <w:rFonts w:cs="Abz-2 (Badr)" w:hint="cs"/>
          <w:color w:val="0070C0"/>
          <w:sz w:val="28"/>
          <w:szCs w:val="28"/>
          <w:rtl/>
          <w:lang w:bidi="ar"/>
        </w:rPr>
        <w:t>.</w:t>
      </w:r>
      <w:r w:rsidRPr="00622FCC">
        <w:rPr>
          <w:rFonts w:cs="Abz-2 (Badr)"/>
          <w:color w:val="0070C0"/>
          <w:sz w:val="28"/>
          <w:szCs w:val="28"/>
          <w:rtl/>
          <w:lang w:bidi="ar"/>
        </w:rPr>
        <w:t xml:space="preserve"> ولو كانت حاملا</w:t>
      </w:r>
      <w:r w:rsidRPr="00622FCC">
        <w:rPr>
          <w:rFonts w:cs="Abz-2 (Badr)" w:hint="cs"/>
          <w:color w:val="0070C0"/>
          <w:sz w:val="28"/>
          <w:szCs w:val="28"/>
          <w:rtl/>
          <w:lang w:bidi="ar"/>
        </w:rPr>
        <w:t>ً</w:t>
      </w:r>
      <w:r w:rsidRPr="00622FCC">
        <w:rPr>
          <w:rFonts w:cs="Abz-2 (Badr)"/>
          <w:color w:val="0070C0"/>
          <w:sz w:val="28"/>
          <w:szCs w:val="28"/>
          <w:rtl/>
          <w:lang w:bidi="ar"/>
        </w:rPr>
        <w:t xml:space="preserve"> فلها النفقة أيضا</w:t>
      </w:r>
      <w:r w:rsidRPr="00622FCC">
        <w:rPr>
          <w:rFonts w:cs="Abz-2 (Badr)" w:hint="cs"/>
          <w:color w:val="0070C0"/>
          <w:sz w:val="28"/>
          <w:szCs w:val="28"/>
          <w:rtl/>
          <w:lang w:bidi="ar"/>
        </w:rPr>
        <w:t>ً.»</w:t>
      </w:r>
      <w:r w:rsidRPr="0094394A">
        <w:rPr>
          <w:rStyle w:val="FootnoteReference"/>
          <w:rFonts w:cs="Abz-2 (Badr)"/>
          <w:color w:val="000000" w:themeColor="text1"/>
          <w:sz w:val="28"/>
          <w:szCs w:val="28"/>
          <w:rtl/>
          <w:lang w:bidi="ar"/>
        </w:rPr>
        <w:footnoteReference w:id="2"/>
      </w:r>
    </w:p>
    <w:p w14:paraId="67D5DE11" w14:textId="77777777" w:rsidR="00303B68" w:rsidRDefault="00303B68" w:rsidP="00303B68">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آنچه که در اين مسأله می</w:t>
      </w:r>
      <w:r>
        <w:rPr>
          <w:rFonts w:cs="Abz-2 (Badr)"/>
          <w:color w:val="000000" w:themeColor="text1"/>
          <w:sz w:val="28"/>
          <w:szCs w:val="28"/>
          <w:rtl/>
          <w:lang w:bidi="fa-IR"/>
        </w:rPr>
        <w:softHyphen/>
      </w:r>
      <w:r>
        <w:rPr>
          <w:rFonts w:cs="Abz-2 (Badr)" w:hint="cs"/>
          <w:color w:val="000000" w:themeColor="text1"/>
          <w:sz w:val="28"/>
          <w:szCs w:val="28"/>
          <w:rtl/>
          <w:lang w:bidi="fa-IR"/>
        </w:rPr>
        <w:t xml:space="preserve">توان گفت اين است که اگر نکاح از اصل باطل باشد ـ مثل اين که بعداً معلوم شود که زوجه خواهر رضاعی زوج است ـ در اين صورت وجهی برای وجوب نفقه وجود ندارد، زيرا موجب آن که زوجيت </w:t>
      </w:r>
      <w:r>
        <w:rPr>
          <w:rFonts w:cs="Abz-2 (Badr)" w:hint="cs"/>
          <w:color w:val="000000" w:themeColor="text1"/>
          <w:sz w:val="28"/>
          <w:szCs w:val="28"/>
          <w:rtl/>
          <w:lang w:bidi="fa-IR"/>
        </w:rPr>
        <w:lastRenderedPageBreak/>
        <w:t>باشد منتفی است. بلکه در صورتی که زن بعد از معلوم شدن فساد نکاح، به جهت دخولی که واقع شده است، در حالی که حمل برداشته است، عده وطی به شبهه نگه دارد نيز مستحق نفقه نخواهد بود، زيرا سابقاً گذشت که دليلی برای استحقاق زنی که به سببی غير از طلاق در حال عده بائن است، وجود ندارد، هرچند حامل باشد؛ اگرچه گفتيم که مقتضای احتياط اين است که مصالحه صورت بپذيرد.</w:t>
      </w:r>
    </w:p>
    <w:p w14:paraId="12B532C1" w14:textId="77777777" w:rsidR="00303B68" w:rsidRDefault="00303B68" w:rsidP="00303B68">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اما اگر نکاح بعداً به جهتی مثل عيب فسخ شود، اشکالی در اين که آنچه سابقاً و قبل از فسخ توسط زوجه دريافت شده نفقه وی بوده است، وجود ندارد، زيرا فسخ از همان حين تأثير می</w:t>
      </w:r>
      <w:r>
        <w:rPr>
          <w:rFonts w:cs="Abz-2 (Badr)"/>
          <w:color w:val="000000" w:themeColor="text1"/>
          <w:sz w:val="28"/>
          <w:szCs w:val="28"/>
          <w:rtl/>
          <w:lang w:bidi="fa-IR"/>
        </w:rPr>
        <w:softHyphen/>
      </w:r>
      <w:r>
        <w:rPr>
          <w:rFonts w:cs="Abz-2 (Badr)" w:hint="cs"/>
          <w:color w:val="000000" w:themeColor="text1"/>
          <w:sz w:val="28"/>
          <w:szCs w:val="28"/>
          <w:rtl/>
          <w:lang w:bidi="fa-IR"/>
        </w:rPr>
        <w:t>گذارد و مستلزم فساد اصل نکاح نيست.</w:t>
      </w:r>
    </w:p>
    <w:p w14:paraId="4C68E443" w14:textId="77777777" w:rsidR="00303B68" w:rsidRDefault="00303B68" w:rsidP="00303B68">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اما پس از فسخ وجهی برای استحقاق زن برای نفقه وجود ندارد هرچند حامل باشد، و وجه آن همان است که گذشت.</w:t>
      </w:r>
    </w:p>
    <w:p w14:paraId="6F09C97C" w14:textId="77777777" w:rsidR="00303B68" w:rsidRDefault="00303B68" w:rsidP="00303B68">
      <w:pPr>
        <w:widowControl w:val="0"/>
        <w:bidi/>
        <w:spacing w:after="0"/>
        <w:ind w:firstLine="284"/>
        <w:jc w:val="both"/>
        <w:rPr>
          <w:rFonts w:cs="Abz-2 (Badr)"/>
          <w:color w:val="C45911" w:themeColor="accent2" w:themeShade="BF"/>
          <w:sz w:val="28"/>
          <w:szCs w:val="28"/>
          <w:rtl/>
          <w:lang w:bidi="fa-IR"/>
        </w:rPr>
      </w:pPr>
      <w:r w:rsidRPr="00866E16">
        <w:rPr>
          <w:rFonts w:cs="Abz-2 (Badr)" w:hint="cs"/>
          <w:color w:val="C45911" w:themeColor="accent2" w:themeShade="BF"/>
          <w:sz w:val="28"/>
          <w:szCs w:val="28"/>
          <w:rtl/>
          <w:lang w:bidi="fa-IR"/>
        </w:rPr>
        <w:t xml:space="preserve">فرع </w:t>
      </w:r>
      <w:r>
        <w:rPr>
          <w:rFonts w:cs="Abz-2 (Badr)" w:hint="cs"/>
          <w:color w:val="C45911" w:themeColor="accent2" w:themeShade="BF"/>
          <w:sz w:val="28"/>
          <w:szCs w:val="28"/>
          <w:rtl/>
          <w:lang w:bidi="fa-IR"/>
        </w:rPr>
        <w:t>دوم</w:t>
      </w:r>
      <w:r w:rsidRPr="00866E16">
        <w:rPr>
          <w:rFonts w:cs="Abz-2 (Badr)" w:hint="cs"/>
          <w:color w:val="C45911" w:themeColor="accent2" w:themeShade="BF"/>
          <w:sz w:val="28"/>
          <w:szCs w:val="28"/>
          <w:rtl/>
          <w:lang w:bidi="fa-IR"/>
        </w:rPr>
        <w:t xml:space="preserve">: </w:t>
      </w:r>
      <w:r>
        <w:rPr>
          <w:rFonts w:cs="Abz-2 (Badr)" w:hint="cs"/>
          <w:color w:val="C45911" w:themeColor="accent2" w:themeShade="BF"/>
          <w:sz w:val="28"/>
          <w:szCs w:val="28"/>
          <w:rtl/>
          <w:lang w:bidi="fa-IR"/>
        </w:rPr>
        <w:t>لزوم مراعات عدل بين زوجات در خصوص نفقه</w:t>
      </w:r>
    </w:p>
    <w:p w14:paraId="65839082" w14:textId="77777777" w:rsidR="00303B68" w:rsidRDefault="00303B68" w:rsidP="00303B68">
      <w:pPr>
        <w:widowControl w:val="0"/>
        <w:bidi/>
        <w:spacing w:after="0"/>
        <w:ind w:firstLine="284"/>
        <w:jc w:val="both"/>
        <w:rPr>
          <w:rFonts w:cs="Abz-2 (Badr)"/>
          <w:color w:val="000000" w:themeColor="text1"/>
          <w:sz w:val="28"/>
          <w:szCs w:val="28"/>
          <w:rtl/>
          <w:lang w:bidi="fa-IR"/>
        </w:rPr>
      </w:pPr>
      <w:r w:rsidRPr="007F57FB">
        <w:rPr>
          <w:rFonts w:cs="Abz-2 (Badr)" w:hint="cs"/>
          <w:color w:val="000000" w:themeColor="text1"/>
          <w:sz w:val="28"/>
          <w:szCs w:val="28"/>
          <w:rtl/>
          <w:lang w:bidi="fa-IR"/>
        </w:rPr>
        <w:t xml:space="preserve">سابقاً گذشت که </w:t>
      </w:r>
      <w:r>
        <w:rPr>
          <w:rFonts w:cs="Abz-2 (Badr)" w:hint="cs"/>
          <w:color w:val="000000" w:themeColor="text1"/>
          <w:sz w:val="28"/>
          <w:szCs w:val="28"/>
          <w:rtl/>
          <w:lang w:bidi="fa-IR"/>
        </w:rPr>
        <w:t>آنچه در آيه شريفه به عنوان لزوم مراعات عدل بين زوجات ذکر شده است، در برخی از اخبار تفسير به لزوم مراعات عدالت در خصوص اعطاء نفقه شده است.</w:t>
      </w:r>
    </w:p>
    <w:p w14:paraId="034BABD0" w14:textId="77777777" w:rsidR="00303B68" w:rsidRDefault="00303B68" w:rsidP="00303B68">
      <w:pPr>
        <w:pStyle w:val="NormalWeb"/>
        <w:widowControl w:val="0"/>
        <w:bidi/>
        <w:spacing w:before="0" w:beforeAutospacing="0" w:after="0" w:afterAutospacing="0" w:line="254" w:lineRule="auto"/>
        <w:ind w:firstLine="284"/>
        <w:jc w:val="both"/>
        <w:rPr>
          <w:rFonts w:cs="Abz-2 (Badr)"/>
          <w:color w:val="00B0F0"/>
          <w:sz w:val="28"/>
          <w:szCs w:val="28"/>
          <w:lang w:bidi="ar"/>
        </w:rPr>
      </w:pPr>
      <w:r>
        <w:rPr>
          <w:rFonts w:cs="Abz-2 (Badr)" w:hint="cs"/>
          <w:color w:val="000000" w:themeColor="text1"/>
          <w:sz w:val="28"/>
          <w:szCs w:val="28"/>
          <w:rtl/>
          <w:lang w:bidi="fa-IR"/>
        </w:rPr>
        <w:t xml:space="preserve">منها: </w:t>
      </w:r>
      <w:r>
        <w:rPr>
          <w:rFonts w:ascii="Arial" w:hAnsi="Arial" w:cs="Abz-2 (Badr)" w:hint="cs"/>
          <w:color w:val="000000" w:themeColor="text1"/>
          <w:sz w:val="28"/>
          <w:szCs w:val="28"/>
          <w:rtl/>
          <w:lang w:bidi="ar"/>
        </w:rPr>
        <w:t>حسنة</w:t>
      </w:r>
      <w:r w:rsidRPr="0014201E">
        <w:rPr>
          <w:rFonts w:ascii="Arial" w:hAnsi="Arial" w:cs="Abz-2 (Badr)" w:hint="cs"/>
          <w:color w:val="000000" w:themeColor="text1"/>
          <w:sz w:val="28"/>
          <w:szCs w:val="28"/>
          <w:rtl/>
          <w:lang w:bidi="ar"/>
        </w:rPr>
        <w:t xml:space="preserve"> </w:t>
      </w:r>
      <w:r w:rsidRPr="0014201E">
        <w:rPr>
          <w:rFonts w:ascii="Arial" w:hAnsi="Arial" w:cs="Abz-2 (Badr)" w:hint="cs"/>
          <w:sz w:val="28"/>
          <w:szCs w:val="28"/>
          <w:rtl/>
          <w:lang w:bidi="fa-IR"/>
        </w:rPr>
        <w:t>نوح</w:t>
      </w:r>
      <w:r>
        <w:rPr>
          <w:rFonts w:ascii="Arial" w:hAnsi="Arial" w:cs="Abz-2 (Badr)" w:hint="cs"/>
          <w:color w:val="000000" w:themeColor="text1"/>
          <w:sz w:val="28"/>
          <w:szCs w:val="28"/>
          <w:rtl/>
          <w:lang w:bidi="ar"/>
        </w:rPr>
        <w:t xml:space="preserve"> </w:t>
      </w:r>
      <w:r w:rsidRPr="0014201E">
        <w:rPr>
          <w:rFonts w:ascii="Arial" w:hAnsi="Arial" w:cs="Abz-2 (Badr)" w:hint="cs"/>
          <w:color w:val="000000" w:themeColor="text1"/>
          <w:sz w:val="28"/>
          <w:szCs w:val="28"/>
          <w:rtl/>
          <w:lang w:bidi="ar"/>
        </w:rPr>
        <w:t>بن</w:t>
      </w:r>
      <w:r>
        <w:rPr>
          <w:rFonts w:ascii="Arial" w:hAnsi="Arial" w:cs="Abz-2 (Badr)" w:hint="cs"/>
          <w:color w:val="000000" w:themeColor="text1"/>
          <w:sz w:val="28"/>
          <w:szCs w:val="28"/>
          <w:rtl/>
          <w:lang w:bidi="ar"/>
        </w:rPr>
        <w:t xml:space="preserve"> </w:t>
      </w:r>
      <w:r w:rsidRPr="0014201E">
        <w:rPr>
          <w:rFonts w:ascii="Arial" w:hAnsi="Arial" w:cs="Abz-2 (Badr)" w:hint="cs"/>
          <w:color w:val="000000" w:themeColor="text1"/>
          <w:sz w:val="28"/>
          <w:szCs w:val="28"/>
          <w:rtl/>
          <w:lang w:bidi="ar"/>
        </w:rPr>
        <w:t>شعيب</w:t>
      </w:r>
      <w:r>
        <w:rPr>
          <w:rFonts w:ascii="Arial" w:hAnsi="Arial" w:cs="Abz-2 (Badr)" w:hint="cs"/>
          <w:color w:val="000000" w:themeColor="text1"/>
          <w:sz w:val="28"/>
          <w:szCs w:val="28"/>
          <w:rtl/>
          <w:lang w:bidi="ar"/>
        </w:rPr>
        <w:t xml:space="preserve"> </w:t>
      </w:r>
      <w:r w:rsidRPr="0014201E">
        <w:rPr>
          <w:rFonts w:ascii="Arial" w:hAnsi="Arial" w:cs="Abz-2 (Badr)" w:hint="cs"/>
          <w:color w:val="000000" w:themeColor="text1"/>
          <w:sz w:val="28"/>
          <w:szCs w:val="28"/>
          <w:rtl/>
          <w:lang w:bidi="ar"/>
        </w:rPr>
        <w:t>ومحمّد</w:t>
      </w:r>
      <w:r w:rsidRPr="0014201E">
        <w:rPr>
          <w:rFonts w:cs="Abz-2 (Badr)"/>
          <w:color w:val="000000" w:themeColor="text1"/>
          <w:sz w:val="28"/>
          <w:szCs w:val="28"/>
          <w:rtl/>
          <w:lang w:bidi="ar"/>
        </w:rPr>
        <w:t xml:space="preserve"> </w:t>
      </w:r>
      <w:r w:rsidRPr="0014201E">
        <w:rPr>
          <w:rFonts w:ascii="Arial" w:hAnsi="Arial" w:cs="Abz-2 (Badr)" w:hint="cs"/>
          <w:color w:val="000000" w:themeColor="text1"/>
          <w:sz w:val="28"/>
          <w:szCs w:val="28"/>
          <w:rtl/>
          <w:lang w:bidi="ar"/>
        </w:rPr>
        <w:t>بن</w:t>
      </w:r>
      <w:r>
        <w:rPr>
          <w:rFonts w:ascii="Arial" w:hAnsi="Arial" w:cs="Abz-2 (Badr)" w:hint="cs"/>
          <w:color w:val="000000" w:themeColor="text1"/>
          <w:sz w:val="28"/>
          <w:szCs w:val="28"/>
          <w:rtl/>
          <w:lang w:bidi="ar"/>
        </w:rPr>
        <w:t xml:space="preserve"> </w:t>
      </w:r>
      <w:r w:rsidRPr="0014201E">
        <w:rPr>
          <w:rFonts w:ascii="Arial" w:hAnsi="Arial" w:cs="Abz-2 (Badr)" w:hint="cs"/>
          <w:color w:val="000000" w:themeColor="text1"/>
          <w:sz w:val="28"/>
          <w:szCs w:val="28"/>
          <w:rtl/>
          <w:lang w:bidi="ar"/>
        </w:rPr>
        <w:t>الحسن</w:t>
      </w:r>
      <w:r>
        <w:rPr>
          <w:rFonts w:ascii="Arial" w:hAnsi="Arial" w:cs="Abz-2 (Badr)" w:hint="cs"/>
          <w:color w:val="000000" w:themeColor="text1"/>
          <w:sz w:val="28"/>
          <w:szCs w:val="28"/>
          <w:rtl/>
          <w:lang w:bidi="ar"/>
        </w:rPr>
        <w:t xml:space="preserve">، </w:t>
      </w:r>
      <w:r w:rsidRPr="0014201E">
        <w:rPr>
          <w:rFonts w:ascii="Arial" w:hAnsi="Arial" w:cs="Abz-2 (Badr)" w:hint="cs"/>
          <w:color w:val="000000" w:themeColor="text1"/>
          <w:sz w:val="28"/>
          <w:szCs w:val="28"/>
          <w:rtl/>
          <w:lang w:bidi="ar"/>
        </w:rPr>
        <w:t>قال</w:t>
      </w:r>
      <w:r w:rsidRPr="0014201E">
        <w:rPr>
          <w:rFonts w:cs="Abz-2 (Badr)"/>
          <w:color w:val="000000" w:themeColor="text1"/>
          <w:sz w:val="28"/>
          <w:szCs w:val="28"/>
          <w:rtl/>
          <w:lang w:bidi="ar"/>
        </w:rPr>
        <w:t xml:space="preserve">: </w:t>
      </w:r>
      <w:r w:rsidRPr="00311D31">
        <w:rPr>
          <w:rFonts w:cs="Abz-2 (Badr)" w:hint="cs"/>
          <w:color w:val="70AD47" w:themeColor="accent6"/>
          <w:sz w:val="28"/>
          <w:szCs w:val="28"/>
          <w:rtl/>
          <w:lang w:bidi="ar"/>
        </w:rPr>
        <w:t>«سأل ابن أبي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العوجاء هشام بن الحكم فقال له: أليس الله حكيماً؟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قال: بلى،</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وهو</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أحكم الحاكمين. قال: فأخبرني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عن قوله عزّ</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وجلّ:</w:t>
      </w:r>
      <w:r w:rsidRPr="00186E8A">
        <w:rPr>
          <w:rFonts w:ascii="Arial" w:hAnsi="Arial" w:cs="Abz-2 (Badr)" w:hint="cs"/>
          <w:color w:val="00B0F0"/>
          <w:sz w:val="28"/>
          <w:szCs w:val="28"/>
          <w:rtl/>
          <w:lang w:bidi="ar"/>
        </w:rPr>
        <w:t xml:space="preserve"> </w:t>
      </w:r>
      <w:r w:rsidRPr="00186E8A">
        <w:rPr>
          <w:rFonts w:ascii="Arial" w:hAnsi="Arial" w:cs="QuranTaha" w:hint="cs"/>
          <w:color w:val="BF8F00" w:themeColor="accent4" w:themeShade="BF"/>
          <w:sz w:val="26"/>
          <w:szCs w:val="26"/>
          <w:rtl/>
          <w:lang w:bidi="ar"/>
        </w:rPr>
        <w:t>«</w:t>
      </w:r>
      <w:r w:rsidRPr="00186E8A">
        <w:rPr>
          <w:rFonts w:ascii="Arial" w:hAnsi="Arial" w:cs="QuranTaha"/>
          <w:color w:val="BF8F00" w:themeColor="accent4" w:themeShade="BF"/>
          <w:sz w:val="26"/>
          <w:szCs w:val="26"/>
          <w:rtl/>
          <w:lang w:bidi="ar"/>
        </w:rPr>
        <w:t>فَانْك</w:t>
      </w:r>
      <w:r w:rsidRPr="00186E8A">
        <w:rPr>
          <w:rFonts w:ascii="Arial" w:hAnsi="Arial" w:cs="QuranTaha" w:hint="cs"/>
          <w:color w:val="BF8F00" w:themeColor="accent4" w:themeShade="BF"/>
          <w:sz w:val="26"/>
          <w:szCs w:val="26"/>
          <w:rtl/>
          <w:lang w:bidi="ar"/>
        </w:rPr>
        <w:t>ـ</w:t>
      </w:r>
      <w:r w:rsidRPr="00186E8A">
        <w:rPr>
          <w:rFonts w:ascii="Arial" w:hAnsi="Arial" w:cs="QuranTaha"/>
          <w:color w:val="BF8F00" w:themeColor="accent4" w:themeShade="BF"/>
          <w:sz w:val="26"/>
          <w:szCs w:val="26"/>
          <w:rtl/>
          <w:lang w:bidi="ar"/>
        </w:rPr>
        <w:t>ِحُوا مَا طَابَ لَك</w:t>
      </w:r>
      <w:r w:rsidRPr="00186E8A">
        <w:rPr>
          <w:rFonts w:ascii="Arial" w:hAnsi="Arial" w:cs="QuranTaha" w:hint="cs"/>
          <w:color w:val="BF8F00" w:themeColor="accent4" w:themeShade="BF"/>
          <w:sz w:val="26"/>
          <w:szCs w:val="26"/>
          <w:rtl/>
          <w:lang w:bidi="ar"/>
        </w:rPr>
        <w:t>ـ</w:t>
      </w:r>
      <w:r w:rsidRPr="00186E8A">
        <w:rPr>
          <w:rFonts w:ascii="Arial" w:hAnsi="Arial" w:cs="QuranTaha"/>
          <w:color w:val="BF8F00" w:themeColor="accent4" w:themeShade="BF"/>
          <w:sz w:val="26"/>
          <w:szCs w:val="26"/>
          <w:rtl/>
          <w:lang w:bidi="ar"/>
        </w:rPr>
        <w:t>ُمْ مِنَ النِّسَاءِ مَثْنَىٰ و</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َثُلَاثَ وَ</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 xml:space="preserve">رُبَاعَ </w:t>
      </w:r>
      <w:r w:rsidRPr="00186E8A">
        <w:rPr>
          <w:rFonts w:ascii="Arial" w:hAnsi="Arial" w:cs="QuranTaha" w:hint="cs"/>
          <w:color w:val="BF8F00" w:themeColor="accent4" w:themeShade="BF"/>
          <w:sz w:val="26"/>
          <w:szCs w:val="26"/>
          <w:rtl/>
          <w:lang w:bidi="ar"/>
        </w:rPr>
        <w:t>فَإِنْ</w:t>
      </w:r>
      <w:r w:rsidRPr="00186E8A">
        <w:rPr>
          <w:rFonts w:ascii="Arial" w:hAnsi="Arial" w:cs="QuranTaha"/>
          <w:color w:val="BF8F00" w:themeColor="accent4" w:themeShade="BF"/>
          <w:sz w:val="26"/>
          <w:szCs w:val="26"/>
          <w:rtl/>
          <w:lang w:bidi="ar"/>
        </w:rPr>
        <w:t xml:space="preserve"> </w:t>
      </w:r>
      <w:r w:rsidRPr="00186E8A">
        <w:rPr>
          <w:rFonts w:ascii="Arial" w:hAnsi="Arial" w:cs="QuranTaha" w:hint="cs"/>
          <w:color w:val="BF8F00" w:themeColor="accent4" w:themeShade="BF"/>
          <w:sz w:val="26"/>
          <w:szCs w:val="26"/>
          <w:rtl/>
          <w:lang w:bidi="ar"/>
        </w:rPr>
        <w:t>خِفْتُمْ</w:t>
      </w:r>
      <w:r w:rsidRPr="00186E8A">
        <w:rPr>
          <w:rFonts w:ascii="Arial" w:hAnsi="Arial" w:cs="QuranTaha"/>
          <w:color w:val="BF8F00" w:themeColor="accent4" w:themeShade="BF"/>
          <w:sz w:val="26"/>
          <w:szCs w:val="26"/>
          <w:rtl/>
          <w:lang w:bidi="ar"/>
        </w:rPr>
        <w:t xml:space="preserve"> </w:t>
      </w:r>
      <w:r w:rsidRPr="00186E8A">
        <w:rPr>
          <w:rFonts w:ascii="Arial" w:hAnsi="Arial" w:cs="QuranTaha" w:hint="cs"/>
          <w:color w:val="BF8F00" w:themeColor="accent4" w:themeShade="BF"/>
          <w:sz w:val="26"/>
          <w:szCs w:val="26"/>
          <w:rtl/>
          <w:lang w:bidi="ar"/>
        </w:rPr>
        <w:t>أَلَّا</w:t>
      </w:r>
      <w:r w:rsidRPr="00186E8A">
        <w:rPr>
          <w:rFonts w:ascii="Arial" w:hAnsi="Arial" w:cs="QuranTaha"/>
          <w:color w:val="BF8F00" w:themeColor="accent4" w:themeShade="BF"/>
          <w:sz w:val="26"/>
          <w:szCs w:val="26"/>
          <w:rtl/>
          <w:lang w:bidi="ar"/>
        </w:rPr>
        <w:t xml:space="preserve"> </w:t>
      </w:r>
      <w:r w:rsidRPr="00186E8A">
        <w:rPr>
          <w:rFonts w:ascii="Arial" w:hAnsi="Arial" w:cs="QuranTaha" w:hint="cs"/>
          <w:color w:val="BF8F00" w:themeColor="accent4" w:themeShade="BF"/>
          <w:sz w:val="26"/>
          <w:szCs w:val="26"/>
          <w:rtl/>
          <w:lang w:bidi="ar"/>
        </w:rPr>
        <w:t>تَعْدِلُوا</w:t>
      </w:r>
      <w:r w:rsidRPr="00186E8A">
        <w:rPr>
          <w:rFonts w:ascii="Arial" w:hAnsi="Arial" w:cs="QuranTaha"/>
          <w:color w:val="BF8F00" w:themeColor="accent4" w:themeShade="BF"/>
          <w:sz w:val="26"/>
          <w:szCs w:val="26"/>
          <w:rtl/>
          <w:lang w:bidi="ar"/>
        </w:rPr>
        <w:t xml:space="preserve"> </w:t>
      </w:r>
      <w:r w:rsidRPr="00186E8A">
        <w:rPr>
          <w:rFonts w:ascii="Arial" w:hAnsi="Arial" w:cs="QuranTaha" w:hint="cs"/>
          <w:color w:val="BF8F00" w:themeColor="accent4" w:themeShade="BF"/>
          <w:sz w:val="26"/>
          <w:szCs w:val="26"/>
          <w:rtl/>
          <w:lang w:bidi="ar"/>
        </w:rPr>
        <w:t>فَوَاحِدَة</w:t>
      </w:r>
      <w:r w:rsidRPr="00186E8A">
        <w:rPr>
          <w:rFonts w:ascii="Arial" w:hAnsi="Arial" w:cs="QuranTaha"/>
          <w:color w:val="BF8F00" w:themeColor="accent4" w:themeShade="BF"/>
          <w:sz w:val="26"/>
          <w:szCs w:val="26"/>
          <w:rtl/>
          <w:lang w:bidi="ar"/>
        </w:rPr>
        <w:t>ً</w:t>
      </w:r>
      <w:r w:rsidRPr="00186E8A">
        <w:rPr>
          <w:rFonts w:ascii="Arial" w:hAnsi="Arial" w:cs="QuranTaha" w:hint="cs"/>
          <w:color w:val="BF8F00" w:themeColor="accent4" w:themeShade="BF"/>
          <w:sz w:val="26"/>
          <w:szCs w:val="26"/>
          <w:rtl/>
          <w:lang w:bidi="ar"/>
        </w:rPr>
        <w:t>»</w:t>
      </w:r>
      <w:r w:rsidRPr="002D05EF">
        <w:rPr>
          <w:rFonts w:cs="Abz-2 (Badr)"/>
          <w:sz w:val="28"/>
          <w:szCs w:val="28"/>
          <w:vertAlign w:val="superscript"/>
          <w:rtl/>
        </w:rPr>
        <w:footnoteReference w:id="3"/>
      </w:r>
      <w:r w:rsidRPr="00311D31">
        <w:rPr>
          <w:rFonts w:cs="Abz-2 (Badr)" w:hint="cs"/>
          <w:color w:val="70AD47" w:themeColor="accent6"/>
          <w:sz w:val="28"/>
          <w:szCs w:val="28"/>
          <w:rtl/>
          <w:lang w:bidi="ar"/>
        </w:rPr>
        <w:t>،</w:t>
      </w:r>
      <w:r w:rsidRPr="00186E8A">
        <w:rPr>
          <w:rFonts w:ascii="Arial" w:hAnsi="Arial" w:cs="Abz-2 (Badr)" w:hint="cs"/>
          <w:color w:val="00B0F0"/>
          <w:sz w:val="28"/>
          <w:szCs w:val="28"/>
          <w:rtl/>
          <w:lang w:bidi="ar"/>
        </w:rPr>
        <w:t xml:space="preserve"> </w:t>
      </w:r>
      <w:r w:rsidRPr="00311D31">
        <w:rPr>
          <w:rFonts w:cs="Abz-2 (Badr)" w:hint="cs"/>
          <w:color w:val="70AD47" w:themeColor="accent6"/>
          <w:sz w:val="28"/>
          <w:szCs w:val="28"/>
          <w:rtl/>
          <w:lang w:bidi="ar"/>
        </w:rPr>
        <w:t>أليس هذا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فرضاً؟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قال: بلى.</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قال: فأخبرني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عن قوله عزّ</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وجلّ:</w:t>
      </w:r>
      <w:r w:rsidRPr="00186E8A">
        <w:rPr>
          <w:rFonts w:ascii="Arial" w:hAnsi="Arial" w:cs="Abz-2 (Badr)" w:hint="cs"/>
          <w:color w:val="00B0F0"/>
          <w:sz w:val="28"/>
          <w:szCs w:val="28"/>
          <w:rtl/>
          <w:lang w:bidi="ar"/>
        </w:rPr>
        <w:t xml:space="preserve"> </w:t>
      </w:r>
      <w:r w:rsidRPr="00186E8A">
        <w:rPr>
          <w:rFonts w:ascii="Arial" w:hAnsi="Arial" w:cs="QuranTaha" w:hint="cs"/>
          <w:color w:val="BF8F00" w:themeColor="accent4" w:themeShade="BF"/>
          <w:sz w:val="26"/>
          <w:szCs w:val="26"/>
          <w:rtl/>
          <w:lang w:bidi="ar"/>
        </w:rPr>
        <w:t>«</w:t>
      </w:r>
      <w:r w:rsidRPr="00186E8A">
        <w:rPr>
          <w:rFonts w:ascii="Arial" w:hAnsi="Arial" w:cs="QuranTaha"/>
          <w:color w:val="BF8F00" w:themeColor="accent4" w:themeShade="BF"/>
          <w:sz w:val="26"/>
          <w:szCs w:val="26"/>
          <w:rtl/>
          <w:lang w:bidi="ar"/>
        </w:rPr>
        <w:t>و</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َلَنْ تَسْتَطِيعُوا أَنْ تَعْدِلُوا بَيْنَ النِّسَاءِ وَ</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لَوْ حَرَصْتُمْ فَلَا تَمِيلُوا كُلَّ الْمَيْلِ</w:t>
      </w:r>
      <w:r w:rsidRPr="00186E8A">
        <w:rPr>
          <w:rFonts w:ascii="Arial" w:hAnsi="Arial" w:cs="QuranTaha" w:hint="cs"/>
          <w:color w:val="BF8F00" w:themeColor="accent4" w:themeShade="BF"/>
          <w:sz w:val="26"/>
          <w:szCs w:val="26"/>
          <w:rtl/>
          <w:lang w:bidi="ar"/>
        </w:rPr>
        <w:t>»</w:t>
      </w:r>
      <w:r w:rsidRPr="002D05EF">
        <w:rPr>
          <w:rFonts w:cs="Abz-2 (Badr)"/>
          <w:sz w:val="28"/>
          <w:szCs w:val="28"/>
          <w:vertAlign w:val="superscript"/>
          <w:rtl/>
        </w:rPr>
        <w:footnoteReference w:id="4"/>
      </w:r>
      <w:r>
        <w:rPr>
          <w:rFonts w:ascii="Arial" w:hAnsi="Arial" w:cs="Abz-2 (Badr)" w:hint="cs"/>
          <w:color w:val="000000" w:themeColor="text1"/>
          <w:sz w:val="28"/>
          <w:szCs w:val="28"/>
          <w:rtl/>
          <w:lang w:bidi="ar"/>
        </w:rPr>
        <w:t xml:space="preserve"> </w:t>
      </w:r>
      <w:r w:rsidRPr="00311D31">
        <w:rPr>
          <w:rFonts w:cs="Abz-2 (Badr)" w:hint="cs"/>
          <w:color w:val="70AD47" w:themeColor="accent6"/>
          <w:sz w:val="28"/>
          <w:szCs w:val="28"/>
          <w:rtl/>
          <w:lang w:bidi="ar"/>
        </w:rPr>
        <w:t>أيّ حكيم يتكلّم بهذا؟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فلم يكن عنده جواب. فرحل إلى</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المدينة إلى</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أبي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عبدالله(ع)، فقال: يا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هشام! في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غير</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وقت حجّ ولا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عمرة؟ قال: نعم، جعلت فداك! لأمر</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أهمّني.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إنّ ابن أبي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العوجاء سألني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عن مسألة لم يكن عندي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فيها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شي‌ء. قال: وما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هي؟ قال: فأخبره بالقصّة فقال له أبو</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 xml:space="preserve">عبدالله(ع): </w:t>
      </w:r>
      <w:r w:rsidRPr="00311D31">
        <w:rPr>
          <w:rFonts w:cs="Abz-2 (Badr)" w:hint="cs"/>
          <w:color w:val="70AD47" w:themeColor="accent6"/>
          <w:sz w:val="28"/>
          <w:szCs w:val="28"/>
          <w:rtl/>
          <w:lang w:bidi="ar"/>
        </w:rPr>
        <w:lastRenderedPageBreak/>
        <w:t>أمّا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قوله عزّ</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وجلّ:</w:t>
      </w:r>
      <w:r w:rsidRPr="00186E8A">
        <w:rPr>
          <w:rFonts w:ascii="Arial" w:hAnsi="Arial" w:cs="Abz-2 (Badr)" w:hint="cs"/>
          <w:color w:val="00B0F0"/>
          <w:sz w:val="28"/>
          <w:szCs w:val="28"/>
          <w:rtl/>
          <w:lang w:bidi="ar"/>
        </w:rPr>
        <w:t xml:space="preserve"> </w:t>
      </w:r>
      <w:r w:rsidRPr="00186E8A">
        <w:rPr>
          <w:rFonts w:ascii="Arial" w:hAnsi="Arial" w:cs="QuranTaha" w:hint="cs"/>
          <w:color w:val="BF8F00" w:themeColor="accent4" w:themeShade="BF"/>
          <w:sz w:val="26"/>
          <w:szCs w:val="26"/>
          <w:rtl/>
          <w:lang w:bidi="ar"/>
        </w:rPr>
        <w:t>«</w:t>
      </w:r>
      <w:r w:rsidRPr="00186E8A">
        <w:rPr>
          <w:rFonts w:ascii="Arial" w:hAnsi="Arial" w:cs="QuranTaha"/>
          <w:color w:val="BF8F00" w:themeColor="accent4" w:themeShade="BF"/>
          <w:sz w:val="26"/>
          <w:szCs w:val="26"/>
          <w:rtl/>
          <w:lang w:bidi="ar"/>
        </w:rPr>
        <w:t>فَانْك</w:t>
      </w:r>
      <w:r w:rsidRPr="00186E8A">
        <w:rPr>
          <w:rFonts w:ascii="Arial" w:hAnsi="Arial" w:cs="QuranTaha" w:hint="cs"/>
          <w:color w:val="BF8F00" w:themeColor="accent4" w:themeShade="BF"/>
          <w:sz w:val="26"/>
          <w:szCs w:val="26"/>
          <w:rtl/>
          <w:lang w:bidi="ar"/>
        </w:rPr>
        <w:t>ـ</w:t>
      </w:r>
      <w:r w:rsidRPr="00186E8A">
        <w:rPr>
          <w:rFonts w:ascii="Arial" w:hAnsi="Arial" w:cs="QuranTaha"/>
          <w:color w:val="BF8F00" w:themeColor="accent4" w:themeShade="BF"/>
          <w:sz w:val="26"/>
          <w:szCs w:val="26"/>
          <w:rtl/>
          <w:lang w:bidi="ar"/>
        </w:rPr>
        <w:t>ِحُوا مَا طَابَ لَك</w:t>
      </w:r>
      <w:r w:rsidRPr="00186E8A">
        <w:rPr>
          <w:rFonts w:ascii="Arial" w:hAnsi="Arial" w:cs="QuranTaha" w:hint="cs"/>
          <w:color w:val="BF8F00" w:themeColor="accent4" w:themeShade="BF"/>
          <w:sz w:val="26"/>
          <w:szCs w:val="26"/>
          <w:rtl/>
          <w:lang w:bidi="ar"/>
        </w:rPr>
        <w:t>ـ</w:t>
      </w:r>
      <w:r w:rsidRPr="00186E8A">
        <w:rPr>
          <w:rFonts w:ascii="Arial" w:hAnsi="Arial" w:cs="QuranTaha"/>
          <w:color w:val="BF8F00" w:themeColor="accent4" w:themeShade="BF"/>
          <w:sz w:val="26"/>
          <w:szCs w:val="26"/>
          <w:rtl/>
          <w:lang w:bidi="ar"/>
        </w:rPr>
        <w:t>ُمْ مِنَ النِّسَاءِ مَثْنَىٰ و</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َثُلَاثَ وَ</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 xml:space="preserve">رُبَاعَ </w:t>
      </w:r>
      <w:r w:rsidRPr="00186E8A">
        <w:rPr>
          <w:rFonts w:ascii="Arial" w:hAnsi="Arial" w:cs="QuranTaha" w:hint="cs"/>
          <w:color w:val="BF8F00" w:themeColor="accent4" w:themeShade="BF"/>
          <w:sz w:val="26"/>
          <w:szCs w:val="26"/>
          <w:rtl/>
          <w:lang w:bidi="ar"/>
        </w:rPr>
        <w:t>فَإِنْ</w:t>
      </w:r>
      <w:r w:rsidRPr="00186E8A">
        <w:rPr>
          <w:rFonts w:ascii="Arial" w:hAnsi="Arial" w:cs="QuranTaha"/>
          <w:color w:val="BF8F00" w:themeColor="accent4" w:themeShade="BF"/>
          <w:sz w:val="26"/>
          <w:szCs w:val="26"/>
          <w:rtl/>
          <w:lang w:bidi="ar"/>
        </w:rPr>
        <w:t xml:space="preserve"> </w:t>
      </w:r>
      <w:r w:rsidRPr="00186E8A">
        <w:rPr>
          <w:rFonts w:ascii="Arial" w:hAnsi="Arial" w:cs="QuranTaha" w:hint="cs"/>
          <w:color w:val="BF8F00" w:themeColor="accent4" w:themeShade="BF"/>
          <w:sz w:val="26"/>
          <w:szCs w:val="26"/>
          <w:rtl/>
          <w:lang w:bidi="ar"/>
        </w:rPr>
        <w:t>خِفْتُمْ</w:t>
      </w:r>
      <w:r w:rsidRPr="00186E8A">
        <w:rPr>
          <w:rFonts w:ascii="Arial" w:hAnsi="Arial" w:cs="QuranTaha"/>
          <w:color w:val="BF8F00" w:themeColor="accent4" w:themeShade="BF"/>
          <w:sz w:val="26"/>
          <w:szCs w:val="26"/>
          <w:rtl/>
          <w:lang w:bidi="ar"/>
        </w:rPr>
        <w:t xml:space="preserve"> </w:t>
      </w:r>
      <w:r w:rsidRPr="00186E8A">
        <w:rPr>
          <w:rFonts w:ascii="Arial" w:hAnsi="Arial" w:cs="QuranTaha" w:hint="cs"/>
          <w:color w:val="BF8F00" w:themeColor="accent4" w:themeShade="BF"/>
          <w:sz w:val="26"/>
          <w:szCs w:val="26"/>
          <w:rtl/>
          <w:lang w:bidi="ar"/>
        </w:rPr>
        <w:t>أَلَّا</w:t>
      </w:r>
      <w:r w:rsidRPr="00186E8A">
        <w:rPr>
          <w:rFonts w:ascii="Arial" w:hAnsi="Arial" w:cs="QuranTaha"/>
          <w:color w:val="BF8F00" w:themeColor="accent4" w:themeShade="BF"/>
          <w:sz w:val="26"/>
          <w:szCs w:val="26"/>
          <w:rtl/>
          <w:lang w:bidi="ar"/>
        </w:rPr>
        <w:t xml:space="preserve"> </w:t>
      </w:r>
      <w:r w:rsidRPr="00186E8A">
        <w:rPr>
          <w:rFonts w:ascii="Arial" w:hAnsi="Arial" w:cs="QuranTaha" w:hint="cs"/>
          <w:color w:val="BF8F00" w:themeColor="accent4" w:themeShade="BF"/>
          <w:sz w:val="26"/>
          <w:szCs w:val="26"/>
          <w:rtl/>
          <w:lang w:bidi="ar"/>
        </w:rPr>
        <w:t>تَعْدِلُوا</w:t>
      </w:r>
      <w:r w:rsidRPr="00186E8A">
        <w:rPr>
          <w:rFonts w:ascii="Arial" w:hAnsi="Arial" w:cs="QuranTaha"/>
          <w:color w:val="BF8F00" w:themeColor="accent4" w:themeShade="BF"/>
          <w:sz w:val="26"/>
          <w:szCs w:val="26"/>
          <w:rtl/>
          <w:lang w:bidi="ar"/>
        </w:rPr>
        <w:t xml:space="preserve"> </w:t>
      </w:r>
      <w:r w:rsidRPr="00186E8A">
        <w:rPr>
          <w:rFonts w:ascii="Arial" w:hAnsi="Arial" w:cs="QuranTaha" w:hint="cs"/>
          <w:color w:val="BF8F00" w:themeColor="accent4" w:themeShade="BF"/>
          <w:sz w:val="26"/>
          <w:szCs w:val="26"/>
          <w:rtl/>
          <w:lang w:bidi="ar"/>
        </w:rPr>
        <w:t>فَوَاحِدَة</w:t>
      </w:r>
      <w:r w:rsidRPr="00186E8A">
        <w:rPr>
          <w:rFonts w:ascii="Arial" w:hAnsi="Arial" w:cs="QuranTaha"/>
          <w:color w:val="BF8F00" w:themeColor="accent4" w:themeShade="BF"/>
          <w:sz w:val="26"/>
          <w:szCs w:val="26"/>
          <w:rtl/>
          <w:lang w:bidi="ar"/>
        </w:rPr>
        <w:t>ً</w:t>
      </w:r>
      <w:r w:rsidRPr="00186E8A">
        <w:rPr>
          <w:rFonts w:ascii="Arial" w:hAnsi="Arial" w:cs="QuranTaha" w:hint="cs"/>
          <w:color w:val="BF8F00" w:themeColor="accent4" w:themeShade="BF"/>
          <w:sz w:val="26"/>
          <w:szCs w:val="26"/>
          <w:rtl/>
          <w:lang w:bidi="ar"/>
        </w:rPr>
        <w:t>»</w:t>
      </w:r>
      <w:r w:rsidRPr="00186E8A">
        <w:rPr>
          <w:rFonts w:ascii="Arial" w:hAnsi="Arial" w:cs="Abz-2 (Badr)" w:hint="cs"/>
          <w:color w:val="BF8F00" w:themeColor="accent4" w:themeShade="BF"/>
          <w:sz w:val="28"/>
          <w:szCs w:val="28"/>
          <w:rtl/>
          <w:lang w:bidi="ar"/>
        </w:rPr>
        <w:t xml:space="preserve"> </w:t>
      </w:r>
      <w:r w:rsidRPr="00311D31">
        <w:rPr>
          <w:rFonts w:cs="Abz-2 (Badr)" w:hint="cs"/>
          <w:color w:val="70AD47" w:themeColor="accent6"/>
          <w:sz w:val="28"/>
          <w:szCs w:val="28"/>
          <w:rtl/>
          <w:lang w:bidi="ar"/>
        </w:rPr>
        <w:t>يعني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في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النفقة، وأمّا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قوله:</w:t>
      </w:r>
      <w:r w:rsidRPr="00186E8A">
        <w:rPr>
          <w:rFonts w:ascii="Arial" w:hAnsi="Arial" w:cs="Abz-2 (Badr)" w:hint="cs"/>
          <w:color w:val="00B0F0"/>
          <w:sz w:val="28"/>
          <w:szCs w:val="28"/>
          <w:rtl/>
          <w:lang w:bidi="ar"/>
        </w:rPr>
        <w:t xml:space="preserve"> </w:t>
      </w:r>
      <w:r w:rsidRPr="00186E8A">
        <w:rPr>
          <w:rFonts w:ascii="Arial" w:hAnsi="Arial" w:cs="QuranTaha" w:hint="cs"/>
          <w:color w:val="BF8F00" w:themeColor="accent4" w:themeShade="BF"/>
          <w:sz w:val="26"/>
          <w:szCs w:val="26"/>
          <w:rtl/>
          <w:lang w:bidi="ar"/>
        </w:rPr>
        <w:t>«</w:t>
      </w:r>
      <w:r w:rsidRPr="00186E8A">
        <w:rPr>
          <w:rFonts w:ascii="Arial" w:hAnsi="Arial" w:cs="QuranTaha"/>
          <w:color w:val="BF8F00" w:themeColor="accent4" w:themeShade="BF"/>
          <w:sz w:val="26"/>
          <w:szCs w:val="26"/>
          <w:rtl/>
          <w:lang w:bidi="ar"/>
        </w:rPr>
        <w:t>و</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َلَنْ تَسْتَطِيعُوا أَنْ تَعْدِلُوا بَيْنَ النِّسَاءِ وَ</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لَوْ حَرَصْتُمْ فَلَا تَمِيلُوا كُلَّ الْمَيْلِ</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فَتَذَرُوهَا كَالْمُعَلَّقَةِ</w:t>
      </w:r>
      <w:r w:rsidRPr="00186E8A">
        <w:rPr>
          <w:rFonts w:ascii="Arial" w:hAnsi="Arial" w:cs="QuranTaha" w:hint="cs"/>
          <w:color w:val="BF8F00" w:themeColor="accent4" w:themeShade="BF"/>
          <w:sz w:val="26"/>
          <w:szCs w:val="26"/>
          <w:rtl/>
          <w:lang w:bidi="ar"/>
        </w:rPr>
        <w:t>»</w:t>
      </w:r>
      <w:r w:rsidRPr="00186E8A">
        <w:rPr>
          <w:rFonts w:ascii="Arial" w:hAnsi="Arial" w:cs="Abz-2 (Badr)" w:hint="cs"/>
          <w:color w:val="BF8F00" w:themeColor="accent4" w:themeShade="BF"/>
          <w:sz w:val="28"/>
          <w:szCs w:val="28"/>
          <w:rtl/>
          <w:lang w:bidi="ar"/>
        </w:rPr>
        <w:t xml:space="preserve"> </w:t>
      </w:r>
      <w:r w:rsidRPr="00311D31">
        <w:rPr>
          <w:rFonts w:cs="Abz-2 (Badr)" w:hint="cs"/>
          <w:color w:val="70AD47" w:themeColor="accent6"/>
          <w:sz w:val="28"/>
          <w:szCs w:val="28"/>
          <w:rtl/>
          <w:lang w:bidi="ar"/>
        </w:rPr>
        <w:t>يعني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في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المودّة. قال: فلمّا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قدم عليه هشام بهذا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الجواب وأخبره قال: والله ما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هذا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من عندك</w:t>
      </w:r>
      <w:r w:rsidRPr="00311D31">
        <w:rPr>
          <w:rFonts w:cs="Abz-2 (Badr)"/>
          <w:color w:val="70AD47" w:themeColor="accent6"/>
          <w:sz w:val="28"/>
          <w:szCs w:val="28"/>
          <w:rtl/>
          <w:lang w:bidi="ar"/>
        </w:rPr>
        <w:t>‌.</w:t>
      </w:r>
      <w:r w:rsidRPr="00311D31">
        <w:rPr>
          <w:rFonts w:cs="Abz-2 (Badr)" w:hint="cs"/>
          <w:color w:val="70AD47" w:themeColor="accent6"/>
          <w:sz w:val="28"/>
          <w:szCs w:val="28"/>
          <w:rtl/>
          <w:lang w:bidi="ar"/>
        </w:rPr>
        <w:t>»</w:t>
      </w:r>
      <w:r>
        <w:rPr>
          <w:rStyle w:val="FootnoteReference"/>
          <w:rFonts w:cs="Abz-2 (Badr)"/>
          <w:sz w:val="28"/>
          <w:szCs w:val="28"/>
          <w:rtl/>
          <w:lang w:bidi="ar"/>
        </w:rPr>
        <w:footnoteReference w:id="5"/>
      </w:r>
    </w:p>
    <w:p w14:paraId="090B0336" w14:textId="77777777" w:rsidR="00303B68" w:rsidRDefault="00303B68" w:rsidP="00303B68">
      <w:pPr>
        <w:pStyle w:val="NormalWeb"/>
        <w:widowControl w:val="0"/>
        <w:bidi/>
        <w:spacing w:before="0" w:beforeAutospacing="0" w:after="0" w:afterAutospacing="0" w:line="254" w:lineRule="auto"/>
        <w:ind w:firstLine="284"/>
        <w:jc w:val="both"/>
        <w:rPr>
          <w:rFonts w:cs="Abz-2 (Badr)"/>
          <w:color w:val="000000" w:themeColor="text1"/>
          <w:sz w:val="28"/>
          <w:szCs w:val="28"/>
          <w:rtl/>
          <w:lang w:bidi="ar"/>
        </w:rPr>
      </w:pPr>
      <w:r>
        <w:rPr>
          <w:rFonts w:cs="Abz-2 (Badr)" w:hint="cs"/>
          <w:color w:val="000000" w:themeColor="text1"/>
          <w:sz w:val="28"/>
          <w:szCs w:val="28"/>
          <w:rtl/>
          <w:lang w:bidi="ar"/>
        </w:rPr>
        <w:t>اما در برابر آن در برخی ديگر از اخبار اين مطلب نفی شده است.</w:t>
      </w:r>
    </w:p>
    <w:p w14:paraId="0686EE63" w14:textId="77777777" w:rsidR="00303B68" w:rsidRDefault="00303B68" w:rsidP="00303B68">
      <w:pPr>
        <w:pStyle w:val="NormalWeb"/>
        <w:widowControl w:val="0"/>
        <w:bidi/>
        <w:spacing w:before="0" w:beforeAutospacing="0" w:after="0" w:afterAutospacing="0" w:line="254" w:lineRule="auto"/>
        <w:ind w:firstLine="284"/>
        <w:jc w:val="both"/>
        <w:rPr>
          <w:rFonts w:cs="Abz-2 (Badr)"/>
          <w:color w:val="000000" w:themeColor="text1"/>
          <w:sz w:val="28"/>
          <w:szCs w:val="28"/>
          <w:rtl/>
          <w:lang w:bidi="ar"/>
        </w:rPr>
      </w:pPr>
      <w:r>
        <w:rPr>
          <w:rFonts w:cs="Abz-2 (Badr)" w:hint="cs"/>
          <w:color w:val="000000" w:themeColor="text1"/>
          <w:sz w:val="28"/>
          <w:szCs w:val="28"/>
          <w:rtl/>
          <w:lang w:bidi="ar"/>
        </w:rPr>
        <w:t xml:space="preserve">منها: صحيحة </w:t>
      </w:r>
      <w:r w:rsidRPr="00311D31">
        <w:rPr>
          <w:rFonts w:cs="Abz-2 (Badr)"/>
          <w:color w:val="000000" w:themeColor="text1"/>
          <w:sz w:val="28"/>
          <w:szCs w:val="28"/>
          <w:rtl/>
          <w:lang w:bidi="ar"/>
        </w:rPr>
        <w:t>عبد ا</w:t>
      </w:r>
      <w:r>
        <w:rPr>
          <w:rFonts w:cs="Abz-2 (Badr)" w:hint="cs"/>
          <w:color w:val="000000" w:themeColor="text1"/>
          <w:sz w:val="28"/>
          <w:szCs w:val="28"/>
          <w:rtl/>
          <w:lang w:bidi="ar"/>
        </w:rPr>
        <w:t>لم</w:t>
      </w:r>
      <w:r w:rsidRPr="00311D31">
        <w:rPr>
          <w:rFonts w:cs="Abz-2 (Badr)"/>
          <w:color w:val="000000" w:themeColor="text1"/>
          <w:sz w:val="28"/>
          <w:szCs w:val="28"/>
          <w:rtl/>
          <w:lang w:bidi="ar"/>
        </w:rPr>
        <w:t>لك</w:t>
      </w:r>
      <w:r>
        <w:rPr>
          <w:rFonts w:cs="Abz-2 (Badr)" w:hint="cs"/>
          <w:color w:val="000000" w:themeColor="text1"/>
          <w:sz w:val="28"/>
          <w:szCs w:val="28"/>
          <w:rtl/>
          <w:lang w:bidi="ar"/>
        </w:rPr>
        <w:t xml:space="preserve"> </w:t>
      </w:r>
      <w:r w:rsidRPr="00311D31">
        <w:rPr>
          <w:rFonts w:cs="Abz-2 (Badr)"/>
          <w:color w:val="000000" w:themeColor="text1"/>
          <w:sz w:val="28"/>
          <w:szCs w:val="28"/>
          <w:rtl/>
          <w:lang w:bidi="ar"/>
        </w:rPr>
        <w:t>بن عتبة الهاشمي</w:t>
      </w:r>
      <w:r>
        <w:rPr>
          <w:rFonts w:cs="Abz-2 (Badr)" w:hint="cs"/>
          <w:color w:val="000000" w:themeColor="text1"/>
          <w:sz w:val="28"/>
          <w:szCs w:val="28"/>
          <w:rtl/>
          <w:lang w:bidi="ar"/>
        </w:rPr>
        <w:t>،</w:t>
      </w:r>
      <w:r w:rsidRPr="00311D31">
        <w:rPr>
          <w:rFonts w:cs="Abz-2 (Badr)"/>
          <w:color w:val="000000" w:themeColor="text1"/>
          <w:sz w:val="28"/>
          <w:szCs w:val="28"/>
          <w:rtl/>
          <w:lang w:bidi="ar"/>
        </w:rPr>
        <w:t xml:space="preserve"> قال: </w:t>
      </w:r>
      <w:r w:rsidRPr="00311D31">
        <w:rPr>
          <w:rFonts w:cs="Abz-2 (Badr)" w:hint="cs"/>
          <w:color w:val="70AD47" w:themeColor="accent6"/>
          <w:sz w:val="28"/>
          <w:szCs w:val="28"/>
          <w:rtl/>
          <w:lang w:bidi="ar"/>
        </w:rPr>
        <w:t>«</w:t>
      </w:r>
      <w:r w:rsidRPr="00311D31">
        <w:rPr>
          <w:rFonts w:cs="Abz-2 (Badr)"/>
          <w:color w:val="70AD47" w:themeColor="accent6"/>
          <w:sz w:val="28"/>
          <w:szCs w:val="28"/>
          <w:rtl/>
          <w:lang w:bidi="ar"/>
        </w:rPr>
        <w:t>سألت أبا الحسن</w:t>
      </w:r>
      <w:r w:rsidRPr="00311D31">
        <w:rPr>
          <w:rFonts w:cs="Abz-2 (Badr)" w:hint="cs"/>
          <w:color w:val="70AD47" w:themeColor="accent6"/>
          <w:sz w:val="28"/>
          <w:szCs w:val="28"/>
          <w:rtl/>
          <w:lang w:bidi="ar"/>
        </w:rPr>
        <w:t>(ع)</w:t>
      </w:r>
      <w:r w:rsidRPr="00311D31">
        <w:rPr>
          <w:rFonts w:cs="Abz-2 (Badr)"/>
          <w:color w:val="70AD47" w:themeColor="accent6"/>
          <w:sz w:val="28"/>
          <w:szCs w:val="28"/>
          <w:rtl/>
          <w:lang w:bidi="ar"/>
        </w:rPr>
        <w:t xml:space="preserve"> عن الرجل يكون له امرأتان</w:t>
      </w:r>
      <w:r w:rsidRPr="00311D31">
        <w:rPr>
          <w:rFonts w:cs="Abz-2 (Badr)" w:hint="cs"/>
          <w:color w:val="70AD47" w:themeColor="accent6"/>
          <w:sz w:val="28"/>
          <w:szCs w:val="28"/>
          <w:rtl/>
          <w:lang w:bidi="ar"/>
        </w:rPr>
        <w:t>،</w:t>
      </w:r>
      <w:r w:rsidRPr="00311D31">
        <w:rPr>
          <w:rFonts w:cs="Abz-2 (Badr)"/>
          <w:color w:val="70AD47" w:themeColor="accent6"/>
          <w:sz w:val="28"/>
          <w:szCs w:val="28"/>
          <w:rtl/>
          <w:lang w:bidi="ar"/>
        </w:rPr>
        <w:t xml:space="preserve"> يريد أن</w:t>
      </w:r>
      <w:r w:rsidRPr="00311D31">
        <w:rPr>
          <w:rFonts w:cs="Abz-2 (Badr)" w:hint="cs"/>
          <w:color w:val="70AD47" w:themeColor="accent6"/>
          <w:sz w:val="28"/>
          <w:szCs w:val="28"/>
          <w:rtl/>
          <w:lang w:bidi="ar"/>
        </w:rPr>
        <w:t xml:space="preserve"> </w:t>
      </w:r>
      <w:r w:rsidRPr="00311D31">
        <w:rPr>
          <w:rFonts w:cs="Abz-2 (Badr)"/>
          <w:color w:val="70AD47" w:themeColor="accent6"/>
          <w:sz w:val="28"/>
          <w:szCs w:val="28"/>
          <w:rtl/>
          <w:lang w:bidi="ar"/>
        </w:rPr>
        <w:t>يؤثر</w:t>
      </w:r>
      <w:r w:rsidRPr="00311D31">
        <w:rPr>
          <w:rFonts w:cs="Abz-2 (Badr)" w:hint="cs"/>
          <w:color w:val="70AD47" w:themeColor="accent6"/>
          <w:sz w:val="28"/>
          <w:szCs w:val="28"/>
          <w:rtl/>
          <w:lang w:bidi="ar"/>
        </w:rPr>
        <w:t xml:space="preserve"> </w:t>
      </w:r>
      <w:r w:rsidRPr="00311D31">
        <w:rPr>
          <w:rFonts w:cs="Abz-2 (Badr)"/>
          <w:color w:val="70AD47" w:themeColor="accent6"/>
          <w:sz w:val="28"/>
          <w:szCs w:val="28"/>
          <w:rtl/>
          <w:lang w:bidi="ar"/>
        </w:rPr>
        <w:t>إحداهما بالكسوة والعطيّة</w:t>
      </w:r>
      <w:r w:rsidRPr="00311D31">
        <w:rPr>
          <w:rFonts w:cs="Abz-2 (Badr)" w:hint="cs"/>
          <w:color w:val="70AD47" w:themeColor="accent6"/>
          <w:sz w:val="28"/>
          <w:szCs w:val="28"/>
          <w:rtl/>
          <w:lang w:bidi="ar"/>
        </w:rPr>
        <w:t>،</w:t>
      </w:r>
      <w:r w:rsidRPr="00311D31">
        <w:rPr>
          <w:rFonts w:cs="Abz-2 (Badr)"/>
          <w:color w:val="70AD47" w:themeColor="accent6"/>
          <w:sz w:val="28"/>
          <w:szCs w:val="28"/>
          <w:rtl/>
          <w:lang w:bidi="ar"/>
        </w:rPr>
        <w:t xml:space="preserve"> أيصلح ذلك</w:t>
      </w:r>
      <w:r w:rsidRPr="00311D31">
        <w:rPr>
          <w:rFonts w:cs="Abz-2 (Badr)" w:hint="cs"/>
          <w:color w:val="70AD47" w:themeColor="accent6"/>
          <w:sz w:val="28"/>
          <w:szCs w:val="28"/>
          <w:rtl/>
          <w:lang w:bidi="ar"/>
        </w:rPr>
        <w:t>؟</w:t>
      </w:r>
      <w:r w:rsidRPr="00311D31">
        <w:rPr>
          <w:rFonts w:cs="Abz-2 (Badr)"/>
          <w:color w:val="70AD47" w:themeColor="accent6"/>
          <w:sz w:val="28"/>
          <w:szCs w:val="28"/>
          <w:rtl/>
          <w:lang w:bidi="ar"/>
        </w:rPr>
        <w:t xml:space="preserve"> قال</w:t>
      </w:r>
      <w:r w:rsidRPr="00311D31">
        <w:rPr>
          <w:rFonts w:cs="Abz-2 (Badr)" w:hint="cs"/>
          <w:color w:val="70AD47" w:themeColor="accent6"/>
          <w:sz w:val="28"/>
          <w:szCs w:val="28"/>
          <w:rtl/>
          <w:lang w:bidi="ar"/>
        </w:rPr>
        <w:t>:</w:t>
      </w:r>
      <w:r w:rsidRPr="00311D31">
        <w:rPr>
          <w:rFonts w:cs="Abz-2 (Badr)"/>
          <w:color w:val="70AD47" w:themeColor="accent6"/>
          <w:sz w:val="28"/>
          <w:szCs w:val="28"/>
          <w:rtl/>
          <w:lang w:bidi="ar"/>
        </w:rPr>
        <w:t xml:space="preserve"> لا </w:t>
      </w:r>
      <w:r w:rsidRPr="00311D31">
        <w:rPr>
          <w:rFonts w:cs="Abz-2 (Badr)" w:hint="cs"/>
          <w:color w:val="70AD47" w:themeColor="accent6"/>
          <w:sz w:val="28"/>
          <w:szCs w:val="28"/>
          <w:rtl/>
          <w:lang w:bidi="ar"/>
        </w:rPr>
        <w:t>ب</w:t>
      </w:r>
      <w:r w:rsidRPr="00311D31">
        <w:rPr>
          <w:rFonts w:cs="Abz-2 (Badr)"/>
          <w:color w:val="70AD47" w:themeColor="accent6"/>
          <w:sz w:val="28"/>
          <w:szCs w:val="28"/>
          <w:rtl/>
          <w:lang w:bidi="ar"/>
        </w:rPr>
        <w:t>أس بذلك</w:t>
      </w:r>
      <w:r w:rsidRPr="00311D31">
        <w:rPr>
          <w:rFonts w:cs="Abz-2 (Badr)" w:hint="cs"/>
          <w:color w:val="70AD47" w:themeColor="accent6"/>
          <w:sz w:val="28"/>
          <w:szCs w:val="28"/>
          <w:rtl/>
          <w:lang w:bidi="ar"/>
        </w:rPr>
        <w:t>،</w:t>
      </w:r>
      <w:r w:rsidRPr="00311D31">
        <w:rPr>
          <w:rFonts w:cs="Abz-2 (Badr)"/>
          <w:color w:val="70AD47" w:themeColor="accent6"/>
          <w:sz w:val="28"/>
          <w:szCs w:val="28"/>
          <w:rtl/>
          <w:lang w:bidi="ar"/>
        </w:rPr>
        <w:t xml:space="preserve"> واجتهد</w:t>
      </w:r>
      <w:r w:rsidRPr="00311D31">
        <w:rPr>
          <w:rFonts w:cs="Abz-2 (Badr)" w:hint="cs"/>
          <w:color w:val="70AD47" w:themeColor="accent6"/>
          <w:sz w:val="28"/>
          <w:szCs w:val="28"/>
          <w:rtl/>
          <w:lang w:bidi="ar"/>
        </w:rPr>
        <w:t xml:space="preserve"> </w:t>
      </w:r>
      <w:r w:rsidRPr="00311D31">
        <w:rPr>
          <w:rFonts w:cs="Abz-2 (Badr)"/>
          <w:color w:val="70AD47" w:themeColor="accent6"/>
          <w:sz w:val="28"/>
          <w:szCs w:val="28"/>
          <w:rtl/>
          <w:lang w:bidi="ar"/>
        </w:rPr>
        <w:t>في</w:t>
      </w:r>
      <w:r w:rsidRPr="00311D31">
        <w:rPr>
          <w:rFonts w:cs="Abz-2 (Badr)" w:hint="cs"/>
          <w:color w:val="70AD47" w:themeColor="accent6"/>
          <w:sz w:val="28"/>
          <w:szCs w:val="28"/>
          <w:rtl/>
          <w:lang w:bidi="ar"/>
        </w:rPr>
        <w:t xml:space="preserve"> </w:t>
      </w:r>
      <w:r w:rsidRPr="00311D31">
        <w:rPr>
          <w:rFonts w:cs="Abz-2 (Badr)"/>
          <w:color w:val="70AD47" w:themeColor="accent6"/>
          <w:sz w:val="28"/>
          <w:szCs w:val="28"/>
          <w:rtl/>
          <w:lang w:bidi="ar"/>
        </w:rPr>
        <w:t>العد</w:t>
      </w:r>
      <w:r w:rsidRPr="00311D31">
        <w:rPr>
          <w:rFonts w:cs="Abz-2 (Badr)" w:hint="cs"/>
          <w:color w:val="70AD47" w:themeColor="accent6"/>
          <w:sz w:val="28"/>
          <w:szCs w:val="28"/>
          <w:rtl/>
          <w:lang w:bidi="ar"/>
        </w:rPr>
        <w:t>ل</w:t>
      </w:r>
      <w:r w:rsidRPr="00311D31">
        <w:rPr>
          <w:rFonts w:cs="Abz-2 (Badr)"/>
          <w:color w:val="70AD47" w:themeColor="accent6"/>
          <w:sz w:val="28"/>
          <w:szCs w:val="28"/>
          <w:rtl/>
          <w:lang w:bidi="ar"/>
        </w:rPr>
        <w:t xml:space="preserve"> بينهما</w:t>
      </w:r>
      <w:r w:rsidRPr="00311D31">
        <w:rPr>
          <w:rFonts w:cs="Abz-2 (Badr)" w:hint="cs"/>
          <w:color w:val="70AD47" w:themeColor="accent6"/>
          <w:sz w:val="28"/>
          <w:szCs w:val="28"/>
          <w:rtl/>
          <w:lang w:bidi="ar"/>
        </w:rPr>
        <w:t>.</w:t>
      </w:r>
      <w:r w:rsidRPr="00311D31">
        <w:rPr>
          <w:rFonts w:cs="Abz-2 (Badr)"/>
          <w:color w:val="70AD47" w:themeColor="accent6"/>
          <w:sz w:val="28"/>
          <w:szCs w:val="28"/>
          <w:rtl/>
          <w:lang w:bidi="ar"/>
        </w:rPr>
        <w:t>»</w:t>
      </w:r>
      <w:r>
        <w:rPr>
          <w:rStyle w:val="FootnoteReference"/>
          <w:rFonts w:cs="Abz-2 (Badr)"/>
          <w:sz w:val="28"/>
          <w:szCs w:val="28"/>
          <w:rtl/>
          <w:lang w:bidi="ar"/>
        </w:rPr>
        <w:footnoteReference w:id="6"/>
      </w:r>
    </w:p>
    <w:p w14:paraId="0174062E" w14:textId="77777777" w:rsidR="00303B68" w:rsidRDefault="00303B68" w:rsidP="00303B68">
      <w:pPr>
        <w:widowControl w:val="0"/>
        <w:bidi/>
        <w:spacing w:after="0"/>
        <w:ind w:firstLine="284"/>
        <w:jc w:val="both"/>
        <w:rPr>
          <w:rFonts w:cs="Abz-2 (Badr)"/>
          <w:color w:val="000000" w:themeColor="text1"/>
          <w:sz w:val="28"/>
          <w:szCs w:val="28"/>
          <w:rtl/>
          <w:lang w:bidi="ar"/>
        </w:rPr>
      </w:pPr>
      <w:r>
        <w:rPr>
          <w:rFonts w:cs="Abz-2 (Badr)" w:hint="cs"/>
          <w:color w:val="000000" w:themeColor="text1"/>
          <w:sz w:val="28"/>
          <w:szCs w:val="28"/>
          <w:rtl/>
          <w:lang w:bidi="ar"/>
        </w:rPr>
        <w:t>صاحب وسائل در مقام جمع بين اين اخبار، روايت اول را حمل بر مقدار واجب نفقه و روايت دوم را حمل بر مقدار مستحب آن کرده است.</w:t>
      </w:r>
      <w:r>
        <w:rPr>
          <w:rStyle w:val="FootnoteReference"/>
          <w:rFonts w:cs="Abz-2 (Badr)"/>
          <w:sz w:val="28"/>
          <w:szCs w:val="28"/>
          <w:rtl/>
          <w:lang w:bidi="ar"/>
        </w:rPr>
        <w:footnoteReference w:id="7"/>
      </w:r>
    </w:p>
    <w:p w14:paraId="5B1DBC19" w14:textId="77777777" w:rsidR="00303B68" w:rsidRDefault="00303B68" w:rsidP="00303B68">
      <w:pPr>
        <w:widowControl w:val="0"/>
        <w:bidi/>
        <w:spacing w:after="0"/>
        <w:ind w:firstLine="284"/>
        <w:jc w:val="both"/>
        <w:rPr>
          <w:rFonts w:cs="Abz-2 (Badr)"/>
          <w:color w:val="000000" w:themeColor="text1"/>
          <w:sz w:val="28"/>
          <w:szCs w:val="28"/>
          <w:rtl/>
          <w:lang w:bidi="ar"/>
        </w:rPr>
      </w:pPr>
      <w:r>
        <w:rPr>
          <w:rFonts w:cs="Abz-2 (Badr)" w:hint="cs"/>
          <w:color w:val="000000" w:themeColor="text1"/>
          <w:sz w:val="28"/>
          <w:szCs w:val="28"/>
          <w:rtl/>
          <w:lang w:bidi="ar"/>
        </w:rPr>
        <w:t>اما نکته</w:t>
      </w:r>
      <w:r>
        <w:rPr>
          <w:rFonts w:cs="Abz-2 (Badr)"/>
          <w:color w:val="000000" w:themeColor="text1"/>
          <w:sz w:val="28"/>
          <w:szCs w:val="28"/>
          <w:rtl/>
          <w:lang w:bidi="ar"/>
        </w:rPr>
        <w:softHyphen/>
      </w:r>
      <w:r>
        <w:rPr>
          <w:rFonts w:cs="Abz-2 (Badr)" w:hint="cs"/>
          <w:color w:val="000000" w:themeColor="text1"/>
          <w:sz w:val="28"/>
          <w:szCs w:val="28"/>
          <w:rtl/>
          <w:lang w:bidi="ar"/>
        </w:rPr>
        <w:t>ای که در اين جا بايد ذکر شود اين است که مراد از مراعات عدالت در بين زوجات از حيث نفقه، اين نيست که به آنان نفقه</w:t>
      </w:r>
      <w:r>
        <w:rPr>
          <w:rFonts w:cs="Abz-2 (Badr)"/>
          <w:color w:val="000000" w:themeColor="text1"/>
          <w:sz w:val="28"/>
          <w:szCs w:val="28"/>
          <w:rtl/>
          <w:lang w:bidi="ar"/>
        </w:rPr>
        <w:softHyphen/>
      </w:r>
      <w:r>
        <w:rPr>
          <w:rFonts w:cs="Abz-2 (Badr)" w:hint="cs"/>
          <w:color w:val="000000" w:themeColor="text1"/>
          <w:sz w:val="28"/>
          <w:szCs w:val="28"/>
          <w:rtl/>
          <w:lang w:bidi="ar"/>
        </w:rPr>
        <w:t>ای مساوی پرداخت شود، بلکه منظور اين است که نفقه هر کدام از آنان به همان نحوی که مطابق شأن اوست به او پرداخت گردد و اگر زوج متمکن از اين نيست که نفقه همه آنان را مطابق با شأن آنها بپردازد، بايد به نسبتی که بين نفقه آنان وجود دارد، مالی را که می</w:t>
      </w:r>
      <w:r>
        <w:rPr>
          <w:rFonts w:cs="Abz-2 (Badr)"/>
          <w:color w:val="000000" w:themeColor="text1"/>
          <w:sz w:val="28"/>
          <w:szCs w:val="28"/>
          <w:rtl/>
          <w:lang w:bidi="ar"/>
        </w:rPr>
        <w:softHyphen/>
      </w:r>
      <w:r>
        <w:rPr>
          <w:rFonts w:cs="Abz-2 (Badr)" w:hint="cs"/>
          <w:color w:val="000000" w:themeColor="text1"/>
          <w:sz w:val="28"/>
          <w:szCs w:val="28"/>
          <w:rtl/>
          <w:lang w:bidi="ar"/>
        </w:rPr>
        <w:t>تواند به عنوان نفقه به آنان بدهد، بين آنان تقسيم کند.</w:t>
      </w:r>
    </w:p>
    <w:p w14:paraId="1EC5F686" w14:textId="77777777" w:rsidR="00303B68" w:rsidRDefault="00303B68" w:rsidP="00303B68">
      <w:pPr>
        <w:widowControl w:val="0"/>
        <w:bidi/>
        <w:spacing w:after="0"/>
        <w:ind w:firstLine="284"/>
        <w:jc w:val="both"/>
        <w:rPr>
          <w:rFonts w:cs="Abz-2 (Badr)"/>
          <w:color w:val="000000" w:themeColor="text1"/>
          <w:sz w:val="28"/>
          <w:szCs w:val="28"/>
          <w:rtl/>
          <w:lang w:bidi="ar"/>
        </w:rPr>
      </w:pPr>
      <w:r>
        <w:rPr>
          <w:rFonts w:cs="Abz-2 (Badr)" w:hint="cs"/>
          <w:color w:val="000000" w:themeColor="text1"/>
          <w:sz w:val="28"/>
          <w:szCs w:val="28"/>
          <w:rtl/>
          <w:lang w:bidi="ar"/>
        </w:rPr>
        <w:t>بنابر اين می</w:t>
      </w:r>
      <w:r>
        <w:rPr>
          <w:rFonts w:cs="Abz-2 (Badr)"/>
          <w:color w:val="000000" w:themeColor="text1"/>
          <w:sz w:val="28"/>
          <w:szCs w:val="28"/>
          <w:rtl/>
          <w:lang w:bidi="ar"/>
        </w:rPr>
        <w:softHyphen/>
      </w:r>
      <w:r>
        <w:rPr>
          <w:rFonts w:cs="Abz-2 (Badr)" w:hint="cs"/>
          <w:color w:val="000000" w:themeColor="text1"/>
          <w:sz w:val="28"/>
          <w:szCs w:val="28"/>
          <w:rtl/>
          <w:lang w:bidi="ar"/>
        </w:rPr>
        <w:t>توان روايت دوم را به اين معنا دانست که رعايت تساوی بين زوجات لازم نيست، اما رعايت عدالت لازم است، هرچند با توجه به لفظ «العطيّة» در آن، می</w:t>
      </w:r>
      <w:r>
        <w:rPr>
          <w:rFonts w:cs="Abz-2 (Badr)"/>
          <w:color w:val="000000" w:themeColor="text1"/>
          <w:sz w:val="28"/>
          <w:szCs w:val="28"/>
          <w:rtl/>
          <w:lang w:bidi="ar"/>
        </w:rPr>
        <w:softHyphen/>
      </w:r>
      <w:r>
        <w:rPr>
          <w:rFonts w:cs="Abz-2 (Badr)" w:hint="cs"/>
          <w:color w:val="000000" w:themeColor="text1"/>
          <w:sz w:val="28"/>
          <w:szCs w:val="28"/>
          <w:rtl/>
          <w:lang w:bidi="ar"/>
        </w:rPr>
        <w:t>توان حمل صاحب وسائل را نيز قابل قبول دانست.</w:t>
      </w:r>
    </w:p>
    <w:p w14:paraId="2B8F348B" w14:textId="77777777" w:rsidR="00303B68" w:rsidRDefault="00303B68" w:rsidP="00303B68">
      <w:pPr>
        <w:rPr>
          <w:rFonts w:cs="Abz-2 (Badr)"/>
          <w:color w:val="000000" w:themeColor="text1"/>
          <w:sz w:val="28"/>
          <w:szCs w:val="28"/>
          <w:rtl/>
          <w:lang w:bidi="ar"/>
        </w:rPr>
      </w:pPr>
      <w:r>
        <w:rPr>
          <w:rFonts w:cs="Abz-2 (Badr)"/>
          <w:color w:val="000000" w:themeColor="text1"/>
          <w:sz w:val="28"/>
          <w:szCs w:val="28"/>
          <w:rtl/>
          <w:lang w:bidi="ar"/>
        </w:rPr>
        <w:br w:type="page"/>
      </w:r>
    </w:p>
    <w:p w14:paraId="2FDF8560" w14:textId="77777777" w:rsidR="00303B68" w:rsidRPr="009A4125" w:rsidRDefault="00303B68" w:rsidP="00303B68">
      <w:pPr>
        <w:widowControl w:val="0"/>
        <w:bidi/>
        <w:spacing w:after="0"/>
        <w:ind w:firstLine="284"/>
        <w:jc w:val="both"/>
        <w:rPr>
          <w:rFonts w:cs="Abz-2 (Badr)"/>
          <w:color w:val="000000" w:themeColor="text1"/>
          <w:sz w:val="28"/>
          <w:szCs w:val="28"/>
          <w:lang w:bidi="ar"/>
        </w:rPr>
      </w:pPr>
      <w:r w:rsidRPr="009A4125">
        <w:rPr>
          <w:rFonts w:cs="Abz-2 (Badr)"/>
          <w:color w:val="000000" w:themeColor="text1"/>
          <w:sz w:val="28"/>
          <w:szCs w:val="28"/>
          <w:rtl/>
        </w:rPr>
        <w:lastRenderedPageBreak/>
        <w:t>تقدّم في الجلسة السابقة بيان الإشكال الأوّل الوارد على دعوى الشهيد الثاني</w:t>
      </w:r>
      <w:r>
        <w:rPr>
          <w:rFonts w:cs="Abz-2 (Badr)" w:hint="cs"/>
          <w:color w:val="000000" w:themeColor="text1"/>
          <w:sz w:val="28"/>
          <w:szCs w:val="28"/>
          <w:rtl/>
          <w:lang w:bidi="ar"/>
        </w:rPr>
        <w:t>.</w:t>
      </w:r>
    </w:p>
    <w:p w14:paraId="2D0C754A" w14:textId="77777777" w:rsidR="00303B68" w:rsidRDefault="00303B68" w:rsidP="00303B68">
      <w:pPr>
        <w:widowControl w:val="0"/>
        <w:bidi/>
        <w:spacing w:after="0"/>
        <w:ind w:firstLine="284"/>
        <w:jc w:val="both"/>
        <w:rPr>
          <w:rFonts w:cs="Abz-2 (Badr)"/>
          <w:color w:val="000000" w:themeColor="text1"/>
          <w:sz w:val="28"/>
          <w:szCs w:val="28"/>
          <w:rtl/>
          <w:lang w:bidi="ar"/>
        </w:rPr>
      </w:pPr>
      <w:r w:rsidRPr="009A4125">
        <w:rPr>
          <w:rFonts w:cs="Abz-2 (Badr)"/>
          <w:color w:val="000000" w:themeColor="text1"/>
          <w:sz w:val="28"/>
          <w:szCs w:val="28"/>
          <w:rtl/>
        </w:rPr>
        <w:t>الثاني</w:t>
      </w:r>
      <w:r>
        <w:rPr>
          <w:rFonts w:cs="Abz-2 (Badr)" w:hint="cs"/>
          <w:color w:val="000000" w:themeColor="text1"/>
          <w:sz w:val="28"/>
          <w:szCs w:val="28"/>
          <w:rtl/>
        </w:rPr>
        <w:t xml:space="preserve">: </w:t>
      </w:r>
      <w:r w:rsidRPr="009A4125">
        <w:rPr>
          <w:rFonts w:cs="Abz-2 (Badr)"/>
          <w:color w:val="000000" w:themeColor="text1"/>
          <w:sz w:val="28"/>
          <w:szCs w:val="28"/>
          <w:rtl/>
        </w:rPr>
        <w:t>إنّ القول بتقديم نفقة الزوجة على نفقة الأقارب على نحو الإطلاق لا وجه له أيضا</w:t>
      </w:r>
      <w:r>
        <w:rPr>
          <w:rFonts w:cs="Abz-2 (Badr)" w:hint="cs"/>
          <w:color w:val="000000" w:themeColor="text1"/>
          <w:sz w:val="28"/>
          <w:szCs w:val="28"/>
          <w:rtl/>
        </w:rPr>
        <w:t>ً</w:t>
      </w:r>
      <w:r w:rsidRPr="009A4125">
        <w:rPr>
          <w:rFonts w:cs="Abz-2 (Badr)"/>
          <w:color w:val="000000" w:themeColor="text1"/>
          <w:sz w:val="28"/>
          <w:szCs w:val="28"/>
          <w:rtl/>
        </w:rPr>
        <w:t>؛ وذلك لأنّ نفقة الزوجة ـ كما تقدّم ـ ليست واجبة على الزوج من باب المعاوضة، بل إنّ وجوبها حكم تكليفيّ شرّعه الشارع</w:t>
      </w:r>
      <w:r>
        <w:rPr>
          <w:rFonts w:cs="Abz-2 (Badr)" w:hint="cs"/>
          <w:color w:val="000000" w:themeColor="text1"/>
          <w:sz w:val="28"/>
          <w:szCs w:val="28"/>
          <w:rtl/>
          <w:lang w:bidi="ar"/>
        </w:rPr>
        <w:t>.</w:t>
      </w:r>
    </w:p>
    <w:p w14:paraId="51FC6150" w14:textId="77777777" w:rsidR="00303B68" w:rsidRPr="009A4125" w:rsidRDefault="00303B68" w:rsidP="00303B68">
      <w:pPr>
        <w:widowControl w:val="0"/>
        <w:bidi/>
        <w:spacing w:after="0"/>
        <w:ind w:firstLine="284"/>
        <w:jc w:val="both"/>
        <w:rPr>
          <w:rFonts w:cs="Abz-2 (Badr)"/>
          <w:color w:val="000000" w:themeColor="text1"/>
          <w:sz w:val="28"/>
          <w:szCs w:val="28"/>
        </w:rPr>
      </w:pPr>
      <w:r w:rsidRPr="009A4125">
        <w:rPr>
          <w:rFonts w:cs="Abz-2 (Badr)"/>
          <w:color w:val="000000" w:themeColor="text1"/>
          <w:sz w:val="28"/>
          <w:szCs w:val="28"/>
          <w:rtl/>
        </w:rPr>
        <w:t>كما أنّ عدم سقوط نفقة الزوجة مع تمكّنها المالي</w:t>
      </w:r>
      <w:r>
        <w:rPr>
          <w:rFonts w:cs="Abz-2 (Badr)" w:hint="cs"/>
          <w:color w:val="000000" w:themeColor="text1"/>
          <w:sz w:val="28"/>
          <w:szCs w:val="28"/>
          <w:rtl/>
        </w:rPr>
        <w:t xml:space="preserve"> ـ</w:t>
      </w:r>
      <w:r w:rsidRPr="009A4125">
        <w:rPr>
          <w:rFonts w:cs="Abz-2 (Badr)"/>
          <w:color w:val="000000" w:themeColor="text1"/>
          <w:sz w:val="28"/>
          <w:szCs w:val="28"/>
          <w:rtl/>
        </w:rPr>
        <w:t xml:space="preserve"> بخلاف نفقة الأقارب</w:t>
      </w:r>
      <w:r>
        <w:rPr>
          <w:rFonts w:cs="Abz-2 (Badr)" w:hint="cs"/>
          <w:color w:val="000000" w:themeColor="text1"/>
          <w:sz w:val="28"/>
          <w:szCs w:val="28"/>
          <w:rtl/>
        </w:rPr>
        <w:t xml:space="preserve"> ـ</w:t>
      </w:r>
      <w:r w:rsidRPr="009A4125">
        <w:rPr>
          <w:rFonts w:cs="Abz-2 (Badr)"/>
          <w:color w:val="000000" w:themeColor="text1"/>
          <w:sz w:val="28"/>
          <w:szCs w:val="28"/>
          <w:rtl/>
        </w:rPr>
        <w:t xml:space="preserve"> لا يصلح دليلا</w:t>
      </w:r>
      <w:r>
        <w:rPr>
          <w:rFonts w:cs="Abz-2 (Badr)" w:hint="cs"/>
          <w:color w:val="000000" w:themeColor="text1"/>
          <w:sz w:val="28"/>
          <w:szCs w:val="28"/>
          <w:rtl/>
        </w:rPr>
        <w:t>ً</w:t>
      </w:r>
      <w:r w:rsidRPr="009A4125">
        <w:rPr>
          <w:rFonts w:cs="Abz-2 (Badr)"/>
          <w:color w:val="000000" w:themeColor="text1"/>
          <w:sz w:val="28"/>
          <w:szCs w:val="28"/>
          <w:rtl/>
        </w:rPr>
        <w:t xml:space="preserve"> على تقديم نفقة الزوجة على نفقة الأقارب على نحو مطلق</w:t>
      </w:r>
      <w:r>
        <w:rPr>
          <w:rFonts w:cs="Abz-2 (Badr)" w:hint="cs"/>
          <w:color w:val="000000" w:themeColor="text1"/>
          <w:sz w:val="28"/>
          <w:szCs w:val="28"/>
          <w:rtl/>
        </w:rPr>
        <w:t>.</w:t>
      </w:r>
    </w:p>
    <w:p w14:paraId="5A2E1433" w14:textId="77777777" w:rsidR="00303B68" w:rsidRPr="009A4125" w:rsidRDefault="00303B68" w:rsidP="00303B68">
      <w:pPr>
        <w:widowControl w:val="0"/>
        <w:bidi/>
        <w:spacing w:after="0"/>
        <w:ind w:firstLine="284"/>
        <w:jc w:val="both"/>
        <w:rPr>
          <w:rFonts w:cs="Abz-2 (Badr)"/>
          <w:color w:val="000000" w:themeColor="text1"/>
          <w:sz w:val="28"/>
          <w:szCs w:val="28"/>
          <w:lang w:bidi="ar"/>
        </w:rPr>
      </w:pPr>
      <w:r w:rsidRPr="009A4125">
        <w:rPr>
          <w:rFonts w:cs="Abz-2 (Badr)"/>
          <w:color w:val="000000" w:themeColor="text1"/>
          <w:sz w:val="28"/>
          <w:szCs w:val="28"/>
          <w:rtl/>
        </w:rPr>
        <w:t>وعليه فبناءً على ما ذكرناه سابقا</w:t>
      </w:r>
      <w:r>
        <w:rPr>
          <w:rFonts w:cs="Abz-2 (Badr)" w:hint="cs"/>
          <w:color w:val="000000" w:themeColor="text1"/>
          <w:sz w:val="28"/>
          <w:szCs w:val="28"/>
          <w:rtl/>
        </w:rPr>
        <w:t>ً</w:t>
      </w:r>
      <w:r w:rsidRPr="009A4125">
        <w:rPr>
          <w:rFonts w:cs="Abz-2 (Badr)"/>
          <w:color w:val="000000" w:themeColor="text1"/>
          <w:sz w:val="28"/>
          <w:szCs w:val="28"/>
          <w:rtl/>
        </w:rPr>
        <w:t xml:space="preserve"> في مسألة تقديم نفقة النفس، يقال هنا أيضا</w:t>
      </w:r>
      <w:r>
        <w:rPr>
          <w:rFonts w:cs="Abz-2 (Badr)" w:hint="cs"/>
          <w:color w:val="000000" w:themeColor="text1"/>
          <w:sz w:val="28"/>
          <w:szCs w:val="28"/>
          <w:rtl/>
        </w:rPr>
        <w:t>ً</w:t>
      </w:r>
      <w:r w:rsidRPr="009A4125">
        <w:rPr>
          <w:rFonts w:cs="Abz-2 (Badr)"/>
          <w:color w:val="000000" w:themeColor="text1"/>
          <w:sz w:val="28"/>
          <w:szCs w:val="28"/>
          <w:rtl/>
        </w:rPr>
        <w:t>: إنّه إذا كانت الزوجة مالكة لأموال يمكنها أن تؤمّن نفقتها منها، فإنّ نفقة الأقارب تكون مقدّمة على نفقة الزوجة؛ لوقوع التزاحم بين واجبين، وتكون الأهم</w:t>
      </w:r>
      <w:r>
        <w:rPr>
          <w:rFonts w:cs="Abz-2 (Badr)" w:hint="cs"/>
          <w:color w:val="000000" w:themeColor="text1"/>
          <w:sz w:val="28"/>
          <w:szCs w:val="28"/>
          <w:rtl/>
        </w:rPr>
        <w:t>ّ</w:t>
      </w:r>
      <w:r w:rsidRPr="009A4125">
        <w:rPr>
          <w:rFonts w:cs="Abz-2 (Badr)"/>
          <w:color w:val="000000" w:themeColor="text1"/>
          <w:sz w:val="28"/>
          <w:szCs w:val="28"/>
          <w:rtl/>
        </w:rPr>
        <w:t>يّة في هذه الحالة لنفقة الأقارب</w:t>
      </w:r>
      <w:r>
        <w:rPr>
          <w:rFonts w:cs="Abz-2 (Badr)" w:hint="cs"/>
          <w:color w:val="000000" w:themeColor="text1"/>
          <w:sz w:val="28"/>
          <w:szCs w:val="28"/>
          <w:rtl/>
          <w:lang w:bidi="ar"/>
        </w:rPr>
        <w:t>.</w:t>
      </w:r>
    </w:p>
    <w:p w14:paraId="34C9D613" w14:textId="77777777" w:rsidR="00303B68" w:rsidRPr="009A4125" w:rsidRDefault="00303B68" w:rsidP="00303B68">
      <w:pPr>
        <w:widowControl w:val="0"/>
        <w:bidi/>
        <w:spacing w:after="0"/>
        <w:ind w:firstLine="284"/>
        <w:jc w:val="both"/>
        <w:rPr>
          <w:rFonts w:cs="Abz-2 (Badr)"/>
          <w:color w:val="000000" w:themeColor="text1"/>
          <w:sz w:val="28"/>
          <w:szCs w:val="28"/>
          <w:lang w:bidi="ar"/>
        </w:rPr>
      </w:pPr>
      <w:r w:rsidRPr="009A4125">
        <w:rPr>
          <w:rFonts w:cs="Abz-2 (Badr)"/>
          <w:color w:val="000000" w:themeColor="text1"/>
          <w:sz w:val="28"/>
          <w:szCs w:val="28"/>
          <w:rtl/>
        </w:rPr>
        <w:t>وأمّا إذا كانت الزوجة فاقدة لمثل هذه الأموال، فلابدّ من ملاحظة الظروف وتشخيص الأهمّ والمهمّ والعمل على ضوء ذلك؛ فمثلا</w:t>
      </w:r>
      <w:r>
        <w:rPr>
          <w:rFonts w:cs="Abz-2 (Badr)" w:hint="cs"/>
          <w:color w:val="000000" w:themeColor="text1"/>
          <w:sz w:val="28"/>
          <w:szCs w:val="28"/>
          <w:rtl/>
        </w:rPr>
        <w:t>ً</w:t>
      </w:r>
      <w:r w:rsidRPr="009A4125">
        <w:rPr>
          <w:rFonts w:cs="Abz-2 (Badr)"/>
          <w:color w:val="000000" w:themeColor="text1"/>
          <w:sz w:val="28"/>
          <w:szCs w:val="28"/>
          <w:rtl/>
        </w:rPr>
        <w:t xml:space="preserve"> </w:t>
      </w:r>
      <w:r>
        <w:rPr>
          <w:rFonts w:cs="Abz-2 (Badr)" w:hint="cs"/>
          <w:color w:val="000000" w:themeColor="text1"/>
          <w:sz w:val="28"/>
          <w:szCs w:val="28"/>
          <w:rtl/>
        </w:rPr>
        <w:t xml:space="preserve">لا شكّ أنّ </w:t>
      </w:r>
      <w:r w:rsidRPr="009A4125">
        <w:rPr>
          <w:rFonts w:cs="Abz-2 (Badr)"/>
          <w:color w:val="000000" w:themeColor="text1"/>
          <w:sz w:val="28"/>
          <w:szCs w:val="28"/>
          <w:rtl/>
        </w:rPr>
        <w:t xml:space="preserve">الاكتفاء في نفقة الزوجة بمقدار أقلّ ممّا تحتاج إليه عادة مع تأمين نفقة </w:t>
      </w:r>
      <w:r>
        <w:rPr>
          <w:rFonts w:cs="Abz-2 (Badr)" w:hint="cs"/>
          <w:color w:val="000000" w:themeColor="text1"/>
          <w:sz w:val="28"/>
          <w:szCs w:val="28"/>
          <w:rtl/>
        </w:rPr>
        <w:t>ولده</w:t>
      </w:r>
      <w:r w:rsidRPr="009A4125">
        <w:rPr>
          <w:rFonts w:cs="Abz-2 (Badr)"/>
          <w:color w:val="000000" w:themeColor="text1"/>
          <w:sz w:val="28"/>
          <w:szCs w:val="28"/>
          <w:rtl/>
        </w:rPr>
        <w:t xml:space="preserve"> </w:t>
      </w:r>
      <w:r>
        <w:rPr>
          <w:rFonts w:cs="Abz-2 (Badr)" w:hint="cs"/>
          <w:color w:val="000000" w:themeColor="text1"/>
          <w:sz w:val="28"/>
          <w:szCs w:val="28"/>
          <w:rtl/>
        </w:rPr>
        <w:t>ال</w:t>
      </w:r>
      <w:r w:rsidRPr="009A4125">
        <w:rPr>
          <w:rFonts w:cs="Abz-2 (Badr)"/>
          <w:color w:val="000000" w:themeColor="text1"/>
          <w:sz w:val="28"/>
          <w:szCs w:val="28"/>
          <w:rtl/>
        </w:rPr>
        <w:t xml:space="preserve">صغير </w:t>
      </w:r>
      <w:r>
        <w:rPr>
          <w:rFonts w:cs="Abz-2 (Badr)" w:hint="cs"/>
          <w:color w:val="000000" w:themeColor="text1"/>
          <w:sz w:val="28"/>
          <w:szCs w:val="28"/>
          <w:rtl/>
        </w:rPr>
        <w:t xml:space="preserve">الذي </w:t>
      </w:r>
      <w:r w:rsidRPr="009A4125">
        <w:rPr>
          <w:rFonts w:cs="Abz-2 (Badr)"/>
          <w:color w:val="000000" w:themeColor="text1"/>
          <w:sz w:val="28"/>
          <w:szCs w:val="28"/>
          <w:rtl/>
        </w:rPr>
        <w:t>لا يملك مالا</w:t>
      </w:r>
      <w:r>
        <w:rPr>
          <w:rFonts w:cs="Abz-2 (Badr)" w:hint="cs"/>
          <w:color w:val="000000" w:themeColor="text1"/>
          <w:sz w:val="28"/>
          <w:szCs w:val="28"/>
          <w:rtl/>
        </w:rPr>
        <w:t>ً</w:t>
      </w:r>
      <w:r w:rsidRPr="009A4125">
        <w:rPr>
          <w:rFonts w:cs="Abz-2 (Badr)"/>
          <w:color w:val="000000" w:themeColor="text1"/>
          <w:sz w:val="28"/>
          <w:szCs w:val="28"/>
          <w:rtl/>
        </w:rPr>
        <w:t>، أهمّ من تأمين النفقة المعتادة للزوجة وترك الطفل الصغير بلا أيّ نفقة</w:t>
      </w:r>
      <w:r>
        <w:rPr>
          <w:rFonts w:cs="Abz-2 (Badr)" w:hint="cs"/>
          <w:color w:val="000000" w:themeColor="text1"/>
          <w:sz w:val="28"/>
          <w:szCs w:val="28"/>
          <w:rtl/>
        </w:rPr>
        <w:t>.</w:t>
      </w:r>
    </w:p>
    <w:p w14:paraId="3E265FCF" w14:textId="77777777" w:rsidR="00303B68" w:rsidRPr="009A4125" w:rsidRDefault="00303B68" w:rsidP="00303B68">
      <w:pPr>
        <w:widowControl w:val="0"/>
        <w:bidi/>
        <w:spacing w:after="0"/>
        <w:ind w:firstLine="284"/>
        <w:jc w:val="both"/>
        <w:rPr>
          <w:rFonts w:cs="Abz-2 (Badr)"/>
          <w:color w:val="000000" w:themeColor="text1"/>
          <w:sz w:val="28"/>
          <w:szCs w:val="28"/>
        </w:rPr>
      </w:pPr>
      <w:r w:rsidRPr="009A4125">
        <w:rPr>
          <w:rFonts w:cs="Abz-2 (Badr)"/>
          <w:color w:val="000000" w:themeColor="text1"/>
          <w:sz w:val="28"/>
          <w:szCs w:val="28"/>
          <w:rtl/>
        </w:rPr>
        <w:t>الثالث</w:t>
      </w:r>
      <w:r>
        <w:rPr>
          <w:rFonts w:cs="Abz-2 (Badr)" w:hint="cs"/>
          <w:color w:val="000000" w:themeColor="text1"/>
          <w:sz w:val="28"/>
          <w:szCs w:val="28"/>
          <w:rtl/>
        </w:rPr>
        <w:t xml:space="preserve">: </w:t>
      </w:r>
      <w:r w:rsidRPr="009A4125">
        <w:rPr>
          <w:rFonts w:cs="Abz-2 (Badr)"/>
          <w:color w:val="000000" w:themeColor="text1"/>
          <w:sz w:val="28"/>
          <w:szCs w:val="28"/>
          <w:rtl/>
        </w:rPr>
        <w:t>كما تقدّم في المسألة السابقة، فإنّ دعوى الشهيد الثاني في هذه المسألة من أنّ نفقة الزوجة لا تتعلّق بالذمّة ما لم يمض وقتها</w:t>
      </w:r>
      <w:r>
        <w:rPr>
          <w:rFonts w:cs="Abz-2 (Badr)" w:hint="cs"/>
          <w:color w:val="000000" w:themeColor="text1"/>
          <w:sz w:val="28"/>
          <w:szCs w:val="28"/>
          <w:rtl/>
        </w:rPr>
        <w:t>،</w:t>
      </w:r>
      <w:r w:rsidRPr="009A4125">
        <w:rPr>
          <w:rFonts w:cs="Abz-2 (Badr)"/>
          <w:color w:val="000000" w:themeColor="text1"/>
          <w:sz w:val="28"/>
          <w:szCs w:val="28"/>
          <w:rtl/>
        </w:rPr>
        <w:t xml:space="preserve"> تنافي ما تقدّم عنه في المسألة السابقة من أنّ نفقة الزوجة بمنزلة الدين في ذمّة الزوج</w:t>
      </w:r>
      <w:r>
        <w:rPr>
          <w:rFonts w:cs="Abz-2 (Badr)" w:hint="cs"/>
          <w:color w:val="000000" w:themeColor="text1"/>
          <w:sz w:val="28"/>
          <w:szCs w:val="28"/>
          <w:rtl/>
        </w:rPr>
        <w:t>.</w:t>
      </w:r>
    </w:p>
    <w:p w14:paraId="613657EC" w14:textId="77777777" w:rsidR="00303B68" w:rsidRPr="009A4125" w:rsidRDefault="00303B68" w:rsidP="00303B68">
      <w:pPr>
        <w:widowControl w:val="0"/>
        <w:bidi/>
        <w:spacing w:after="0"/>
        <w:ind w:firstLine="284"/>
        <w:jc w:val="both"/>
        <w:rPr>
          <w:rFonts w:cs="Abz-2 (Badr)"/>
          <w:color w:val="000000" w:themeColor="text1"/>
          <w:sz w:val="28"/>
          <w:szCs w:val="28"/>
          <w:lang w:bidi="ar"/>
        </w:rPr>
      </w:pPr>
      <w:r w:rsidRPr="009A4125">
        <w:rPr>
          <w:rFonts w:cs="Abz-2 (Badr)"/>
          <w:color w:val="000000" w:themeColor="text1"/>
          <w:sz w:val="28"/>
          <w:szCs w:val="28"/>
          <w:rtl/>
        </w:rPr>
        <w:t>ثمّ ننتقل بعد ذلك إلى بحث بعض الفروع التي لم يتعرّض لها المحقّق في هذا المقا</w:t>
      </w:r>
      <w:r>
        <w:rPr>
          <w:rFonts w:cs="Abz-2 (Badr)" w:hint="cs"/>
          <w:color w:val="000000" w:themeColor="text1"/>
          <w:sz w:val="28"/>
          <w:szCs w:val="28"/>
          <w:rtl/>
        </w:rPr>
        <w:t>م.</w:t>
      </w:r>
    </w:p>
    <w:p w14:paraId="7CD7DCC3" w14:textId="77777777" w:rsidR="00303B68" w:rsidRPr="00866E16" w:rsidRDefault="00303B68" w:rsidP="00303B68">
      <w:pPr>
        <w:widowControl w:val="0"/>
        <w:bidi/>
        <w:spacing w:after="0"/>
        <w:ind w:firstLine="284"/>
        <w:jc w:val="both"/>
        <w:rPr>
          <w:rFonts w:cs="Abz-2 (Badr)"/>
          <w:color w:val="C45911" w:themeColor="accent2" w:themeShade="BF"/>
          <w:sz w:val="28"/>
          <w:szCs w:val="28"/>
          <w:rtl/>
          <w:lang w:bidi="fa-IR"/>
        </w:rPr>
      </w:pPr>
      <w:r>
        <w:rPr>
          <w:rFonts w:cs="Abz-2 (Badr)" w:hint="cs"/>
          <w:color w:val="C45911" w:themeColor="accent2" w:themeShade="BF"/>
          <w:sz w:val="28"/>
          <w:szCs w:val="28"/>
          <w:rtl/>
          <w:lang w:bidi="fa-IR"/>
        </w:rPr>
        <w:t>ال</w:t>
      </w:r>
      <w:r w:rsidRPr="00866E16">
        <w:rPr>
          <w:rFonts w:cs="Abz-2 (Badr)" w:hint="cs"/>
          <w:color w:val="C45911" w:themeColor="accent2" w:themeShade="BF"/>
          <w:sz w:val="28"/>
          <w:szCs w:val="28"/>
          <w:rtl/>
          <w:lang w:bidi="fa-IR"/>
        </w:rPr>
        <w:t>فرع ا</w:t>
      </w:r>
      <w:r>
        <w:rPr>
          <w:rFonts w:cs="Abz-2 (Badr)" w:hint="cs"/>
          <w:color w:val="C45911" w:themeColor="accent2" w:themeShade="BF"/>
          <w:sz w:val="28"/>
          <w:szCs w:val="28"/>
          <w:rtl/>
          <w:lang w:bidi="fa-IR"/>
        </w:rPr>
        <w:t>لأ</w:t>
      </w:r>
      <w:r w:rsidRPr="00866E16">
        <w:rPr>
          <w:rFonts w:cs="Abz-2 (Badr)" w:hint="cs"/>
          <w:color w:val="C45911" w:themeColor="accent2" w:themeShade="BF"/>
          <w:sz w:val="28"/>
          <w:szCs w:val="28"/>
          <w:rtl/>
          <w:lang w:bidi="fa-IR"/>
        </w:rPr>
        <w:t>و</w:t>
      </w:r>
      <w:r>
        <w:rPr>
          <w:rFonts w:cs="Abz-2 (Badr)" w:hint="cs"/>
          <w:color w:val="C45911" w:themeColor="accent2" w:themeShade="BF"/>
          <w:sz w:val="28"/>
          <w:szCs w:val="28"/>
          <w:rtl/>
          <w:lang w:bidi="fa-IR"/>
        </w:rPr>
        <w:t>ّ</w:t>
      </w:r>
      <w:r w:rsidRPr="00866E16">
        <w:rPr>
          <w:rFonts w:cs="Abz-2 (Badr)" w:hint="cs"/>
          <w:color w:val="C45911" w:themeColor="accent2" w:themeShade="BF"/>
          <w:sz w:val="28"/>
          <w:szCs w:val="28"/>
          <w:rtl/>
          <w:lang w:bidi="fa-IR"/>
        </w:rPr>
        <w:t xml:space="preserve">ل: وجوب </w:t>
      </w:r>
      <w:r>
        <w:rPr>
          <w:rFonts w:cs="Abz-2 (Badr)" w:hint="cs"/>
          <w:color w:val="C45911" w:themeColor="accent2" w:themeShade="BF"/>
          <w:sz w:val="28"/>
          <w:szCs w:val="28"/>
          <w:rtl/>
          <w:lang w:bidi="fa-IR"/>
        </w:rPr>
        <w:t>ال</w:t>
      </w:r>
      <w:r w:rsidRPr="00866E16">
        <w:rPr>
          <w:rFonts w:cs="Abz-2 (Badr)" w:hint="cs"/>
          <w:color w:val="C45911" w:themeColor="accent2" w:themeShade="BF"/>
          <w:sz w:val="28"/>
          <w:szCs w:val="28"/>
          <w:rtl/>
          <w:lang w:bidi="fa-IR"/>
        </w:rPr>
        <w:t>نفق</w:t>
      </w:r>
      <w:r>
        <w:rPr>
          <w:rFonts w:cs="Abz-2 (Badr)" w:hint="cs"/>
          <w:color w:val="C45911" w:themeColor="accent2" w:themeShade="BF"/>
          <w:sz w:val="28"/>
          <w:szCs w:val="28"/>
          <w:rtl/>
          <w:lang w:bidi="fa-IR"/>
        </w:rPr>
        <w:t>ة</w:t>
      </w:r>
      <w:r w:rsidRPr="00866E16">
        <w:rPr>
          <w:rFonts w:cs="Abz-2 (Badr)" w:hint="cs"/>
          <w:color w:val="C45911" w:themeColor="accent2" w:themeShade="BF"/>
          <w:sz w:val="28"/>
          <w:szCs w:val="28"/>
          <w:rtl/>
          <w:lang w:bidi="fa-IR"/>
        </w:rPr>
        <w:t xml:space="preserve"> </w:t>
      </w:r>
      <w:r>
        <w:rPr>
          <w:rFonts w:cs="Abz-2 (Badr)" w:hint="cs"/>
          <w:color w:val="C45911" w:themeColor="accent2" w:themeShade="BF"/>
          <w:sz w:val="28"/>
          <w:szCs w:val="28"/>
          <w:rtl/>
          <w:lang w:bidi="fa-IR"/>
        </w:rPr>
        <w:t>في</w:t>
      </w:r>
      <w:r w:rsidRPr="00866E16">
        <w:rPr>
          <w:rFonts w:cs="Abz-2 (Badr)" w:hint="cs"/>
          <w:color w:val="C45911" w:themeColor="accent2" w:themeShade="BF"/>
          <w:sz w:val="28"/>
          <w:szCs w:val="28"/>
          <w:rtl/>
          <w:lang w:bidi="fa-IR"/>
        </w:rPr>
        <w:t xml:space="preserve"> </w:t>
      </w:r>
      <w:r>
        <w:rPr>
          <w:rFonts w:cs="Abz-2 (Badr)" w:hint="cs"/>
          <w:color w:val="C45911" w:themeColor="accent2" w:themeShade="BF"/>
          <w:sz w:val="28"/>
          <w:szCs w:val="28"/>
          <w:rtl/>
          <w:lang w:bidi="fa-IR"/>
        </w:rPr>
        <w:t>ال</w:t>
      </w:r>
      <w:r w:rsidRPr="00866E16">
        <w:rPr>
          <w:rFonts w:cs="Abz-2 (Badr)" w:hint="cs"/>
          <w:color w:val="C45911" w:themeColor="accent2" w:themeShade="BF"/>
          <w:sz w:val="28"/>
          <w:szCs w:val="28"/>
          <w:rtl/>
          <w:lang w:bidi="fa-IR"/>
        </w:rPr>
        <w:t xml:space="preserve">نکاح </w:t>
      </w:r>
      <w:r>
        <w:rPr>
          <w:rFonts w:cs="Abz-2 (Badr)" w:hint="cs"/>
          <w:color w:val="C45911" w:themeColor="accent2" w:themeShade="BF"/>
          <w:sz w:val="28"/>
          <w:szCs w:val="28"/>
          <w:rtl/>
          <w:lang w:bidi="fa-IR"/>
        </w:rPr>
        <w:t>ال</w:t>
      </w:r>
      <w:r w:rsidRPr="00866E16">
        <w:rPr>
          <w:rFonts w:cs="Abz-2 (Badr)" w:hint="cs"/>
          <w:color w:val="C45911" w:themeColor="accent2" w:themeShade="BF"/>
          <w:sz w:val="28"/>
          <w:szCs w:val="28"/>
          <w:rtl/>
          <w:lang w:bidi="fa-IR"/>
        </w:rPr>
        <w:t>مفسوخ</w:t>
      </w:r>
    </w:p>
    <w:p w14:paraId="003D117D" w14:textId="77777777" w:rsidR="00303B68" w:rsidRPr="0094394A" w:rsidRDefault="00303B68" w:rsidP="00303B68">
      <w:pPr>
        <w:widowControl w:val="0"/>
        <w:bidi/>
        <w:spacing w:after="0"/>
        <w:ind w:firstLine="284"/>
        <w:jc w:val="both"/>
        <w:rPr>
          <w:rFonts w:cs="Abz-2 (Badr)"/>
          <w:color w:val="0070C0"/>
          <w:sz w:val="28"/>
          <w:szCs w:val="28"/>
          <w:rtl/>
          <w:lang w:bidi="ar"/>
        </w:rPr>
      </w:pPr>
      <w:r>
        <w:rPr>
          <w:rFonts w:cs="Abz-2 (Badr)" w:hint="cs"/>
          <w:color w:val="000000" w:themeColor="text1"/>
          <w:sz w:val="28"/>
          <w:szCs w:val="28"/>
          <w:rtl/>
          <w:lang w:bidi="fa-IR"/>
        </w:rPr>
        <w:t xml:space="preserve">قال الشيخ في المبسوط: </w:t>
      </w:r>
      <w:r w:rsidRPr="0094394A">
        <w:rPr>
          <w:rFonts w:cs="Abz-2 (Badr)" w:hint="cs"/>
          <w:color w:val="0070C0"/>
          <w:sz w:val="28"/>
          <w:szCs w:val="28"/>
          <w:rtl/>
          <w:lang w:bidi="fa-IR"/>
        </w:rPr>
        <w:t>«</w:t>
      </w:r>
      <w:r w:rsidRPr="00866E16">
        <w:rPr>
          <w:rFonts w:cs="Abz-2 (Badr)"/>
          <w:color w:val="0070C0"/>
          <w:sz w:val="28"/>
          <w:szCs w:val="28"/>
          <w:rtl/>
          <w:lang w:bidi="ar"/>
        </w:rPr>
        <w:t>وأم</w:t>
      </w:r>
      <w:r w:rsidRPr="0094394A">
        <w:rPr>
          <w:rFonts w:cs="Abz-2 (Badr)" w:hint="cs"/>
          <w:color w:val="0070C0"/>
          <w:sz w:val="28"/>
          <w:szCs w:val="28"/>
          <w:rtl/>
          <w:lang w:bidi="ar"/>
        </w:rPr>
        <w:t>ّ</w:t>
      </w:r>
      <w:r w:rsidRPr="00866E16">
        <w:rPr>
          <w:rFonts w:cs="Abz-2 (Badr)"/>
          <w:color w:val="0070C0"/>
          <w:sz w:val="28"/>
          <w:szCs w:val="28"/>
          <w:rtl/>
          <w:lang w:bidi="ar"/>
        </w:rPr>
        <w:t>ا النكاح المفسوخ فعلى ضربين: نكاح وقع مفسوخا</w:t>
      </w:r>
      <w:r w:rsidRPr="0094394A">
        <w:rPr>
          <w:rFonts w:cs="Abz-2 (Badr)" w:hint="cs"/>
          <w:color w:val="0070C0"/>
          <w:sz w:val="28"/>
          <w:szCs w:val="28"/>
          <w:rtl/>
          <w:lang w:bidi="ar"/>
        </w:rPr>
        <w:t>ً</w:t>
      </w:r>
      <w:r w:rsidRPr="00866E16">
        <w:rPr>
          <w:rFonts w:cs="Abz-2 (Badr)"/>
          <w:color w:val="0070C0"/>
          <w:sz w:val="28"/>
          <w:szCs w:val="28"/>
          <w:rtl/>
          <w:lang w:bidi="ar"/>
        </w:rPr>
        <w:t>، ونكاح وقع صحيحا</w:t>
      </w:r>
      <w:r w:rsidRPr="0094394A">
        <w:rPr>
          <w:rFonts w:cs="Abz-2 (Badr)" w:hint="cs"/>
          <w:color w:val="0070C0"/>
          <w:sz w:val="28"/>
          <w:szCs w:val="28"/>
          <w:rtl/>
          <w:lang w:bidi="ar"/>
        </w:rPr>
        <w:t>ً</w:t>
      </w:r>
      <w:r w:rsidRPr="00866E16">
        <w:rPr>
          <w:rFonts w:cs="Abz-2 (Badr)"/>
          <w:color w:val="0070C0"/>
          <w:sz w:val="28"/>
          <w:szCs w:val="28"/>
          <w:rtl/>
          <w:lang w:bidi="ar"/>
        </w:rPr>
        <w:t xml:space="preserve"> ثم فسخ</w:t>
      </w:r>
      <w:r w:rsidRPr="0094394A">
        <w:rPr>
          <w:rFonts w:cs="Abz-2 (Badr)" w:hint="cs"/>
          <w:color w:val="0070C0"/>
          <w:sz w:val="28"/>
          <w:szCs w:val="28"/>
          <w:rtl/>
          <w:lang w:bidi="ar"/>
        </w:rPr>
        <w:t>.</w:t>
      </w:r>
    </w:p>
    <w:p w14:paraId="41D4AA92" w14:textId="77777777" w:rsidR="00303B68" w:rsidRPr="00866E16" w:rsidRDefault="00303B68" w:rsidP="00303B68">
      <w:pPr>
        <w:widowControl w:val="0"/>
        <w:bidi/>
        <w:spacing w:after="0"/>
        <w:ind w:firstLine="284"/>
        <w:jc w:val="both"/>
        <w:rPr>
          <w:rFonts w:cs="Abz-2 (Badr)"/>
          <w:color w:val="0070C0"/>
          <w:sz w:val="28"/>
          <w:szCs w:val="28"/>
          <w:lang w:bidi="fa-IR"/>
        </w:rPr>
      </w:pPr>
      <w:r w:rsidRPr="00866E16">
        <w:rPr>
          <w:rFonts w:cs="Abz-2 (Badr)"/>
          <w:color w:val="0070C0"/>
          <w:sz w:val="28"/>
          <w:szCs w:val="28"/>
          <w:rtl/>
          <w:lang w:bidi="ar"/>
        </w:rPr>
        <w:t>فأم</w:t>
      </w:r>
      <w:r w:rsidRPr="0094394A">
        <w:rPr>
          <w:rFonts w:cs="Abz-2 (Badr)" w:hint="cs"/>
          <w:color w:val="0070C0"/>
          <w:sz w:val="28"/>
          <w:szCs w:val="28"/>
          <w:rtl/>
          <w:lang w:bidi="ar"/>
        </w:rPr>
        <w:t>ّ</w:t>
      </w:r>
      <w:r w:rsidRPr="00866E16">
        <w:rPr>
          <w:rFonts w:cs="Abz-2 (Badr)"/>
          <w:color w:val="0070C0"/>
          <w:sz w:val="28"/>
          <w:szCs w:val="28"/>
          <w:rtl/>
          <w:lang w:bidi="ar"/>
        </w:rPr>
        <w:t>ا ما كان مفسوخا</w:t>
      </w:r>
      <w:r w:rsidRPr="0094394A">
        <w:rPr>
          <w:rFonts w:cs="Abz-2 (Badr)" w:hint="cs"/>
          <w:color w:val="0070C0"/>
          <w:sz w:val="28"/>
          <w:szCs w:val="28"/>
          <w:rtl/>
          <w:lang w:bidi="ar"/>
        </w:rPr>
        <w:t>ً ـ</w:t>
      </w:r>
      <w:r w:rsidRPr="00866E16">
        <w:rPr>
          <w:rFonts w:cs="Abz-2 (Badr)"/>
          <w:color w:val="0070C0"/>
          <w:sz w:val="28"/>
          <w:szCs w:val="28"/>
          <w:rtl/>
          <w:lang w:bidi="ar"/>
        </w:rPr>
        <w:t xml:space="preserve"> مثل نكاح الشغار عندنا وعندهم مثل المتعة والنكاح بلا ول</w:t>
      </w:r>
      <w:r w:rsidRPr="0094394A">
        <w:rPr>
          <w:rFonts w:cs="Abz-2 (Badr)" w:hint="cs"/>
          <w:color w:val="0070C0"/>
          <w:sz w:val="28"/>
          <w:szCs w:val="28"/>
          <w:rtl/>
          <w:lang w:bidi="ar"/>
        </w:rPr>
        <w:t>يّ</w:t>
      </w:r>
      <w:r w:rsidRPr="00866E16">
        <w:rPr>
          <w:rFonts w:cs="Abz-2 (Badr)"/>
          <w:color w:val="0070C0"/>
          <w:sz w:val="28"/>
          <w:szCs w:val="28"/>
          <w:rtl/>
          <w:lang w:bidi="ar"/>
        </w:rPr>
        <w:t xml:space="preserve"> وشاهدين</w:t>
      </w:r>
      <w:r w:rsidRPr="0094394A">
        <w:rPr>
          <w:rFonts w:cs="Abz-2 (Badr)" w:hint="cs"/>
          <w:color w:val="0070C0"/>
          <w:sz w:val="28"/>
          <w:szCs w:val="28"/>
          <w:rtl/>
          <w:lang w:bidi="ar"/>
        </w:rPr>
        <w:t xml:space="preserve"> ـ</w:t>
      </w:r>
      <w:r w:rsidRPr="00866E16">
        <w:rPr>
          <w:rFonts w:cs="Abz-2 (Badr)"/>
          <w:color w:val="0070C0"/>
          <w:sz w:val="28"/>
          <w:szCs w:val="28"/>
          <w:rtl/>
          <w:lang w:bidi="ar"/>
        </w:rPr>
        <w:t xml:space="preserve"> فلها بالعقد مهر المثل، لأن</w:t>
      </w:r>
      <w:r w:rsidRPr="0094394A">
        <w:rPr>
          <w:rFonts w:cs="Abz-2 (Badr)" w:hint="cs"/>
          <w:color w:val="0070C0"/>
          <w:sz w:val="28"/>
          <w:szCs w:val="28"/>
          <w:rtl/>
          <w:lang w:bidi="ar"/>
        </w:rPr>
        <w:t>ّ</w:t>
      </w:r>
      <w:r w:rsidRPr="00866E16">
        <w:rPr>
          <w:rFonts w:cs="Abz-2 (Badr)"/>
          <w:color w:val="0070C0"/>
          <w:sz w:val="28"/>
          <w:szCs w:val="28"/>
          <w:rtl/>
          <w:lang w:bidi="ar"/>
        </w:rPr>
        <w:t>ها معاوضة فاسدة فلم يجب فيها المسم</w:t>
      </w:r>
      <w:r w:rsidRPr="0094394A">
        <w:rPr>
          <w:rFonts w:cs="Abz-2 (Badr)" w:hint="cs"/>
          <w:color w:val="0070C0"/>
          <w:sz w:val="28"/>
          <w:szCs w:val="28"/>
          <w:rtl/>
          <w:lang w:bidi="ar"/>
        </w:rPr>
        <w:t>ّ</w:t>
      </w:r>
      <w:r w:rsidRPr="00866E16">
        <w:rPr>
          <w:rFonts w:cs="Abz-2 (Badr)"/>
          <w:color w:val="0070C0"/>
          <w:sz w:val="28"/>
          <w:szCs w:val="28"/>
          <w:rtl/>
          <w:lang w:bidi="ar"/>
        </w:rPr>
        <w:t>ى كالبيع الفاسد، وأم</w:t>
      </w:r>
      <w:r w:rsidRPr="0094394A">
        <w:rPr>
          <w:rFonts w:cs="Abz-2 (Badr)" w:hint="cs"/>
          <w:color w:val="0070C0"/>
          <w:sz w:val="28"/>
          <w:szCs w:val="28"/>
          <w:rtl/>
          <w:lang w:bidi="ar"/>
        </w:rPr>
        <w:t>ّ</w:t>
      </w:r>
      <w:r w:rsidRPr="00866E16">
        <w:rPr>
          <w:rFonts w:cs="Abz-2 (Badr)"/>
          <w:color w:val="0070C0"/>
          <w:sz w:val="28"/>
          <w:szCs w:val="28"/>
          <w:rtl/>
          <w:lang w:bidi="ar"/>
        </w:rPr>
        <w:t>ا النفقة فلا يجب لها وإن مك</w:t>
      </w:r>
      <w:r w:rsidRPr="0094394A">
        <w:rPr>
          <w:rFonts w:cs="Abz-2 (Badr)" w:hint="cs"/>
          <w:color w:val="0070C0"/>
          <w:sz w:val="28"/>
          <w:szCs w:val="28"/>
          <w:rtl/>
          <w:lang w:bidi="ar"/>
        </w:rPr>
        <w:t>ّ</w:t>
      </w:r>
      <w:r w:rsidRPr="00866E16">
        <w:rPr>
          <w:rFonts w:cs="Abz-2 (Badr)"/>
          <w:color w:val="0070C0"/>
          <w:sz w:val="28"/>
          <w:szCs w:val="28"/>
          <w:rtl/>
          <w:lang w:bidi="ar"/>
        </w:rPr>
        <w:t>نت من نفسها التمكين الكامل، لأن</w:t>
      </w:r>
      <w:r w:rsidRPr="0094394A">
        <w:rPr>
          <w:rFonts w:cs="Abz-2 (Badr)" w:hint="cs"/>
          <w:color w:val="0070C0"/>
          <w:sz w:val="28"/>
          <w:szCs w:val="28"/>
          <w:rtl/>
          <w:lang w:bidi="ar"/>
        </w:rPr>
        <w:t>ّ</w:t>
      </w:r>
      <w:r w:rsidRPr="00866E16">
        <w:rPr>
          <w:rFonts w:cs="Abz-2 (Badr)"/>
          <w:color w:val="0070C0"/>
          <w:sz w:val="28"/>
          <w:szCs w:val="28"/>
          <w:rtl/>
          <w:lang w:bidi="ar"/>
        </w:rPr>
        <w:t>ها في مقابلة التمكين المستحق</w:t>
      </w:r>
      <w:r w:rsidRPr="0094394A">
        <w:rPr>
          <w:rFonts w:cs="Abz-2 (Badr)" w:hint="cs"/>
          <w:color w:val="0070C0"/>
          <w:sz w:val="28"/>
          <w:szCs w:val="28"/>
          <w:rtl/>
          <w:lang w:bidi="ar"/>
        </w:rPr>
        <w:t>ّ</w:t>
      </w:r>
      <w:r w:rsidRPr="00866E16">
        <w:rPr>
          <w:rFonts w:cs="Abz-2 (Badr)"/>
          <w:color w:val="0070C0"/>
          <w:sz w:val="28"/>
          <w:szCs w:val="28"/>
          <w:rtl/>
          <w:lang w:bidi="ar"/>
        </w:rPr>
        <w:t xml:space="preserve"> الواجب عليها، ويفر</w:t>
      </w:r>
      <w:r w:rsidRPr="0094394A">
        <w:rPr>
          <w:rFonts w:cs="Abz-2 (Badr)" w:hint="cs"/>
          <w:color w:val="0070C0"/>
          <w:sz w:val="28"/>
          <w:szCs w:val="28"/>
          <w:rtl/>
          <w:lang w:bidi="ar"/>
        </w:rPr>
        <w:t>ّ</w:t>
      </w:r>
      <w:r w:rsidRPr="00866E16">
        <w:rPr>
          <w:rFonts w:cs="Abz-2 (Badr)"/>
          <w:color w:val="0070C0"/>
          <w:sz w:val="28"/>
          <w:szCs w:val="28"/>
          <w:rtl/>
          <w:lang w:bidi="ar"/>
        </w:rPr>
        <w:t>ق بينهما ولا يقر</w:t>
      </w:r>
      <w:r w:rsidRPr="0094394A">
        <w:rPr>
          <w:rFonts w:cs="Abz-2 (Badr)" w:hint="cs"/>
          <w:color w:val="0070C0"/>
          <w:sz w:val="28"/>
          <w:szCs w:val="28"/>
          <w:rtl/>
          <w:lang w:bidi="ar"/>
        </w:rPr>
        <w:t>ّ</w:t>
      </w:r>
      <w:r w:rsidRPr="00866E16">
        <w:rPr>
          <w:rFonts w:cs="Abz-2 (Badr)"/>
          <w:color w:val="0070C0"/>
          <w:sz w:val="28"/>
          <w:szCs w:val="28"/>
          <w:rtl/>
          <w:lang w:bidi="ar"/>
        </w:rPr>
        <w:t>ان على فرج حرام</w:t>
      </w:r>
      <w:r w:rsidRPr="0094394A">
        <w:rPr>
          <w:rFonts w:cs="Abz-2 (Badr)" w:hint="cs"/>
          <w:color w:val="0070C0"/>
          <w:sz w:val="28"/>
          <w:szCs w:val="28"/>
          <w:rtl/>
          <w:lang w:bidi="ar"/>
        </w:rPr>
        <w:t>...</w:t>
      </w:r>
    </w:p>
    <w:p w14:paraId="16A08BCB" w14:textId="77777777" w:rsidR="00303B68" w:rsidRPr="0094394A" w:rsidRDefault="00303B68" w:rsidP="00303B68">
      <w:pPr>
        <w:widowControl w:val="0"/>
        <w:bidi/>
        <w:spacing w:after="0"/>
        <w:ind w:firstLine="284"/>
        <w:jc w:val="both"/>
        <w:rPr>
          <w:rFonts w:cs="Abz-2 (Badr)"/>
          <w:color w:val="0070C0"/>
          <w:sz w:val="28"/>
          <w:szCs w:val="28"/>
          <w:rtl/>
          <w:lang w:bidi="ar"/>
        </w:rPr>
      </w:pPr>
      <w:r w:rsidRPr="00866E16">
        <w:rPr>
          <w:rFonts w:cs="Abz-2 (Badr)"/>
          <w:color w:val="0070C0"/>
          <w:sz w:val="28"/>
          <w:szCs w:val="28"/>
          <w:rtl/>
          <w:lang w:bidi="ar"/>
        </w:rPr>
        <w:t>فأم</w:t>
      </w:r>
      <w:r w:rsidRPr="0094394A">
        <w:rPr>
          <w:rFonts w:cs="Abz-2 (Badr)" w:hint="cs"/>
          <w:color w:val="0070C0"/>
          <w:sz w:val="28"/>
          <w:szCs w:val="28"/>
          <w:rtl/>
          <w:lang w:bidi="ar"/>
        </w:rPr>
        <w:t>ّ</w:t>
      </w:r>
      <w:r w:rsidRPr="00866E16">
        <w:rPr>
          <w:rFonts w:cs="Abz-2 (Badr)"/>
          <w:color w:val="0070C0"/>
          <w:sz w:val="28"/>
          <w:szCs w:val="28"/>
          <w:rtl/>
          <w:lang w:bidi="ar"/>
        </w:rPr>
        <w:t>ا إن وقع صحيحا</w:t>
      </w:r>
      <w:r w:rsidRPr="0094394A">
        <w:rPr>
          <w:rFonts w:cs="Abz-2 (Badr)" w:hint="cs"/>
          <w:color w:val="0070C0"/>
          <w:sz w:val="28"/>
          <w:szCs w:val="28"/>
          <w:rtl/>
          <w:lang w:bidi="ar"/>
        </w:rPr>
        <w:t>ً</w:t>
      </w:r>
      <w:r w:rsidRPr="00866E16">
        <w:rPr>
          <w:rFonts w:cs="Abz-2 (Badr)"/>
          <w:color w:val="0070C0"/>
          <w:sz w:val="28"/>
          <w:szCs w:val="28"/>
          <w:rtl/>
          <w:lang w:bidi="ar"/>
        </w:rPr>
        <w:t xml:space="preserve"> ثم</w:t>
      </w:r>
      <w:r w:rsidRPr="0094394A">
        <w:rPr>
          <w:rFonts w:cs="Abz-2 (Badr)" w:hint="cs"/>
          <w:color w:val="0070C0"/>
          <w:sz w:val="28"/>
          <w:szCs w:val="28"/>
          <w:rtl/>
          <w:lang w:bidi="ar"/>
        </w:rPr>
        <w:t>ّ</w:t>
      </w:r>
      <w:r w:rsidRPr="00866E16">
        <w:rPr>
          <w:rFonts w:cs="Abz-2 (Badr)"/>
          <w:color w:val="0070C0"/>
          <w:sz w:val="28"/>
          <w:szCs w:val="28"/>
          <w:rtl/>
          <w:lang w:bidi="ar"/>
        </w:rPr>
        <w:t xml:space="preserve"> فسخ بالعيب</w:t>
      </w:r>
      <w:r w:rsidRPr="0094394A">
        <w:rPr>
          <w:rFonts w:cs="Abz-2 (Badr)" w:hint="cs"/>
          <w:color w:val="0070C0"/>
          <w:sz w:val="28"/>
          <w:szCs w:val="28"/>
          <w:rtl/>
          <w:lang w:bidi="ar"/>
        </w:rPr>
        <w:t>،</w:t>
      </w:r>
      <w:r w:rsidRPr="00866E16">
        <w:rPr>
          <w:rFonts w:cs="Abz-2 (Badr)"/>
          <w:color w:val="0070C0"/>
          <w:sz w:val="28"/>
          <w:szCs w:val="28"/>
          <w:rtl/>
          <w:lang w:bidi="ar"/>
        </w:rPr>
        <w:t xml:space="preserve"> لم يخل</w:t>
      </w:r>
      <w:r w:rsidRPr="0094394A">
        <w:rPr>
          <w:rFonts w:cs="Abz-2 (Badr)" w:hint="cs"/>
          <w:color w:val="0070C0"/>
          <w:sz w:val="28"/>
          <w:szCs w:val="28"/>
          <w:rtl/>
          <w:lang w:bidi="ar"/>
        </w:rPr>
        <w:t>ُ</w:t>
      </w:r>
      <w:r w:rsidRPr="00866E16">
        <w:rPr>
          <w:rFonts w:cs="Abz-2 (Badr)"/>
          <w:color w:val="0070C0"/>
          <w:sz w:val="28"/>
          <w:szCs w:val="28"/>
          <w:rtl/>
          <w:lang w:bidi="ar"/>
        </w:rPr>
        <w:t xml:space="preserve"> من أحد أمرين</w:t>
      </w:r>
      <w:r w:rsidRPr="0094394A">
        <w:rPr>
          <w:rFonts w:cs="Abz-2 (Badr)" w:hint="cs"/>
          <w:color w:val="0070C0"/>
          <w:sz w:val="28"/>
          <w:szCs w:val="28"/>
          <w:rtl/>
          <w:lang w:bidi="ar"/>
        </w:rPr>
        <w:t>:</w:t>
      </w:r>
      <w:r w:rsidRPr="00866E16">
        <w:rPr>
          <w:rFonts w:cs="Abz-2 (Badr)"/>
          <w:color w:val="0070C0"/>
          <w:sz w:val="28"/>
          <w:szCs w:val="28"/>
          <w:rtl/>
          <w:lang w:bidi="ar"/>
        </w:rPr>
        <w:t xml:space="preserve"> إم</w:t>
      </w:r>
      <w:r w:rsidRPr="0094394A">
        <w:rPr>
          <w:rFonts w:cs="Abz-2 (Badr)" w:hint="cs"/>
          <w:color w:val="0070C0"/>
          <w:sz w:val="28"/>
          <w:szCs w:val="28"/>
          <w:rtl/>
          <w:lang w:bidi="ar"/>
        </w:rPr>
        <w:t>ّ</w:t>
      </w:r>
      <w:r w:rsidRPr="00866E16">
        <w:rPr>
          <w:rFonts w:cs="Abz-2 (Badr)"/>
          <w:color w:val="0070C0"/>
          <w:sz w:val="28"/>
          <w:szCs w:val="28"/>
          <w:rtl/>
          <w:lang w:bidi="ar"/>
        </w:rPr>
        <w:t>ا أن يكون قبل الدخول أو بعده</w:t>
      </w:r>
      <w:r w:rsidRPr="0094394A">
        <w:rPr>
          <w:rFonts w:cs="Abz-2 (Badr)" w:hint="cs"/>
          <w:color w:val="0070C0"/>
          <w:sz w:val="28"/>
          <w:szCs w:val="28"/>
          <w:rtl/>
          <w:lang w:bidi="ar"/>
        </w:rPr>
        <w:t>.</w:t>
      </w:r>
    </w:p>
    <w:p w14:paraId="281FAA10" w14:textId="77777777" w:rsidR="00303B68" w:rsidRPr="0094394A" w:rsidRDefault="00303B68" w:rsidP="00303B68">
      <w:pPr>
        <w:widowControl w:val="0"/>
        <w:bidi/>
        <w:spacing w:after="0"/>
        <w:ind w:firstLine="284"/>
        <w:jc w:val="both"/>
        <w:rPr>
          <w:rFonts w:cs="Abz-2 (Badr)"/>
          <w:color w:val="0070C0"/>
          <w:sz w:val="28"/>
          <w:szCs w:val="28"/>
          <w:rtl/>
          <w:lang w:bidi="ar"/>
        </w:rPr>
      </w:pPr>
      <w:r w:rsidRPr="00866E16">
        <w:rPr>
          <w:rFonts w:cs="Abz-2 (Badr)"/>
          <w:color w:val="0070C0"/>
          <w:sz w:val="28"/>
          <w:szCs w:val="28"/>
          <w:rtl/>
          <w:lang w:bidi="ar"/>
        </w:rPr>
        <w:lastRenderedPageBreak/>
        <w:t>فإن كان قبله فلا نفقة ولا سكنى ولا مهر، ولا فرق بين أن يكون العيب موجودا</w:t>
      </w:r>
      <w:r w:rsidRPr="0094394A">
        <w:rPr>
          <w:rFonts w:cs="Abz-2 (Badr)" w:hint="cs"/>
          <w:color w:val="0070C0"/>
          <w:sz w:val="28"/>
          <w:szCs w:val="28"/>
          <w:rtl/>
          <w:lang w:bidi="ar"/>
        </w:rPr>
        <w:t>ً</w:t>
      </w:r>
      <w:r w:rsidRPr="00866E16">
        <w:rPr>
          <w:rFonts w:cs="Abz-2 (Badr)"/>
          <w:color w:val="0070C0"/>
          <w:sz w:val="28"/>
          <w:szCs w:val="28"/>
          <w:rtl/>
          <w:lang w:bidi="ar"/>
        </w:rPr>
        <w:t xml:space="preserve"> حال العقد أو حدث بعده</w:t>
      </w:r>
      <w:r w:rsidRPr="0094394A">
        <w:rPr>
          <w:rFonts w:cs="Abz-2 (Badr)" w:hint="cs"/>
          <w:color w:val="0070C0"/>
          <w:sz w:val="28"/>
          <w:szCs w:val="28"/>
          <w:rtl/>
          <w:lang w:bidi="ar"/>
        </w:rPr>
        <w:t>.</w:t>
      </w:r>
    </w:p>
    <w:p w14:paraId="61CBEDF2" w14:textId="77777777" w:rsidR="00303B68" w:rsidRPr="00866E16" w:rsidRDefault="00303B68" w:rsidP="00303B68">
      <w:pPr>
        <w:widowControl w:val="0"/>
        <w:bidi/>
        <w:spacing w:after="0"/>
        <w:ind w:firstLine="284"/>
        <w:jc w:val="both"/>
        <w:rPr>
          <w:rFonts w:cs="Abz-2 (Badr)"/>
          <w:color w:val="0070C0"/>
          <w:sz w:val="28"/>
          <w:szCs w:val="28"/>
          <w:rtl/>
          <w:lang w:bidi="ar"/>
        </w:rPr>
      </w:pPr>
      <w:r w:rsidRPr="00866E16">
        <w:rPr>
          <w:rFonts w:cs="Abz-2 (Badr)"/>
          <w:color w:val="0070C0"/>
          <w:sz w:val="28"/>
          <w:szCs w:val="28"/>
          <w:rtl/>
          <w:lang w:bidi="ar"/>
        </w:rPr>
        <w:t>وأم</w:t>
      </w:r>
      <w:r w:rsidRPr="0094394A">
        <w:rPr>
          <w:rFonts w:cs="Abz-2 (Badr)" w:hint="cs"/>
          <w:color w:val="0070C0"/>
          <w:sz w:val="28"/>
          <w:szCs w:val="28"/>
          <w:rtl/>
          <w:lang w:bidi="ar"/>
        </w:rPr>
        <w:t>ّا</w:t>
      </w:r>
      <w:r w:rsidRPr="00866E16">
        <w:rPr>
          <w:rFonts w:cs="Abz-2 (Badr)"/>
          <w:color w:val="0070C0"/>
          <w:sz w:val="28"/>
          <w:szCs w:val="28"/>
          <w:rtl/>
          <w:lang w:bidi="ar"/>
        </w:rPr>
        <w:t xml:space="preserve"> إن كان قبله</w:t>
      </w:r>
      <w:r w:rsidRPr="0094394A">
        <w:rPr>
          <w:rFonts w:cs="Abz-2 (Badr)" w:hint="cs"/>
          <w:color w:val="0070C0"/>
          <w:sz w:val="28"/>
          <w:szCs w:val="28"/>
          <w:rtl/>
          <w:lang w:bidi="ar"/>
        </w:rPr>
        <w:t xml:space="preserve">... </w:t>
      </w:r>
      <w:r w:rsidRPr="00866E16">
        <w:rPr>
          <w:rFonts w:cs="Abz-2 (Badr)"/>
          <w:color w:val="0070C0"/>
          <w:sz w:val="28"/>
          <w:szCs w:val="28"/>
          <w:rtl/>
          <w:lang w:bidi="ar"/>
        </w:rPr>
        <w:t>يكون الحكم في العدة والسكنى والنفقة على ما فص</w:t>
      </w:r>
      <w:r w:rsidRPr="0094394A">
        <w:rPr>
          <w:rFonts w:cs="Abz-2 (Badr)" w:hint="cs"/>
          <w:color w:val="0070C0"/>
          <w:sz w:val="28"/>
          <w:szCs w:val="28"/>
          <w:rtl/>
          <w:lang w:bidi="ar"/>
        </w:rPr>
        <w:t>ّ</w:t>
      </w:r>
      <w:r w:rsidRPr="00866E16">
        <w:rPr>
          <w:rFonts w:cs="Abz-2 (Badr)"/>
          <w:color w:val="0070C0"/>
          <w:sz w:val="28"/>
          <w:szCs w:val="28"/>
          <w:rtl/>
          <w:lang w:bidi="ar"/>
        </w:rPr>
        <w:t>لناه في النكاح المفسوخ من أصله.</w:t>
      </w:r>
    </w:p>
    <w:p w14:paraId="6774375A" w14:textId="77777777" w:rsidR="00303B68" w:rsidRPr="00866E16" w:rsidRDefault="00303B68" w:rsidP="00303B68">
      <w:pPr>
        <w:widowControl w:val="0"/>
        <w:bidi/>
        <w:spacing w:after="0"/>
        <w:ind w:firstLine="284"/>
        <w:jc w:val="both"/>
        <w:rPr>
          <w:rFonts w:cs="Abz-2 (Badr)"/>
          <w:color w:val="000000" w:themeColor="text1"/>
          <w:sz w:val="28"/>
          <w:szCs w:val="28"/>
          <w:rtl/>
          <w:lang w:bidi="fa-IR"/>
        </w:rPr>
      </w:pPr>
      <w:r w:rsidRPr="00866E16">
        <w:rPr>
          <w:rFonts w:cs="Abz-2 (Badr)"/>
          <w:color w:val="0070C0"/>
          <w:sz w:val="28"/>
          <w:szCs w:val="28"/>
          <w:rtl/>
          <w:lang w:bidi="ar"/>
        </w:rPr>
        <w:t>وإن كان لعيب حدث بعد الدخول</w:t>
      </w:r>
      <w:r w:rsidRPr="0094394A">
        <w:rPr>
          <w:rFonts w:cs="Abz-2 (Badr)" w:hint="cs"/>
          <w:color w:val="0070C0"/>
          <w:sz w:val="28"/>
          <w:szCs w:val="28"/>
          <w:rtl/>
          <w:lang w:bidi="ar"/>
        </w:rPr>
        <w:t>...</w:t>
      </w:r>
      <w:r w:rsidRPr="00866E16">
        <w:rPr>
          <w:rFonts w:cs="Abz-2 (Badr)"/>
          <w:color w:val="0070C0"/>
          <w:sz w:val="28"/>
          <w:szCs w:val="28"/>
          <w:rtl/>
          <w:lang w:bidi="ar"/>
        </w:rPr>
        <w:t xml:space="preserve"> والحكم في السكنى والنفقة على ما فص</w:t>
      </w:r>
      <w:r w:rsidRPr="0094394A">
        <w:rPr>
          <w:rFonts w:cs="Abz-2 (Badr)" w:hint="cs"/>
          <w:color w:val="0070C0"/>
          <w:sz w:val="28"/>
          <w:szCs w:val="28"/>
          <w:rtl/>
          <w:lang w:bidi="ar"/>
        </w:rPr>
        <w:t>ّ</w:t>
      </w:r>
      <w:r w:rsidRPr="00866E16">
        <w:rPr>
          <w:rFonts w:cs="Abz-2 (Badr)"/>
          <w:color w:val="0070C0"/>
          <w:sz w:val="28"/>
          <w:szCs w:val="28"/>
          <w:rtl/>
          <w:lang w:bidi="ar"/>
        </w:rPr>
        <w:t>لناه في النكاح المفسوخ.</w:t>
      </w:r>
      <w:r w:rsidRPr="0094394A">
        <w:rPr>
          <w:rFonts w:cs="Abz-2 (Badr)" w:hint="cs"/>
          <w:color w:val="0070C0"/>
          <w:sz w:val="28"/>
          <w:szCs w:val="28"/>
          <w:rtl/>
          <w:lang w:bidi="ar"/>
        </w:rPr>
        <w:t>»</w:t>
      </w:r>
      <w:r w:rsidRPr="0094394A">
        <w:rPr>
          <w:rStyle w:val="FootnoteReference"/>
          <w:rFonts w:cs="Abz-2 (Badr)"/>
          <w:color w:val="000000" w:themeColor="text1"/>
          <w:sz w:val="28"/>
          <w:szCs w:val="28"/>
          <w:rtl/>
          <w:lang w:bidi="ar"/>
        </w:rPr>
        <w:footnoteReference w:id="8"/>
      </w:r>
    </w:p>
    <w:p w14:paraId="707C5ABF" w14:textId="77777777" w:rsidR="00303B68" w:rsidRPr="00622FCC" w:rsidRDefault="00303B68" w:rsidP="00303B68">
      <w:pPr>
        <w:widowControl w:val="0"/>
        <w:bidi/>
        <w:spacing w:after="0"/>
        <w:ind w:firstLine="284"/>
        <w:jc w:val="both"/>
        <w:rPr>
          <w:rFonts w:cs="Abz-2 (Badr)"/>
          <w:color w:val="0070C0"/>
          <w:sz w:val="28"/>
          <w:szCs w:val="28"/>
          <w:rtl/>
          <w:lang w:bidi="ar"/>
        </w:rPr>
      </w:pPr>
      <w:r>
        <w:rPr>
          <w:rFonts w:cs="Abz-2 (Badr)" w:hint="cs"/>
          <w:color w:val="000000" w:themeColor="text1"/>
          <w:sz w:val="28"/>
          <w:szCs w:val="28"/>
          <w:rtl/>
          <w:lang w:bidi="fa-IR"/>
        </w:rPr>
        <w:t xml:space="preserve">وقال العلامة في التحرير: </w:t>
      </w:r>
      <w:r w:rsidRPr="00622FCC">
        <w:rPr>
          <w:rFonts w:cs="Abz-2 (Badr)" w:hint="cs"/>
          <w:color w:val="0070C0"/>
          <w:sz w:val="28"/>
          <w:szCs w:val="28"/>
          <w:rtl/>
          <w:lang w:bidi="fa-IR"/>
        </w:rPr>
        <w:t>«</w:t>
      </w:r>
      <w:r w:rsidRPr="00622FCC">
        <w:rPr>
          <w:rFonts w:cs="Abz-2 (Badr)"/>
          <w:color w:val="0070C0"/>
          <w:sz w:val="28"/>
          <w:szCs w:val="28"/>
          <w:rtl/>
          <w:lang w:bidi="ar"/>
        </w:rPr>
        <w:t>النكاح المفسوخ من أصله كالشغار، لا يستحقّ‌ بالعقد فيه مهر ولا نفقة، ويفرّق بينهما</w:t>
      </w:r>
      <w:r w:rsidRPr="00622FCC">
        <w:rPr>
          <w:rFonts w:cs="Abz-2 (Badr)" w:hint="cs"/>
          <w:color w:val="0070C0"/>
          <w:sz w:val="28"/>
          <w:szCs w:val="28"/>
          <w:rtl/>
          <w:lang w:bidi="ar"/>
        </w:rPr>
        <w:t>.</w:t>
      </w:r>
      <w:r w:rsidRPr="00622FCC">
        <w:rPr>
          <w:rFonts w:cs="Abz-2 (Badr)"/>
          <w:color w:val="0070C0"/>
          <w:sz w:val="28"/>
          <w:szCs w:val="28"/>
          <w:rtl/>
          <w:lang w:bidi="ar"/>
        </w:rPr>
        <w:t xml:space="preserve"> ولو دخل جاهلا</w:t>
      </w:r>
      <w:r w:rsidRPr="00622FCC">
        <w:rPr>
          <w:rFonts w:cs="Abz-2 (Badr)" w:hint="cs"/>
          <w:color w:val="0070C0"/>
          <w:sz w:val="28"/>
          <w:szCs w:val="28"/>
          <w:rtl/>
          <w:lang w:bidi="ar"/>
        </w:rPr>
        <w:t>ً</w:t>
      </w:r>
      <w:r w:rsidRPr="00622FCC">
        <w:rPr>
          <w:rFonts w:cs="Abz-2 (Badr)"/>
          <w:color w:val="0070C0"/>
          <w:sz w:val="28"/>
          <w:szCs w:val="28"/>
          <w:rtl/>
          <w:lang w:bidi="ar"/>
        </w:rPr>
        <w:t xml:space="preserve"> بالفساد، فإن كان قد سمّى، ثبت المسمّى وإلا فمهر المثل، ويفرّق بينهما، ولا نفقة لها ولا سكنى</w:t>
      </w:r>
      <w:r w:rsidRPr="00622FCC">
        <w:rPr>
          <w:rFonts w:cs="Abz-2 (Badr)" w:hint="cs"/>
          <w:color w:val="0070C0"/>
          <w:sz w:val="28"/>
          <w:szCs w:val="28"/>
          <w:rtl/>
          <w:lang w:bidi="ar"/>
        </w:rPr>
        <w:t>.</w:t>
      </w:r>
    </w:p>
    <w:p w14:paraId="6DB25688" w14:textId="77777777" w:rsidR="00303B68" w:rsidRPr="00622FCC" w:rsidRDefault="00303B68" w:rsidP="00303B68">
      <w:pPr>
        <w:widowControl w:val="0"/>
        <w:bidi/>
        <w:spacing w:after="0"/>
        <w:ind w:firstLine="284"/>
        <w:jc w:val="both"/>
        <w:rPr>
          <w:rFonts w:cs="Abz-2 (Badr)"/>
          <w:color w:val="0070C0"/>
          <w:sz w:val="28"/>
          <w:szCs w:val="28"/>
          <w:lang w:bidi="fa-IR"/>
        </w:rPr>
      </w:pPr>
      <w:r w:rsidRPr="00622FCC">
        <w:rPr>
          <w:rFonts w:cs="Abz-2 (Badr)"/>
          <w:color w:val="0070C0"/>
          <w:sz w:val="28"/>
          <w:szCs w:val="28"/>
          <w:rtl/>
          <w:lang w:bidi="ar"/>
        </w:rPr>
        <w:t>ولو حملت قال الشيخ: لها النفقة عندنا، لعموم الأخبار.</w:t>
      </w:r>
    </w:p>
    <w:p w14:paraId="6DAE9710" w14:textId="77777777" w:rsidR="00303B68" w:rsidRPr="00622FCC" w:rsidRDefault="00303B68" w:rsidP="00303B68">
      <w:pPr>
        <w:widowControl w:val="0"/>
        <w:bidi/>
        <w:spacing w:after="0"/>
        <w:ind w:firstLine="284"/>
        <w:jc w:val="both"/>
        <w:rPr>
          <w:rFonts w:cs="Abz-2 (Badr)"/>
          <w:color w:val="0070C0"/>
          <w:sz w:val="28"/>
          <w:szCs w:val="28"/>
          <w:rtl/>
          <w:lang w:bidi="fa-IR"/>
        </w:rPr>
      </w:pPr>
      <w:r w:rsidRPr="00622FCC">
        <w:rPr>
          <w:rFonts w:cs="Abz-2 (Badr)"/>
          <w:color w:val="0070C0"/>
          <w:sz w:val="28"/>
          <w:szCs w:val="28"/>
          <w:rtl/>
          <w:lang w:bidi="ar"/>
        </w:rPr>
        <w:t>ولو وقع صحيحا</w:t>
      </w:r>
      <w:r w:rsidRPr="00622FCC">
        <w:rPr>
          <w:rFonts w:cs="Abz-2 (Badr)" w:hint="cs"/>
          <w:color w:val="0070C0"/>
          <w:sz w:val="28"/>
          <w:szCs w:val="28"/>
          <w:rtl/>
          <w:lang w:bidi="ar"/>
        </w:rPr>
        <w:t>ً</w:t>
      </w:r>
      <w:r w:rsidRPr="00622FCC">
        <w:rPr>
          <w:rFonts w:cs="Abz-2 (Badr)"/>
          <w:color w:val="0070C0"/>
          <w:sz w:val="28"/>
          <w:szCs w:val="28"/>
          <w:rtl/>
          <w:lang w:bidi="ar"/>
        </w:rPr>
        <w:t xml:space="preserve"> ثمّ‌ فسخ لعيب قبل الدخول، فلا نفقة ولا مهر</w:t>
      </w:r>
      <w:r w:rsidRPr="00622FCC">
        <w:rPr>
          <w:rFonts w:cs="Abz-2 (Badr)" w:hint="cs"/>
          <w:color w:val="0070C0"/>
          <w:sz w:val="28"/>
          <w:szCs w:val="28"/>
          <w:rtl/>
          <w:lang w:bidi="ar"/>
        </w:rPr>
        <w:t>.</w:t>
      </w:r>
      <w:r w:rsidRPr="00622FCC">
        <w:rPr>
          <w:rFonts w:cs="Abz-2 (Badr)"/>
          <w:color w:val="0070C0"/>
          <w:sz w:val="28"/>
          <w:szCs w:val="28"/>
          <w:rtl/>
          <w:lang w:bidi="ar"/>
        </w:rPr>
        <w:t xml:space="preserve"> وإن كان بعده فلا نفقة أيضا</w:t>
      </w:r>
      <w:r w:rsidRPr="00622FCC">
        <w:rPr>
          <w:rFonts w:cs="Abz-2 (Badr)" w:hint="cs"/>
          <w:color w:val="0070C0"/>
          <w:sz w:val="28"/>
          <w:szCs w:val="28"/>
          <w:rtl/>
          <w:lang w:bidi="ar"/>
        </w:rPr>
        <w:t>ً</w:t>
      </w:r>
      <w:r w:rsidRPr="00622FCC">
        <w:rPr>
          <w:rFonts w:cs="Abz-2 (Badr)"/>
          <w:color w:val="0070C0"/>
          <w:sz w:val="28"/>
          <w:szCs w:val="28"/>
          <w:rtl/>
          <w:lang w:bidi="ar"/>
        </w:rPr>
        <w:t xml:space="preserve"> ولها المسمّى، أو مهر المثل إن لم يسمّ‌</w:t>
      </w:r>
      <w:r w:rsidRPr="00622FCC">
        <w:rPr>
          <w:rFonts w:cs="Abz-2 (Badr)" w:hint="cs"/>
          <w:color w:val="0070C0"/>
          <w:sz w:val="28"/>
          <w:szCs w:val="28"/>
          <w:rtl/>
          <w:lang w:bidi="ar"/>
        </w:rPr>
        <w:t>.</w:t>
      </w:r>
      <w:r w:rsidRPr="00622FCC">
        <w:rPr>
          <w:rFonts w:cs="Abz-2 (Badr)"/>
          <w:color w:val="0070C0"/>
          <w:sz w:val="28"/>
          <w:szCs w:val="28"/>
          <w:rtl/>
          <w:lang w:bidi="ar"/>
        </w:rPr>
        <w:t xml:space="preserve"> ولو كانت حاملا</w:t>
      </w:r>
      <w:r w:rsidRPr="00622FCC">
        <w:rPr>
          <w:rFonts w:cs="Abz-2 (Badr)" w:hint="cs"/>
          <w:color w:val="0070C0"/>
          <w:sz w:val="28"/>
          <w:szCs w:val="28"/>
          <w:rtl/>
          <w:lang w:bidi="ar"/>
        </w:rPr>
        <w:t>ً</w:t>
      </w:r>
      <w:r w:rsidRPr="00622FCC">
        <w:rPr>
          <w:rFonts w:cs="Abz-2 (Badr)"/>
          <w:color w:val="0070C0"/>
          <w:sz w:val="28"/>
          <w:szCs w:val="28"/>
          <w:rtl/>
          <w:lang w:bidi="ar"/>
        </w:rPr>
        <w:t xml:space="preserve"> فلها النفقة أيضا</w:t>
      </w:r>
      <w:r w:rsidRPr="00622FCC">
        <w:rPr>
          <w:rFonts w:cs="Abz-2 (Badr)" w:hint="cs"/>
          <w:color w:val="0070C0"/>
          <w:sz w:val="28"/>
          <w:szCs w:val="28"/>
          <w:rtl/>
          <w:lang w:bidi="ar"/>
        </w:rPr>
        <w:t>ً.»</w:t>
      </w:r>
      <w:r w:rsidRPr="0094394A">
        <w:rPr>
          <w:rStyle w:val="FootnoteReference"/>
          <w:rFonts w:cs="Abz-2 (Badr)"/>
          <w:color w:val="000000" w:themeColor="text1"/>
          <w:sz w:val="28"/>
          <w:szCs w:val="28"/>
          <w:rtl/>
          <w:lang w:bidi="ar"/>
        </w:rPr>
        <w:footnoteReference w:id="9"/>
      </w:r>
    </w:p>
    <w:p w14:paraId="5DE64429" w14:textId="77777777" w:rsidR="00303B68" w:rsidRPr="00D51A44" w:rsidRDefault="00303B68" w:rsidP="00303B68">
      <w:pPr>
        <w:widowControl w:val="0"/>
        <w:bidi/>
        <w:spacing w:after="0"/>
        <w:ind w:firstLine="284"/>
        <w:jc w:val="both"/>
        <w:rPr>
          <w:rFonts w:cs="Abz-2 (Badr)"/>
          <w:color w:val="000000" w:themeColor="text1"/>
          <w:sz w:val="28"/>
          <w:szCs w:val="28"/>
          <w:lang w:bidi="fa-IR"/>
        </w:rPr>
      </w:pPr>
      <w:r>
        <w:rPr>
          <w:rFonts w:cs="Abz-2 (Badr)" w:hint="cs"/>
          <w:color w:val="000000" w:themeColor="text1"/>
          <w:sz w:val="28"/>
          <w:szCs w:val="28"/>
          <w:rtl/>
        </w:rPr>
        <w:t>و</w:t>
      </w:r>
      <w:r w:rsidRPr="00D51A44">
        <w:rPr>
          <w:rFonts w:cs="Abz-2 (Badr)"/>
          <w:color w:val="000000" w:themeColor="text1"/>
          <w:sz w:val="28"/>
          <w:szCs w:val="28"/>
          <w:rtl/>
        </w:rPr>
        <w:t>الذي يمكن قوله في هذه المسألة هو أنّه إذا كان النكاح باطلا</w:t>
      </w:r>
      <w:r>
        <w:rPr>
          <w:rFonts w:cs="Abz-2 (Badr)" w:hint="cs"/>
          <w:color w:val="000000" w:themeColor="text1"/>
          <w:sz w:val="28"/>
          <w:szCs w:val="28"/>
          <w:rtl/>
        </w:rPr>
        <w:t>ً</w:t>
      </w:r>
      <w:r w:rsidRPr="00D51A44">
        <w:rPr>
          <w:rFonts w:cs="Abz-2 (Badr)"/>
          <w:color w:val="000000" w:themeColor="text1"/>
          <w:sz w:val="28"/>
          <w:szCs w:val="28"/>
          <w:rtl/>
        </w:rPr>
        <w:t xml:space="preserve"> من أصله ـ كما إذا تبيّن بعد ذلك أنّ الزوجة أ</w:t>
      </w:r>
      <w:r>
        <w:rPr>
          <w:rFonts w:cs="Abz-2 (Badr)" w:hint="cs"/>
          <w:color w:val="000000" w:themeColor="text1"/>
          <w:sz w:val="28"/>
          <w:szCs w:val="28"/>
          <w:rtl/>
        </w:rPr>
        <w:t>ُ</w:t>
      </w:r>
      <w:r w:rsidRPr="00D51A44">
        <w:rPr>
          <w:rFonts w:cs="Abz-2 (Badr)"/>
          <w:color w:val="000000" w:themeColor="text1"/>
          <w:sz w:val="28"/>
          <w:szCs w:val="28"/>
          <w:rtl/>
        </w:rPr>
        <w:t xml:space="preserve">خت رضاعيّة للزوج ـ فلا وجه لوجوب النفقة؛ لانتفاء سببها وهو الزوجيّة. بل حتّى في الصورة التي </w:t>
      </w:r>
      <w:r>
        <w:rPr>
          <w:rFonts w:cs="Abz-2 (Badr)" w:hint="cs"/>
          <w:color w:val="000000" w:themeColor="text1"/>
          <w:sz w:val="28"/>
          <w:szCs w:val="28"/>
          <w:rtl/>
        </w:rPr>
        <w:t>اعتدّت</w:t>
      </w:r>
      <w:r w:rsidRPr="00D51A44">
        <w:rPr>
          <w:rFonts w:cs="Abz-2 (Badr)"/>
          <w:color w:val="000000" w:themeColor="text1"/>
          <w:sz w:val="28"/>
          <w:szCs w:val="28"/>
          <w:rtl/>
        </w:rPr>
        <w:t xml:space="preserve"> فيها المرأة بعد انكشاف فساد النكاح عدّة وطء الشبهة بسبب دخول قد وقع وكانت حاملا</w:t>
      </w:r>
      <w:r>
        <w:rPr>
          <w:rFonts w:cs="Abz-2 (Badr)" w:hint="cs"/>
          <w:color w:val="000000" w:themeColor="text1"/>
          <w:sz w:val="28"/>
          <w:szCs w:val="28"/>
          <w:rtl/>
        </w:rPr>
        <w:t>ً</w:t>
      </w:r>
      <w:r w:rsidRPr="00D51A44">
        <w:rPr>
          <w:rFonts w:cs="Abz-2 (Badr)"/>
          <w:color w:val="000000" w:themeColor="text1"/>
          <w:sz w:val="28"/>
          <w:szCs w:val="28"/>
          <w:rtl/>
        </w:rPr>
        <w:t>، فإنّها لا تستحقّ النفقة أيضا</w:t>
      </w:r>
      <w:r>
        <w:rPr>
          <w:rFonts w:cs="Abz-2 (Badr)" w:hint="cs"/>
          <w:color w:val="000000" w:themeColor="text1"/>
          <w:sz w:val="28"/>
          <w:szCs w:val="28"/>
          <w:rtl/>
        </w:rPr>
        <w:t>ً</w:t>
      </w:r>
      <w:r w:rsidRPr="00D51A44">
        <w:rPr>
          <w:rFonts w:cs="Abz-2 (Badr)"/>
          <w:color w:val="000000" w:themeColor="text1"/>
          <w:sz w:val="28"/>
          <w:szCs w:val="28"/>
          <w:rtl/>
        </w:rPr>
        <w:t xml:space="preserve">؛ لما تقدّم من عدم الدليل على استحقاق المرأة </w:t>
      </w:r>
      <w:r>
        <w:rPr>
          <w:rFonts w:cs="Abz-2 (Badr)" w:hint="cs"/>
          <w:color w:val="000000" w:themeColor="text1"/>
          <w:sz w:val="28"/>
          <w:szCs w:val="28"/>
          <w:rtl/>
        </w:rPr>
        <w:t xml:space="preserve">الحامل </w:t>
      </w:r>
      <w:r w:rsidRPr="00D51A44">
        <w:rPr>
          <w:rFonts w:cs="Abz-2 (Badr)"/>
          <w:color w:val="000000" w:themeColor="text1"/>
          <w:sz w:val="28"/>
          <w:szCs w:val="28"/>
          <w:rtl/>
        </w:rPr>
        <w:t>للنفقة إذا كانت في عدّة بائنة لسبب غير الطلاق، وإن كنّا قد ذكرنا أنّ مقتضى الاحتياط هو المصالحة</w:t>
      </w:r>
      <w:r>
        <w:rPr>
          <w:rFonts w:cs="Abz-2 (Badr)" w:hint="cs"/>
          <w:color w:val="000000" w:themeColor="text1"/>
          <w:sz w:val="28"/>
          <w:szCs w:val="28"/>
          <w:rtl/>
        </w:rPr>
        <w:t xml:space="preserve"> بينهما.</w:t>
      </w:r>
    </w:p>
    <w:p w14:paraId="65D1C2C4" w14:textId="77777777" w:rsidR="00303B68" w:rsidRPr="00D51A44" w:rsidRDefault="00303B68" w:rsidP="00303B68">
      <w:pPr>
        <w:widowControl w:val="0"/>
        <w:bidi/>
        <w:spacing w:after="0"/>
        <w:ind w:firstLine="284"/>
        <w:jc w:val="both"/>
        <w:rPr>
          <w:rFonts w:cs="Abz-2 (Badr)"/>
          <w:color w:val="000000" w:themeColor="text1"/>
          <w:sz w:val="28"/>
          <w:szCs w:val="28"/>
        </w:rPr>
      </w:pPr>
      <w:r w:rsidRPr="00D51A44">
        <w:rPr>
          <w:rFonts w:cs="Abz-2 (Badr)"/>
          <w:color w:val="000000" w:themeColor="text1"/>
          <w:sz w:val="28"/>
          <w:szCs w:val="28"/>
          <w:rtl/>
        </w:rPr>
        <w:t>وأمّا إذا فسخ النكاح بعد ذلك لسبب كالعيب، فلا إشكال في أنّ ما كانت الزوجة قد تلقّته سابقا</w:t>
      </w:r>
      <w:r>
        <w:rPr>
          <w:rFonts w:cs="Abz-2 (Badr)" w:hint="cs"/>
          <w:color w:val="000000" w:themeColor="text1"/>
          <w:sz w:val="28"/>
          <w:szCs w:val="28"/>
          <w:rtl/>
        </w:rPr>
        <w:t>ً</w:t>
      </w:r>
      <w:r w:rsidRPr="00D51A44">
        <w:rPr>
          <w:rFonts w:cs="Abz-2 (Badr)"/>
          <w:color w:val="000000" w:themeColor="text1"/>
          <w:sz w:val="28"/>
          <w:szCs w:val="28"/>
          <w:rtl/>
        </w:rPr>
        <w:t xml:space="preserve"> وقبل الفسخ</w:t>
      </w:r>
      <w:r>
        <w:rPr>
          <w:rFonts w:cs="Abz-2 (Badr)" w:hint="cs"/>
          <w:color w:val="000000" w:themeColor="text1"/>
          <w:sz w:val="28"/>
          <w:szCs w:val="28"/>
          <w:rtl/>
        </w:rPr>
        <w:t>،</w:t>
      </w:r>
      <w:r w:rsidRPr="00D51A44">
        <w:rPr>
          <w:rFonts w:cs="Abz-2 (Badr)"/>
          <w:color w:val="000000" w:themeColor="text1"/>
          <w:sz w:val="28"/>
          <w:szCs w:val="28"/>
          <w:rtl/>
        </w:rPr>
        <w:t xml:space="preserve"> يعدّ نفقة لها</w:t>
      </w:r>
      <w:r>
        <w:rPr>
          <w:rFonts w:cs="Abz-2 (Badr)" w:hint="cs"/>
          <w:color w:val="000000" w:themeColor="text1"/>
          <w:sz w:val="28"/>
          <w:szCs w:val="28"/>
          <w:rtl/>
        </w:rPr>
        <w:t>،</w:t>
      </w:r>
      <w:r w:rsidRPr="00D51A44">
        <w:rPr>
          <w:rFonts w:cs="Abz-2 (Badr)"/>
          <w:color w:val="000000" w:themeColor="text1"/>
          <w:sz w:val="28"/>
          <w:szCs w:val="28"/>
          <w:rtl/>
        </w:rPr>
        <w:t xml:space="preserve"> لأنّ الفسخ إنّما يؤثّر من حينه ولا يستلزم فساد أصل النكاح</w:t>
      </w:r>
      <w:r>
        <w:rPr>
          <w:rFonts w:cs="Abz-2 (Badr)" w:hint="cs"/>
          <w:color w:val="000000" w:themeColor="text1"/>
          <w:sz w:val="28"/>
          <w:szCs w:val="28"/>
          <w:rtl/>
        </w:rPr>
        <w:t>.</w:t>
      </w:r>
    </w:p>
    <w:p w14:paraId="3B29CC4B" w14:textId="77777777" w:rsidR="00303B68" w:rsidRPr="00D51A44" w:rsidRDefault="00303B68" w:rsidP="00303B68">
      <w:pPr>
        <w:widowControl w:val="0"/>
        <w:bidi/>
        <w:spacing w:after="0"/>
        <w:ind w:firstLine="284"/>
        <w:jc w:val="both"/>
        <w:rPr>
          <w:rFonts w:cs="Abz-2 (Badr)"/>
          <w:color w:val="000000" w:themeColor="text1"/>
          <w:sz w:val="28"/>
          <w:szCs w:val="28"/>
          <w:lang w:bidi="fa-IR"/>
        </w:rPr>
      </w:pPr>
      <w:r w:rsidRPr="00D51A44">
        <w:rPr>
          <w:rFonts w:cs="Abz-2 (Badr)"/>
          <w:color w:val="000000" w:themeColor="text1"/>
          <w:sz w:val="28"/>
          <w:szCs w:val="28"/>
          <w:rtl/>
        </w:rPr>
        <w:t>وأمّا بعد الفسخ، فلا وجه لاستحقاق المرأة للنفقة وإن كانت حاملا</w:t>
      </w:r>
      <w:r>
        <w:rPr>
          <w:rFonts w:cs="Abz-2 (Badr)" w:hint="cs"/>
          <w:color w:val="000000" w:themeColor="text1"/>
          <w:sz w:val="28"/>
          <w:szCs w:val="28"/>
          <w:rtl/>
        </w:rPr>
        <w:t>ً</w:t>
      </w:r>
      <w:r w:rsidRPr="00D51A44">
        <w:rPr>
          <w:rFonts w:cs="Abz-2 (Badr)"/>
          <w:color w:val="000000" w:themeColor="text1"/>
          <w:sz w:val="28"/>
          <w:szCs w:val="28"/>
          <w:rtl/>
        </w:rPr>
        <w:t>، ووجه ذلك هو عين ما تقدّم بيانه</w:t>
      </w:r>
      <w:r>
        <w:rPr>
          <w:rFonts w:cs="Abz-2 (Badr)" w:hint="cs"/>
          <w:color w:val="000000" w:themeColor="text1"/>
          <w:sz w:val="28"/>
          <w:szCs w:val="28"/>
          <w:rtl/>
        </w:rPr>
        <w:t>.</w:t>
      </w:r>
    </w:p>
    <w:p w14:paraId="4D8F3316" w14:textId="77777777" w:rsidR="00303B68" w:rsidRPr="00A56EC1" w:rsidRDefault="00303B68" w:rsidP="00303B68">
      <w:pPr>
        <w:widowControl w:val="0"/>
        <w:bidi/>
        <w:spacing w:after="0"/>
        <w:ind w:firstLine="284"/>
        <w:jc w:val="both"/>
        <w:rPr>
          <w:rFonts w:cs="Abz-2 (Badr)"/>
          <w:color w:val="C45911" w:themeColor="accent2" w:themeShade="BF"/>
          <w:sz w:val="28"/>
          <w:szCs w:val="28"/>
          <w:lang w:bidi="fa-IR"/>
        </w:rPr>
      </w:pPr>
      <w:r w:rsidRPr="00A56EC1">
        <w:rPr>
          <w:rFonts w:cs="Abz-2 (Badr)"/>
          <w:color w:val="C45911" w:themeColor="accent2" w:themeShade="BF"/>
          <w:sz w:val="28"/>
          <w:szCs w:val="28"/>
          <w:rtl/>
        </w:rPr>
        <w:t>الفرع الثاني: لزوم مراعاة العدل بين الزوجات في باب النفقة</w:t>
      </w:r>
    </w:p>
    <w:p w14:paraId="09A7A4AB" w14:textId="77777777" w:rsidR="00303B68" w:rsidRPr="00A56EC1" w:rsidRDefault="00303B68" w:rsidP="00303B68">
      <w:pPr>
        <w:widowControl w:val="0"/>
        <w:bidi/>
        <w:spacing w:after="0"/>
        <w:ind w:firstLine="284"/>
        <w:jc w:val="both"/>
        <w:rPr>
          <w:rFonts w:cs="Abz-2 (Badr)"/>
          <w:color w:val="000000" w:themeColor="text1"/>
          <w:sz w:val="28"/>
          <w:szCs w:val="28"/>
          <w:lang w:bidi="fa-IR"/>
        </w:rPr>
      </w:pPr>
      <w:r w:rsidRPr="00A56EC1">
        <w:rPr>
          <w:rFonts w:cs="Abz-2 (Badr)"/>
          <w:color w:val="000000" w:themeColor="text1"/>
          <w:sz w:val="28"/>
          <w:szCs w:val="28"/>
          <w:rtl/>
        </w:rPr>
        <w:t>تقدّم سابقا</w:t>
      </w:r>
      <w:r>
        <w:rPr>
          <w:rFonts w:cs="Abz-2 (Badr)" w:hint="cs"/>
          <w:color w:val="000000" w:themeColor="text1"/>
          <w:sz w:val="28"/>
          <w:szCs w:val="28"/>
          <w:rtl/>
        </w:rPr>
        <w:t>ً</w:t>
      </w:r>
      <w:r w:rsidRPr="00A56EC1">
        <w:rPr>
          <w:rFonts w:cs="Abz-2 (Badr)"/>
          <w:color w:val="000000" w:themeColor="text1"/>
          <w:sz w:val="28"/>
          <w:szCs w:val="28"/>
          <w:rtl/>
        </w:rPr>
        <w:t xml:space="preserve"> أنّ ما ذكر في الآية الشريفة بعنوان لزوم مراعاة العدل بين الزوجات</w:t>
      </w:r>
      <w:r>
        <w:rPr>
          <w:rFonts w:cs="Abz-2 (Badr)" w:hint="cs"/>
          <w:color w:val="000000" w:themeColor="text1"/>
          <w:sz w:val="28"/>
          <w:szCs w:val="28"/>
          <w:rtl/>
        </w:rPr>
        <w:t>،</w:t>
      </w:r>
      <w:r w:rsidRPr="00A56EC1">
        <w:rPr>
          <w:rFonts w:cs="Abz-2 (Badr)"/>
          <w:color w:val="000000" w:themeColor="text1"/>
          <w:sz w:val="28"/>
          <w:szCs w:val="28"/>
          <w:rtl/>
        </w:rPr>
        <w:t xml:space="preserve"> قد فسّر في </w:t>
      </w:r>
      <w:r>
        <w:rPr>
          <w:rFonts w:ascii="Arial" w:hAnsi="Arial" w:cs="Abz-2 (Badr)" w:hint="cs"/>
          <w:color w:val="000000" w:themeColor="text1"/>
          <w:sz w:val="28"/>
          <w:szCs w:val="28"/>
          <w:rtl/>
          <w:lang w:bidi="ar"/>
        </w:rPr>
        <w:t>حسنة</w:t>
      </w:r>
      <w:r w:rsidRPr="0014201E">
        <w:rPr>
          <w:rFonts w:ascii="Arial" w:hAnsi="Arial" w:cs="Abz-2 (Badr)" w:hint="cs"/>
          <w:color w:val="000000" w:themeColor="text1"/>
          <w:sz w:val="28"/>
          <w:szCs w:val="28"/>
          <w:rtl/>
          <w:lang w:bidi="ar"/>
        </w:rPr>
        <w:t xml:space="preserve"> </w:t>
      </w:r>
      <w:r w:rsidRPr="0014201E">
        <w:rPr>
          <w:rFonts w:ascii="Arial" w:hAnsi="Arial" w:cs="Abz-2 (Badr)" w:hint="cs"/>
          <w:sz w:val="28"/>
          <w:szCs w:val="28"/>
          <w:rtl/>
          <w:lang w:bidi="fa-IR"/>
        </w:rPr>
        <w:t>نوح</w:t>
      </w:r>
      <w:r>
        <w:rPr>
          <w:rFonts w:ascii="Arial" w:hAnsi="Arial" w:cs="Abz-2 (Badr)" w:hint="cs"/>
          <w:color w:val="000000" w:themeColor="text1"/>
          <w:sz w:val="28"/>
          <w:szCs w:val="28"/>
          <w:rtl/>
          <w:lang w:bidi="ar"/>
        </w:rPr>
        <w:t xml:space="preserve"> </w:t>
      </w:r>
      <w:r w:rsidRPr="0014201E">
        <w:rPr>
          <w:rFonts w:ascii="Arial" w:hAnsi="Arial" w:cs="Abz-2 (Badr)" w:hint="cs"/>
          <w:color w:val="000000" w:themeColor="text1"/>
          <w:sz w:val="28"/>
          <w:szCs w:val="28"/>
          <w:rtl/>
          <w:lang w:bidi="ar"/>
        </w:rPr>
        <w:t>بن</w:t>
      </w:r>
      <w:r>
        <w:rPr>
          <w:rFonts w:ascii="Arial" w:hAnsi="Arial" w:cs="Abz-2 (Badr)" w:hint="cs"/>
          <w:color w:val="000000" w:themeColor="text1"/>
          <w:sz w:val="28"/>
          <w:szCs w:val="28"/>
          <w:rtl/>
          <w:lang w:bidi="ar"/>
        </w:rPr>
        <w:t xml:space="preserve"> </w:t>
      </w:r>
      <w:r w:rsidRPr="0014201E">
        <w:rPr>
          <w:rFonts w:ascii="Arial" w:hAnsi="Arial" w:cs="Abz-2 (Badr)" w:hint="cs"/>
          <w:color w:val="000000" w:themeColor="text1"/>
          <w:sz w:val="28"/>
          <w:szCs w:val="28"/>
          <w:rtl/>
          <w:lang w:bidi="ar"/>
        </w:rPr>
        <w:t>شعيب</w:t>
      </w:r>
      <w:r>
        <w:rPr>
          <w:rFonts w:ascii="Arial" w:hAnsi="Arial" w:cs="Abz-2 (Badr)" w:hint="cs"/>
          <w:color w:val="000000" w:themeColor="text1"/>
          <w:sz w:val="28"/>
          <w:szCs w:val="28"/>
          <w:rtl/>
          <w:lang w:bidi="ar"/>
        </w:rPr>
        <w:t xml:space="preserve"> </w:t>
      </w:r>
      <w:r w:rsidRPr="0014201E">
        <w:rPr>
          <w:rFonts w:ascii="Arial" w:hAnsi="Arial" w:cs="Abz-2 (Badr)" w:hint="cs"/>
          <w:color w:val="000000" w:themeColor="text1"/>
          <w:sz w:val="28"/>
          <w:szCs w:val="28"/>
          <w:rtl/>
          <w:lang w:bidi="ar"/>
        </w:rPr>
        <w:lastRenderedPageBreak/>
        <w:t>ومحمّد</w:t>
      </w:r>
      <w:r w:rsidRPr="0014201E">
        <w:rPr>
          <w:rFonts w:cs="Abz-2 (Badr)"/>
          <w:color w:val="000000" w:themeColor="text1"/>
          <w:sz w:val="28"/>
          <w:szCs w:val="28"/>
          <w:rtl/>
          <w:lang w:bidi="ar"/>
        </w:rPr>
        <w:t xml:space="preserve"> </w:t>
      </w:r>
      <w:r w:rsidRPr="0014201E">
        <w:rPr>
          <w:rFonts w:ascii="Arial" w:hAnsi="Arial" w:cs="Abz-2 (Badr)" w:hint="cs"/>
          <w:color w:val="000000" w:themeColor="text1"/>
          <w:sz w:val="28"/>
          <w:szCs w:val="28"/>
          <w:rtl/>
          <w:lang w:bidi="ar"/>
        </w:rPr>
        <w:t>بن</w:t>
      </w:r>
      <w:r>
        <w:rPr>
          <w:rFonts w:ascii="Arial" w:hAnsi="Arial" w:cs="Abz-2 (Badr)" w:hint="cs"/>
          <w:color w:val="000000" w:themeColor="text1"/>
          <w:sz w:val="28"/>
          <w:szCs w:val="28"/>
          <w:rtl/>
          <w:lang w:bidi="ar"/>
        </w:rPr>
        <w:t xml:space="preserve"> </w:t>
      </w:r>
      <w:r w:rsidRPr="0014201E">
        <w:rPr>
          <w:rFonts w:ascii="Arial" w:hAnsi="Arial" w:cs="Abz-2 (Badr)" w:hint="cs"/>
          <w:color w:val="000000" w:themeColor="text1"/>
          <w:sz w:val="28"/>
          <w:szCs w:val="28"/>
          <w:rtl/>
          <w:lang w:bidi="ar"/>
        </w:rPr>
        <w:t>الحسن</w:t>
      </w:r>
      <w:r w:rsidRPr="00A56EC1">
        <w:rPr>
          <w:rFonts w:cs="Abz-2 (Badr)"/>
          <w:color w:val="000000" w:themeColor="text1"/>
          <w:sz w:val="28"/>
          <w:szCs w:val="28"/>
          <w:rtl/>
        </w:rPr>
        <w:t xml:space="preserve"> بلزوم مراعاة العدل في خصوص إعطاء النفقة</w:t>
      </w:r>
      <w:r>
        <w:rPr>
          <w:rFonts w:cs="Abz-2 (Badr)" w:hint="cs"/>
          <w:color w:val="000000" w:themeColor="text1"/>
          <w:sz w:val="28"/>
          <w:szCs w:val="28"/>
          <w:rtl/>
        </w:rPr>
        <w:t>، حيث ورد فيها</w:t>
      </w:r>
      <w:r w:rsidRPr="0014201E">
        <w:rPr>
          <w:rFonts w:cs="Abz-2 (Badr)"/>
          <w:color w:val="000000" w:themeColor="text1"/>
          <w:sz w:val="28"/>
          <w:szCs w:val="28"/>
          <w:rtl/>
          <w:lang w:bidi="ar"/>
        </w:rPr>
        <w:t xml:space="preserve">: </w:t>
      </w:r>
      <w:r w:rsidRPr="00311D31">
        <w:rPr>
          <w:rFonts w:cs="Abz-2 (Badr)" w:hint="cs"/>
          <w:color w:val="70AD47" w:themeColor="accent6"/>
          <w:sz w:val="28"/>
          <w:szCs w:val="28"/>
          <w:rtl/>
          <w:lang w:bidi="ar"/>
        </w:rPr>
        <w:t>«سأل ابن أبي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العوجاء هشام بن الحكم فقال له: أليس الله حكيماً؟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قال: بلى،</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وهو</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أحكم الحاكمين. قال: فأخبرني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عن قوله عزّ</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وجلّ:</w:t>
      </w:r>
      <w:r w:rsidRPr="00186E8A">
        <w:rPr>
          <w:rFonts w:ascii="Arial" w:hAnsi="Arial" w:cs="Abz-2 (Badr)" w:hint="cs"/>
          <w:color w:val="00B0F0"/>
          <w:sz w:val="28"/>
          <w:szCs w:val="28"/>
          <w:rtl/>
          <w:lang w:bidi="ar"/>
        </w:rPr>
        <w:t xml:space="preserve"> </w:t>
      </w:r>
      <w:r w:rsidRPr="00186E8A">
        <w:rPr>
          <w:rFonts w:ascii="Arial" w:hAnsi="Arial" w:cs="QuranTaha" w:hint="cs"/>
          <w:color w:val="BF8F00" w:themeColor="accent4" w:themeShade="BF"/>
          <w:sz w:val="26"/>
          <w:szCs w:val="26"/>
          <w:rtl/>
          <w:lang w:bidi="ar"/>
        </w:rPr>
        <w:t>«</w:t>
      </w:r>
      <w:r w:rsidRPr="00186E8A">
        <w:rPr>
          <w:rFonts w:ascii="Arial" w:hAnsi="Arial" w:cs="QuranTaha"/>
          <w:color w:val="BF8F00" w:themeColor="accent4" w:themeShade="BF"/>
          <w:sz w:val="26"/>
          <w:szCs w:val="26"/>
          <w:rtl/>
          <w:lang w:bidi="ar"/>
        </w:rPr>
        <w:t>فَانْك</w:t>
      </w:r>
      <w:r w:rsidRPr="00186E8A">
        <w:rPr>
          <w:rFonts w:ascii="Arial" w:hAnsi="Arial" w:cs="QuranTaha" w:hint="cs"/>
          <w:color w:val="BF8F00" w:themeColor="accent4" w:themeShade="BF"/>
          <w:sz w:val="26"/>
          <w:szCs w:val="26"/>
          <w:rtl/>
          <w:lang w:bidi="ar"/>
        </w:rPr>
        <w:t>ـ</w:t>
      </w:r>
      <w:r w:rsidRPr="00186E8A">
        <w:rPr>
          <w:rFonts w:ascii="Arial" w:hAnsi="Arial" w:cs="QuranTaha"/>
          <w:color w:val="BF8F00" w:themeColor="accent4" w:themeShade="BF"/>
          <w:sz w:val="26"/>
          <w:szCs w:val="26"/>
          <w:rtl/>
          <w:lang w:bidi="ar"/>
        </w:rPr>
        <w:t>ِحُوا مَا طَابَ لَك</w:t>
      </w:r>
      <w:r w:rsidRPr="00186E8A">
        <w:rPr>
          <w:rFonts w:ascii="Arial" w:hAnsi="Arial" w:cs="QuranTaha" w:hint="cs"/>
          <w:color w:val="BF8F00" w:themeColor="accent4" w:themeShade="BF"/>
          <w:sz w:val="26"/>
          <w:szCs w:val="26"/>
          <w:rtl/>
          <w:lang w:bidi="ar"/>
        </w:rPr>
        <w:t>ـ</w:t>
      </w:r>
      <w:r w:rsidRPr="00186E8A">
        <w:rPr>
          <w:rFonts w:ascii="Arial" w:hAnsi="Arial" w:cs="QuranTaha"/>
          <w:color w:val="BF8F00" w:themeColor="accent4" w:themeShade="BF"/>
          <w:sz w:val="26"/>
          <w:szCs w:val="26"/>
          <w:rtl/>
          <w:lang w:bidi="ar"/>
        </w:rPr>
        <w:t>ُمْ مِنَ النِّسَاءِ مَثْنَىٰ و</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َثُلَاثَ وَ</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 xml:space="preserve">رُبَاعَ </w:t>
      </w:r>
      <w:r w:rsidRPr="00186E8A">
        <w:rPr>
          <w:rFonts w:ascii="Arial" w:hAnsi="Arial" w:cs="QuranTaha" w:hint="cs"/>
          <w:color w:val="BF8F00" w:themeColor="accent4" w:themeShade="BF"/>
          <w:sz w:val="26"/>
          <w:szCs w:val="26"/>
          <w:rtl/>
          <w:lang w:bidi="ar"/>
        </w:rPr>
        <w:t>فَإِنْ</w:t>
      </w:r>
      <w:r w:rsidRPr="00186E8A">
        <w:rPr>
          <w:rFonts w:ascii="Arial" w:hAnsi="Arial" w:cs="QuranTaha"/>
          <w:color w:val="BF8F00" w:themeColor="accent4" w:themeShade="BF"/>
          <w:sz w:val="26"/>
          <w:szCs w:val="26"/>
          <w:rtl/>
          <w:lang w:bidi="ar"/>
        </w:rPr>
        <w:t xml:space="preserve"> </w:t>
      </w:r>
      <w:r w:rsidRPr="00186E8A">
        <w:rPr>
          <w:rFonts w:ascii="Arial" w:hAnsi="Arial" w:cs="QuranTaha" w:hint="cs"/>
          <w:color w:val="BF8F00" w:themeColor="accent4" w:themeShade="BF"/>
          <w:sz w:val="26"/>
          <w:szCs w:val="26"/>
          <w:rtl/>
          <w:lang w:bidi="ar"/>
        </w:rPr>
        <w:t>خِفْتُمْ</w:t>
      </w:r>
      <w:r w:rsidRPr="00186E8A">
        <w:rPr>
          <w:rFonts w:ascii="Arial" w:hAnsi="Arial" w:cs="QuranTaha"/>
          <w:color w:val="BF8F00" w:themeColor="accent4" w:themeShade="BF"/>
          <w:sz w:val="26"/>
          <w:szCs w:val="26"/>
          <w:rtl/>
          <w:lang w:bidi="ar"/>
        </w:rPr>
        <w:t xml:space="preserve"> </w:t>
      </w:r>
      <w:r w:rsidRPr="00186E8A">
        <w:rPr>
          <w:rFonts w:ascii="Arial" w:hAnsi="Arial" w:cs="QuranTaha" w:hint="cs"/>
          <w:color w:val="BF8F00" w:themeColor="accent4" w:themeShade="BF"/>
          <w:sz w:val="26"/>
          <w:szCs w:val="26"/>
          <w:rtl/>
          <w:lang w:bidi="ar"/>
        </w:rPr>
        <w:t>أَلَّا</w:t>
      </w:r>
      <w:r w:rsidRPr="00186E8A">
        <w:rPr>
          <w:rFonts w:ascii="Arial" w:hAnsi="Arial" w:cs="QuranTaha"/>
          <w:color w:val="BF8F00" w:themeColor="accent4" w:themeShade="BF"/>
          <w:sz w:val="26"/>
          <w:szCs w:val="26"/>
          <w:rtl/>
          <w:lang w:bidi="ar"/>
        </w:rPr>
        <w:t xml:space="preserve"> </w:t>
      </w:r>
      <w:r w:rsidRPr="00186E8A">
        <w:rPr>
          <w:rFonts w:ascii="Arial" w:hAnsi="Arial" w:cs="QuranTaha" w:hint="cs"/>
          <w:color w:val="BF8F00" w:themeColor="accent4" w:themeShade="BF"/>
          <w:sz w:val="26"/>
          <w:szCs w:val="26"/>
          <w:rtl/>
          <w:lang w:bidi="ar"/>
        </w:rPr>
        <w:t>تَعْدِلُوا</w:t>
      </w:r>
      <w:r w:rsidRPr="00186E8A">
        <w:rPr>
          <w:rFonts w:ascii="Arial" w:hAnsi="Arial" w:cs="QuranTaha"/>
          <w:color w:val="BF8F00" w:themeColor="accent4" w:themeShade="BF"/>
          <w:sz w:val="26"/>
          <w:szCs w:val="26"/>
          <w:rtl/>
          <w:lang w:bidi="ar"/>
        </w:rPr>
        <w:t xml:space="preserve"> </w:t>
      </w:r>
      <w:r w:rsidRPr="00186E8A">
        <w:rPr>
          <w:rFonts w:ascii="Arial" w:hAnsi="Arial" w:cs="QuranTaha" w:hint="cs"/>
          <w:color w:val="BF8F00" w:themeColor="accent4" w:themeShade="BF"/>
          <w:sz w:val="26"/>
          <w:szCs w:val="26"/>
          <w:rtl/>
          <w:lang w:bidi="ar"/>
        </w:rPr>
        <w:t>فَوَاحِدَة</w:t>
      </w:r>
      <w:r w:rsidRPr="00186E8A">
        <w:rPr>
          <w:rFonts w:ascii="Arial" w:hAnsi="Arial" w:cs="QuranTaha"/>
          <w:color w:val="BF8F00" w:themeColor="accent4" w:themeShade="BF"/>
          <w:sz w:val="26"/>
          <w:szCs w:val="26"/>
          <w:rtl/>
          <w:lang w:bidi="ar"/>
        </w:rPr>
        <w:t>ً</w:t>
      </w:r>
      <w:r w:rsidRPr="00186E8A">
        <w:rPr>
          <w:rFonts w:ascii="Arial" w:hAnsi="Arial" w:cs="QuranTaha" w:hint="cs"/>
          <w:color w:val="BF8F00" w:themeColor="accent4" w:themeShade="BF"/>
          <w:sz w:val="26"/>
          <w:szCs w:val="26"/>
          <w:rtl/>
          <w:lang w:bidi="ar"/>
        </w:rPr>
        <w:t>»</w:t>
      </w:r>
      <w:r w:rsidRPr="002D05EF">
        <w:rPr>
          <w:rFonts w:cs="Abz-2 (Badr)"/>
          <w:sz w:val="28"/>
          <w:szCs w:val="28"/>
          <w:vertAlign w:val="superscript"/>
          <w:rtl/>
        </w:rPr>
        <w:footnoteReference w:id="10"/>
      </w:r>
      <w:r w:rsidRPr="00311D31">
        <w:rPr>
          <w:rFonts w:cs="Abz-2 (Badr)" w:hint="cs"/>
          <w:color w:val="70AD47" w:themeColor="accent6"/>
          <w:sz w:val="28"/>
          <w:szCs w:val="28"/>
          <w:rtl/>
          <w:lang w:bidi="ar"/>
        </w:rPr>
        <w:t>،</w:t>
      </w:r>
      <w:r w:rsidRPr="00186E8A">
        <w:rPr>
          <w:rFonts w:ascii="Arial" w:hAnsi="Arial" w:cs="Abz-2 (Badr)" w:hint="cs"/>
          <w:color w:val="00B0F0"/>
          <w:sz w:val="28"/>
          <w:szCs w:val="28"/>
          <w:rtl/>
          <w:lang w:bidi="ar"/>
        </w:rPr>
        <w:t xml:space="preserve"> </w:t>
      </w:r>
      <w:r w:rsidRPr="00311D31">
        <w:rPr>
          <w:rFonts w:cs="Abz-2 (Badr)" w:hint="cs"/>
          <w:color w:val="70AD47" w:themeColor="accent6"/>
          <w:sz w:val="28"/>
          <w:szCs w:val="28"/>
          <w:rtl/>
          <w:lang w:bidi="ar"/>
        </w:rPr>
        <w:t>أليس هذا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فرضاً؟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قال: بلى.</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قال: فأخبرني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عن قوله عزّ</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وجلّ:</w:t>
      </w:r>
      <w:r w:rsidRPr="00186E8A">
        <w:rPr>
          <w:rFonts w:ascii="Arial" w:hAnsi="Arial" w:cs="Abz-2 (Badr)" w:hint="cs"/>
          <w:color w:val="00B0F0"/>
          <w:sz w:val="28"/>
          <w:szCs w:val="28"/>
          <w:rtl/>
          <w:lang w:bidi="ar"/>
        </w:rPr>
        <w:t xml:space="preserve"> </w:t>
      </w:r>
      <w:r w:rsidRPr="00186E8A">
        <w:rPr>
          <w:rFonts w:ascii="Arial" w:hAnsi="Arial" w:cs="QuranTaha" w:hint="cs"/>
          <w:color w:val="BF8F00" w:themeColor="accent4" w:themeShade="BF"/>
          <w:sz w:val="26"/>
          <w:szCs w:val="26"/>
          <w:rtl/>
          <w:lang w:bidi="ar"/>
        </w:rPr>
        <w:t>«</w:t>
      </w:r>
      <w:r w:rsidRPr="00186E8A">
        <w:rPr>
          <w:rFonts w:ascii="Arial" w:hAnsi="Arial" w:cs="QuranTaha"/>
          <w:color w:val="BF8F00" w:themeColor="accent4" w:themeShade="BF"/>
          <w:sz w:val="26"/>
          <w:szCs w:val="26"/>
          <w:rtl/>
          <w:lang w:bidi="ar"/>
        </w:rPr>
        <w:t>و</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َلَنْ تَسْتَطِيعُوا أَنْ تَعْدِلُوا بَيْنَ النِّسَاءِ وَ</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لَوْ حَرَصْتُمْ فَلَا تَمِيلُوا كُلَّ الْمَيْلِ</w:t>
      </w:r>
      <w:r w:rsidRPr="00186E8A">
        <w:rPr>
          <w:rFonts w:ascii="Arial" w:hAnsi="Arial" w:cs="QuranTaha" w:hint="cs"/>
          <w:color w:val="BF8F00" w:themeColor="accent4" w:themeShade="BF"/>
          <w:sz w:val="26"/>
          <w:szCs w:val="26"/>
          <w:rtl/>
          <w:lang w:bidi="ar"/>
        </w:rPr>
        <w:t>»</w:t>
      </w:r>
      <w:r w:rsidRPr="002D05EF">
        <w:rPr>
          <w:rFonts w:cs="Abz-2 (Badr)"/>
          <w:sz w:val="28"/>
          <w:szCs w:val="28"/>
          <w:vertAlign w:val="superscript"/>
          <w:rtl/>
        </w:rPr>
        <w:footnoteReference w:id="11"/>
      </w:r>
      <w:r>
        <w:rPr>
          <w:rFonts w:ascii="Arial" w:hAnsi="Arial" w:cs="Abz-2 (Badr)" w:hint="cs"/>
          <w:color w:val="000000" w:themeColor="text1"/>
          <w:sz w:val="28"/>
          <w:szCs w:val="28"/>
          <w:rtl/>
          <w:lang w:bidi="ar"/>
        </w:rPr>
        <w:t xml:space="preserve"> </w:t>
      </w:r>
      <w:r w:rsidRPr="00311D31">
        <w:rPr>
          <w:rFonts w:cs="Abz-2 (Badr)" w:hint="cs"/>
          <w:color w:val="70AD47" w:themeColor="accent6"/>
          <w:sz w:val="28"/>
          <w:szCs w:val="28"/>
          <w:rtl/>
          <w:lang w:bidi="ar"/>
        </w:rPr>
        <w:t>أيّ حكيم يتكلّم بهذا؟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فلم يكن عنده جواب. فرحل إلى</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المدينة إلى</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أبي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عبدالله(ع)، فقال: يا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هشام! في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غير</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وقت حجّ ولا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عمرة؟ قال: نعم، جعلت فداك! لأمر</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أهمّني.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إنّ ابن أبي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العوجاء سألني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عن مسألة لم يكن عندي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فيها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شي‌ء. قال: وما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هي؟ قال: فأخبره بالقصّة فقال له أبو</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عبدالله(ع): أمّا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قوله عزّ</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وجلّ:</w:t>
      </w:r>
      <w:r w:rsidRPr="00186E8A">
        <w:rPr>
          <w:rFonts w:ascii="Arial" w:hAnsi="Arial" w:cs="Abz-2 (Badr)" w:hint="cs"/>
          <w:color w:val="00B0F0"/>
          <w:sz w:val="28"/>
          <w:szCs w:val="28"/>
          <w:rtl/>
          <w:lang w:bidi="ar"/>
        </w:rPr>
        <w:t xml:space="preserve"> </w:t>
      </w:r>
      <w:r w:rsidRPr="00186E8A">
        <w:rPr>
          <w:rFonts w:ascii="Arial" w:hAnsi="Arial" w:cs="QuranTaha" w:hint="cs"/>
          <w:color w:val="BF8F00" w:themeColor="accent4" w:themeShade="BF"/>
          <w:sz w:val="26"/>
          <w:szCs w:val="26"/>
          <w:rtl/>
          <w:lang w:bidi="ar"/>
        </w:rPr>
        <w:t>«</w:t>
      </w:r>
      <w:r w:rsidRPr="00186E8A">
        <w:rPr>
          <w:rFonts w:ascii="Arial" w:hAnsi="Arial" w:cs="QuranTaha"/>
          <w:color w:val="BF8F00" w:themeColor="accent4" w:themeShade="BF"/>
          <w:sz w:val="26"/>
          <w:szCs w:val="26"/>
          <w:rtl/>
          <w:lang w:bidi="ar"/>
        </w:rPr>
        <w:t>فَانْك</w:t>
      </w:r>
      <w:r w:rsidRPr="00186E8A">
        <w:rPr>
          <w:rFonts w:ascii="Arial" w:hAnsi="Arial" w:cs="QuranTaha" w:hint="cs"/>
          <w:color w:val="BF8F00" w:themeColor="accent4" w:themeShade="BF"/>
          <w:sz w:val="26"/>
          <w:szCs w:val="26"/>
          <w:rtl/>
          <w:lang w:bidi="ar"/>
        </w:rPr>
        <w:t>ـ</w:t>
      </w:r>
      <w:r w:rsidRPr="00186E8A">
        <w:rPr>
          <w:rFonts w:ascii="Arial" w:hAnsi="Arial" w:cs="QuranTaha"/>
          <w:color w:val="BF8F00" w:themeColor="accent4" w:themeShade="BF"/>
          <w:sz w:val="26"/>
          <w:szCs w:val="26"/>
          <w:rtl/>
          <w:lang w:bidi="ar"/>
        </w:rPr>
        <w:t>ِحُوا مَا طَابَ لَك</w:t>
      </w:r>
      <w:r w:rsidRPr="00186E8A">
        <w:rPr>
          <w:rFonts w:ascii="Arial" w:hAnsi="Arial" w:cs="QuranTaha" w:hint="cs"/>
          <w:color w:val="BF8F00" w:themeColor="accent4" w:themeShade="BF"/>
          <w:sz w:val="26"/>
          <w:szCs w:val="26"/>
          <w:rtl/>
          <w:lang w:bidi="ar"/>
        </w:rPr>
        <w:t>ـ</w:t>
      </w:r>
      <w:r w:rsidRPr="00186E8A">
        <w:rPr>
          <w:rFonts w:ascii="Arial" w:hAnsi="Arial" w:cs="QuranTaha"/>
          <w:color w:val="BF8F00" w:themeColor="accent4" w:themeShade="BF"/>
          <w:sz w:val="26"/>
          <w:szCs w:val="26"/>
          <w:rtl/>
          <w:lang w:bidi="ar"/>
        </w:rPr>
        <w:t>ُمْ مِنَ النِّسَاءِ مَثْنَىٰ و</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َثُلَاثَ وَ</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 xml:space="preserve">رُبَاعَ </w:t>
      </w:r>
      <w:r w:rsidRPr="00186E8A">
        <w:rPr>
          <w:rFonts w:ascii="Arial" w:hAnsi="Arial" w:cs="QuranTaha" w:hint="cs"/>
          <w:color w:val="BF8F00" w:themeColor="accent4" w:themeShade="BF"/>
          <w:sz w:val="26"/>
          <w:szCs w:val="26"/>
          <w:rtl/>
          <w:lang w:bidi="ar"/>
        </w:rPr>
        <w:t>فَإِنْ</w:t>
      </w:r>
      <w:r w:rsidRPr="00186E8A">
        <w:rPr>
          <w:rFonts w:ascii="Arial" w:hAnsi="Arial" w:cs="QuranTaha"/>
          <w:color w:val="BF8F00" w:themeColor="accent4" w:themeShade="BF"/>
          <w:sz w:val="26"/>
          <w:szCs w:val="26"/>
          <w:rtl/>
          <w:lang w:bidi="ar"/>
        </w:rPr>
        <w:t xml:space="preserve"> </w:t>
      </w:r>
      <w:r w:rsidRPr="00186E8A">
        <w:rPr>
          <w:rFonts w:ascii="Arial" w:hAnsi="Arial" w:cs="QuranTaha" w:hint="cs"/>
          <w:color w:val="BF8F00" w:themeColor="accent4" w:themeShade="BF"/>
          <w:sz w:val="26"/>
          <w:szCs w:val="26"/>
          <w:rtl/>
          <w:lang w:bidi="ar"/>
        </w:rPr>
        <w:t>خِفْتُمْ</w:t>
      </w:r>
      <w:r w:rsidRPr="00186E8A">
        <w:rPr>
          <w:rFonts w:ascii="Arial" w:hAnsi="Arial" w:cs="QuranTaha"/>
          <w:color w:val="BF8F00" w:themeColor="accent4" w:themeShade="BF"/>
          <w:sz w:val="26"/>
          <w:szCs w:val="26"/>
          <w:rtl/>
          <w:lang w:bidi="ar"/>
        </w:rPr>
        <w:t xml:space="preserve"> </w:t>
      </w:r>
      <w:r w:rsidRPr="00186E8A">
        <w:rPr>
          <w:rFonts w:ascii="Arial" w:hAnsi="Arial" w:cs="QuranTaha" w:hint="cs"/>
          <w:color w:val="BF8F00" w:themeColor="accent4" w:themeShade="BF"/>
          <w:sz w:val="26"/>
          <w:szCs w:val="26"/>
          <w:rtl/>
          <w:lang w:bidi="ar"/>
        </w:rPr>
        <w:t>أَلَّا</w:t>
      </w:r>
      <w:r w:rsidRPr="00186E8A">
        <w:rPr>
          <w:rFonts w:ascii="Arial" w:hAnsi="Arial" w:cs="QuranTaha"/>
          <w:color w:val="BF8F00" w:themeColor="accent4" w:themeShade="BF"/>
          <w:sz w:val="26"/>
          <w:szCs w:val="26"/>
          <w:rtl/>
          <w:lang w:bidi="ar"/>
        </w:rPr>
        <w:t xml:space="preserve"> </w:t>
      </w:r>
      <w:r w:rsidRPr="00186E8A">
        <w:rPr>
          <w:rFonts w:ascii="Arial" w:hAnsi="Arial" w:cs="QuranTaha" w:hint="cs"/>
          <w:color w:val="BF8F00" w:themeColor="accent4" w:themeShade="BF"/>
          <w:sz w:val="26"/>
          <w:szCs w:val="26"/>
          <w:rtl/>
          <w:lang w:bidi="ar"/>
        </w:rPr>
        <w:t>تَعْدِلُوا</w:t>
      </w:r>
      <w:r w:rsidRPr="00186E8A">
        <w:rPr>
          <w:rFonts w:ascii="Arial" w:hAnsi="Arial" w:cs="QuranTaha"/>
          <w:color w:val="BF8F00" w:themeColor="accent4" w:themeShade="BF"/>
          <w:sz w:val="26"/>
          <w:szCs w:val="26"/>
          <w:rtl/>
          <w:lang w:bidi="ar"/>
        </w:rPr>
        <w:t xml:space="preserve"> </w:t>
      </w:r>
      <w:r w:rsidRPr="00186E8A">
        <w:rPr>
          <w:rFonts w:ascii="Arial" w:hAnsi="Arial" w:cs="QuranTaha" w:hint="cs"/>
          <w:color w:val="BF8F00" w:themeColor="accent4" w:themeShade="BF"/>
          <w:sz w:val="26"/>
          <w:szCs w:val="26"/>
          <w:rtl/>
          <w:lang w:bidi="ar"/>
        </w:rPr>
        <w:t>فَوَاحِدَة</w:t>
      </w:r>
      <w:r w:rsidRPr="00186E8A">
        <w:rPr>
          <w:rFonts w:ascii="Arial" w:hAnsi="Arial" w:cs="QuranTaha"/>
          <w:color w:val="BF8F00" w:themeColor="accent4" w:themeShade="BF"/>
          <w:sz w:val="26"/>
          <w:szCs w:val="26"/>
          <w:rtl/>
          <w:lang w:bidi="ar"/>
        </w:rPr>
        <w:t>ً</w:t>
      </w:r>
      <w:r w:rsidRPr="00186E8A">
        <w:rPr>
          <w:rFonts w:ascii="Arial" w:hAnsi="Arial" w:cs="QuranTaha" w:hint="cs"/>
          <w:color w:val="BF8F00" w:themeColor="accent4" w:themeShade="BF"/>
          <w:sz w:val="26"/>
          <w:szCs w:val="26"/>
          <w:rtl/>
          <w:lang w:bidi="ar"/>
        </w:rPr>
        <w:t>»</w:t>
      </w:r>
      <w:r w:rsidRPr="00186E8A">
        <w:rPr>
          <w:rFonts w:ascii="Arial" w:hAnsi="Arial" w:cs="Abz-2 (Badr)" w:hint="cs"/>
          <w:color w:val="BF8F00" w:themeColor="accent4" w:themeShade="BF"/>
          <w:sz w:val="28"/>
          <w:szCs w:val="28"/>
          <w:rtl/>
          <w:lang w:bidi="ar"/>
        </w:rPr>
        <w:t xml:space="preserve"> </w:t>
      </w:r>
      <w:r w:rsidRPr="00311D31">
        <w:rPr>
          <w:rFonts w:cs="Abz-2 (Badr)" w:hint="cs"/>
          <w:color w:val="70AD47" w:themeColor="accent6"/>
          <w:sz w:val="28"/>
          <w:szCs w:val="28"/>
          <w:rtl/>
          <w:lang w:bidi="ar"/>
        </w:rPr>
        <w:t>يعني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في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النفقة، وأمّا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قوله:</w:t>
      </w:r>
      <w:r w:rsidRPr="00186E8A">
        <w:rPr>
          <w:rFonts w:ascii="Arial" w:hAnsi="Arial" w:cs="Abz-2 (Badr)" w:hint="cs"/>
          <w:color w:val="00B0F0"/>
          <w:sz w:val="28"/>
          <w:szCs w:val="28"/>
          <w:rtl/>
          <w:lang w:bidi="ar"/>
        </w:rPr>
        <w:t xml:space="preserve"> </w:t>
      </w:r>
      <w:r w:rsidRPr="00186E8A">
        <w:rPr>
          <w:rFonts w:ascii="Arial" w:hAnsi="Arial" w:cs="QuranTaha" w:hint="cs"/>
          <w:color w:val="BF8F00" w:themeColor="accent4" w:themeShade="BF"/>
          <w:sz w:val="26"/>
          <w:szCs w:val="26"/>
          <w:rtl/>
          <w:lang w:bidi="ar"/>
        </w:rPr>
        <w:t>«</w:t>
      </w:r>
      <w:r w:rsidRPr="00186E8A">
        <w:rPr>
          <w:rFonts w:ascii="Arial" w:hAnsi="Arial" w:cs="QuranTaha"/>
          <w:color w:val="BF8F00" w:themeColor="accent4" w:themeShade="BF"/>
          <w:sz w:val="26"/>
          <w:szCs w:val="26"/>
          <w:rtl/>
          <w:lang w:bidi="ar"/>
        </w:rPr>
        <w:t>و</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َلَنْ تَسْتَطِيعُوا أَنْ تَعْدِلُوا بَيْنَ النِّسَاءِ وَ</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لَوْ حَرَصْتُمْ فَلَا تَمِيلُوا كُلَّ الْمَيْلِ</w:t>
      </w:r>
      <w:r w:rsidRPr="00186E8A">
        <w:rPr>
          <w:rFonts w:ascii="Arial" w:hAnsi="Arial" w:cs="QuranTaha" w:hint="cs"/>
          <w:color w:val="BF8F00" w:themeColor="accent4" w:themeShade="BF"/>
          <w:sz w:val="26"/>
          <w:szCs w:val="26"/>
          <w:rtl/>
          <w:lang w:bidi="ar"/>
        </w:rPr>
        <w:t xml:space="preserve"> </w:t>
      </w:r>
      <w:r w:rsidRPr="00186E8A">
        <w:rPr>
          <w:rFonts w:ascii="Arial" w:hAnsi="Arial" w:cs="QuranTaha"/>
          <w:color w:val="BF8F00" w:themeColor="accent4" w:themeShade="BF"/>
          <w:sz w:val="26"/>
          <w:szCs w:val="26"/>
          <w:rtl/>
          <w:lang w:bidi="ar"/>
        </w:rPr>
        <w:t>فَتَذَرُوهَا كَالْمُعَلَّقَةِ</w:t>
      </w:r>
      <w:r w:rsidRPr="00186E8A">
        <w:rPr>
          <w:rFonts w:ascii="Arial" w:hAnsi="Arial" w:cs="QuranTaha" w:hint="cs"/>
          <w:color w:val="BF8F00" w:themeColor="accent4" w:themeShade="BF"/>
          <w:sz w:val="26"/>
          <w:szCs w:val="26"/>
          <w:rtl/>
          <w:lang w:bidi="ar"/>
        </w:rPr>
        <w:t>»</w:t>
      </w:r>
      <w:r w:rsidRPr="00186E8A">
        <w:rPr>
          <w:rFonts w:ascii="Arial" w:hAnsi="Arial" w:cs="Abz-2 (Badr)" w:hint="cs"/>
          <w:color w:val="BF8F00" w:themeColor="accent4" w:themeShade="BF"/>
          <w:sz w:val="28"/>
          <w:szCs w:val="28"/>
          <w:rtl/>
          <w:lang w:bidi="ar"/>
        </w:rPr>
        <w:t xml:space="preserve"> </w:t>
      </w:r>
      <w:r w:rsidRPr="00311D31">
        <w:rPr>
          <w:rFonts w:cs="Abz-2 (Badr)" w:hint="cs"/>
          <w:color w:val="70AD47" w:themeColor="accent6"/>
          <w:sz w:val="28"/>
          <w:szCs w:val="28"/>
          <w:rtl/>
          <w:lang w:bidi="ar"/>
        </w:rPr>
        <w:t>يعني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في</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المودّة. قال: فلمّا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قدم عليه هشام بهذا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الجواب وأخبره قال: والله ما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هذا</w:t>
      </w:r>
      <w:r w:rsidRPr="00311D31">
        <w:rPr>
          <w:rFonts w:cs="Abz-2 (Badr)"/>
          <w:color w:val="70AD47" w:themeColor="accent6"/>
          <w:sz w:val="28"/>
          <w:szCs w:val="28"/>
          <w:rtl/>
          <w:lang w:bidi="ar"/>
        </w:rPr>
        <w:t xml:space="preserve"> </w:t>
      </w:r>
      <w:r w:rsidRPr="00311D31">
        <w:rPr>
          <w:rFonts w:cs="Abz-2 (Badr)" w:hint="cs"/>
          <w:color w:val="70AD47" w:themeColor="accent6"/>
          <w:sz w:val="28"/>
          <w:szCs w:val="28"/>
          <w:rtl/>
          <w:lang w:bidi="ar"/>
        </w:rPr>
        <w:t>من عندك</w:t>
      </w:r>
      <w:r w:rsidRPr="00311D31">
        <w:rPr>
          <w:rFonts w:cs="Abz-2 (Badr)"/>
          <w:color w:val="70AD47" w:themeColor="accent6"/>
          <w:sz w:val="28"/>
          <w:szCs w:val="28"/>
          <w:rtl/>
          <w:lang w:bidi="ar"/>
        </w:rPr>
        <w:t>‌.</w:t>
      </w:r>
      <w:r w:rsidRPr="00311D31">
        <w:rPr>
          <w:rFonts w:cs="Abz-2 (Badr)" w:hint="cs"/>
          <w:color w:val="70AD47" w:themeColor="accent6"/>
          <w:sz w:val="28"/>
          <w:szCs w:val="28"/>
          <w:rtl/>
          <w:lang w:bidi="ar"/>
        </w:rPr>
        <w:t>»</w:t>
      </w:r>
      <w:r>
        <w:rPr>
          <w:rStyle w:val="FootnoteReference"/>
          <w:rFonts w:cs="Abz-2 (Badr)"/>
          <w:sz w:val="28"/>
          <w:szCs w:val="28"/>
          <w:rtl/>
          <w:lang w:bidi="ar"/>
        </w:rPr>
        <w:footnoteReference w:id="12"/>
      </w:r>
    </w:p>
    <w:p w14:paraId="7F64E725" w14:textId="77777777" w:rsidR="00303B68" w:rsidRDefault="00303B68" w:rsidP="00303B68">
      <w:pPr>
        <w:pStyle w:val="NormalWeb"/>
        <w:widowControl w:val="0"/>
        <w:bidi/>
        <w:spacing w:before="0" w:beforeAutospacing="0" w:after="0" w:afterAutospacing="0" w:line="254" w:lineRule="auto"/>
        <w:ind w:firstLine="284"/>
        <w:jc w:val="both"/>
        <w:rPr>
          <w:rFonts w:cs="Abz-2 (Badr)"/>
          <w:color w:val="70AD47" w:themeColor="accent6"/>
          <w:sz w:val="28"/>
          <w:szCs w:val="28"/>
          <w:rtl/>
          <w:lang w:bidi="ar"/>
        </w:rPr>
      </w:pPr>
      <w:r w:rsidRPr="00A56EC1">
        <w:rPr>
          <w:rFonts w:cs="Abz-2 (Badr)"/>
          <w:color w:val="000000" w:themeColor="text1"/>
          <w:sz w:val="28"/>
          <w:szCs w:val="28"/>
          <w:rtl/>
        </w:rPr>
        <w:t>إلا أنّ هذا المطلب قد نفي</w:t>
      </w:r>
      <w:r>
        <w:rPr>
          <w:rFonts w:cs="Abz-2 (Badr)" w:hint="cs"/>
          <w:color w:val="000000" w:themeColor="text1"/>
          <w:sz w:val="28"/>
          <w:szCs w:val="28"/>
          <w:rtl/>
        </w:rPr>
        <w:t xml:space="preserve"> </w:t>
      </w:r>
      <w:r w:rsidRPr="00A56EC1">
        <w:rPr>
          <w:rFonts w:cs="Abz-2 (Badr)"/>
          <w:color w:val="000000" w:themeColor="text1"/>
          <w:sz w:val="28"/>
          <w:szCs w:val="28"/>
          <w:rtl/>
        </w:rPr>
        <w:t>في صحيحة عبد الملك بن عتبة الهاشمي</w:t>
      </w:r>
      <w:r>
        <w:rPr>
          <w:rFonts w:cs="Abz-2 (Badr)" w:hint="cs"/>
          <w:color w:val="000000" w:themeColor="text1"/>
          <w:sz w:val="28"/>
          <w:szCs w:val="28"/>
          <w:rtl/>
        </w:rPr>
        <w:t xml:space="preserve"> حيث</w:t>
      </w:r>
      <w:r w:rsidRPr="00A56EC1">
        <w:rPr>
          <w:rFonts w:cs="Abz-2 (Badr)"/>
          <w:color w:val="000000" w:themeColor="text1"/>
          <w:sz w:val="28"/>
          <w:szCs w:val="28"/>
          <w:rtl/>
        </w:rPr>
        <w:t xml:space="preserve"> قال</w:t>
      </w:r>
      <w:r>
        <w:rPr>
          <w:rFonts w:cs="Abz-2 (Badr)" w:hint="cs"/>
          <w:color w:val="000000" w:themeColor="text1"/>
          <w:sz w:val="28"/>
          <w:szCs w:val="28"/>
          <w:rtl/>
        </w:rPr>
        <w:t xml:space="preserve">: </w:t>
      </w:r>
      <w:r w:rsidRPr="00311D31">
        <w:rPr>
          <w:rFonts w:cs="Abz-2 (Badr)" w:hint="cs"/>
          <w:color w:val="70AD47" w:themeColor="accent6"/>
          <w:sz w:val="28"/>
          <w:szCs w:val="28"/>
          <w:rtl/>
          <w:lang w:bidi="ar"/>
        </w:rPr>
        <w:t>«</w:t>
      </w:r>
      <w:r w:rsidRPr="00311D31">
        <w:rPr>
          <w:rFonts w:cs="Abz-2 (Badr)"/>
          <w:color w:val="70AD47" w:themeColor="accent6"/>
          <w:sz w:val="28"/>
          <w:szCs w:val="28"/>
          <w:rtl/>
          <w:lang w:bidi="ar"/>
        </w:rPr>
        <w:t>سألت أبا الحسن</w:t>
      </w:r>
      <w:r w:rsidRPr="00311D31">
        <w:rPr>
          <w:rFonts w:cs="Abz-2 (Badr)" w:hint="cs"/>
          <w:color w:val="70AD47" w:themeColor="accent6"/>
          <w:sz w:val="28"/>
          <w:szCs w:val="28"/>
          <w:rtl/>
          <w:lang w:bidi="ar"/>
        </w:rPr>
        <w:t>(ع)</w:t>
      </w:r>
      <w:r w:rsidRPr="00311D31">
        <w:rPr>
          <w:rFonts w:cs="Abz-2 (Badr)"/>
          <w:color w:val="70AD47" w:themeColor="accent6"/>
          <w:sz w:val="28"/>
          <w:szCs w:val="28"/>
          <w:rtl/>
          <w:lang w:bidi="ar"/>
        </w:rPr>
        <w:t xml:space="preserve"> عن الرجل يكون له امرأتان</w:t>
      </w:r>
      <w:r w:rsidRPr="00311D31">
        <w:rPr>
          <w:rFonts w:cs="Abz-2 (Badr)" w:hint="cs"/>
          <w:color w:val="70AD47" w:themeColor="accent6"/>
          <w:sz w:val="28"/>
          <w:szCs w:val="28"/>
          <w:rtl/>
          <w:lang w:bidi="ar"/>
        </w:rPr>
        <w:t>،</w:t>
      </w:r>
      <w:r w:rsidRPr="00311D31">
        <w:rPr>
          <w:rFonts w:cs="Abz-2 (Badr)"/>
          <w:color w:val="70AD47" w:themeColor="accent6"/>
          <w:sz w:val="28"/>
          <w:szCs w:val="28"/>
          <w:rtl/>
          <w:lang w:bidi="ar"/>
        </w:rPr>
        <w:t xml:space="preserve"> يريد أن</w:t>
      </w:r>
      <w:r w:rsidRPr="00311D31">
        <w:rPr>
          <w:rFonts w:cs="Abz-2 (Badr)" w:hint="cs"/>
          <w:color w:val="70AD47" w:themeColor="accent6"/>
          <w:sz w:val="28"/>
          <w:szCs w:val="28"/>
          <w:rtl/>
          <w:lang w:bidi="ar"/>
        </w:rPr>
        <w:t xml:space="preserve"> </w:t>
      </w:r>
      <w:r w:rsidRPr="00311D31">
        <w:rPr>
          <w:rFonts w:cs="Abz-2 (Badr)"/>
          <w:color w:val="70AD47" w:themeColor="accent6"/>
          <w:sz w:val="28"/>
          <w:szCs w:val="28"/>
          <w:rtl/>
          <w:lang w:bidi="ar"/>
        </w:rPr>
        <w:t>يؤثر</w:t>
      </w:r>
      <w:r w:rsidRPr="00311D31">
        <w:rPr>
          <w:rFonts w:cs="Abz-2 (Badr)" w:hint="cs"/>
          <w:color w:val="70AD47" w:themeColor="accent6"/>
          <w:sz w:val="28"/>
          <w:szCs w:val="28"/>
          <w:rtl/>
          <w:lang w:bidi="ar"/>
        </w:rPr>
        <w:t xml:space="preserve"> </w:t>
      </w:r>
      <w:r w:rsidRPr="00311D31">
        <w:rPr>
          <w:rFonts w:cs="Abz-2 (Badr)"/>
          <w:color w:val="70AD47" w:themeColor="accent6"/>
          <w:sz w:val="28"/>
          <w:szCs w:val="28"/>
          <w:rtl/>
          <w:lang w:bidi="ar"/>
        </w:rPr>
        <w:t>إحداهما بالكسوة والعطيّة</w:t>
      </w:r>
      <w:r w:rsidRPr="00311D31">
        <w:rPr>
          <w:rFonts w:cs="Abz-2 (Badr)" w:hint="cs"/>
          <w:color w:val="70AD47" w:themeColor="accent6"/>
          <w:sz w:val="28"/>
          <w:szCs w:val="28"/>
          <w:rtl/>
          <w:lang w:bidi="ar"/>
        </w:rPr>
        <w:t>،</w:t>
      </w:r>
      <w:r w:rsidRPr="00311D31">
        <w:rPr>
          <w:rFonts w:cs="Abz-2 (Badr)"/>
          <w:color w:val="70AD47" w:themeColor="accent6"/>
          <w:sz w:val="28"/>
          <w:szCs w:val="28"/>
          <w:rtl/>
          <w:lang w:bidi="ar"/>
        </w:rPr>
        <w:t xml:space="preserve"> أيصلح ذلك</w:t>
      </w:r>
      <w:r w:rsidRPr="00311D31">
        <w:rPr>
          <w:rFonts w:cs="Abz-2 (Badr)" w:hint="cs"/>
          <w:color w:val="70AD47" w:themeColor="accent6"/>
          <w:sz w:val="28"/>
          <w:szCs w:val="28"/>
          <w:rtl/>
          <w:lang w:bidi="ar"/>
        </w:rPr>
        <w:t>؟</w:t>
      </w:r>
      <w:r w:rsidRPr="00311D31">
        <w:rPr>
          <w:rFonts w:cs="Abz-2 (Badr)"/>
          <w:color w:val="70AD47" w:themeColor="accent6"/>
          <w:sz w:val="28"/>
          <w:szCs w:val="28"/>
          <w:rtl/>
          <w:lang w:bidi="ar"/>
        </w:rPr>
        <w:t xml:space="preserve"> قال</w:t>
      </w:r>
      <w:r w:rsidRPr="00311D31">
        <w:rPr>
          <w:rFonts w:cs="Abz-2 (Badr)" w:hint="cs"/>
          <w:color w:val="70AD47" w:themeColor="accent6"/>
          <w:sz w:val="28"/>
          <w:szCs w:val="28"/>
          <w:rtl/>
          <w:lang w:bidi="ar"/>
        </w:rPr>
        <w:t>:</w:t>
      </w:r>
      <w:r w:rsidRPr="00311D31">
        <w:rPr>
          <w:rFonts w:cs="Abz-2 (Badr)"/>
          <w:color w:val="70AD47" w:themeColor="accent6"/>
          <w:sz w:val="28"/>
          <w:szCs w:val="28"/>
          <w:rtl/>
          <w:lang w:bidi="ar"/>
        </w:rPr>
        <w:t xml:space="preserve"> لا </w:t>
      </w:r>
      <w:r w:rsidRPr="00311D31">
        <w:rPr>
          <w:rFonts w:cs="Abz-2 (Badr)" w:hint="cs"/>
          <w:color w:val="70AD47" w:themeColor="accent6"/>
          <w:sz w:val="28"/>
          <w:szCs w:val="28"/>
          <w:rtl/>
          <w:lang w:bidi="ar"/>
        </w:rPr>
        <w:t>ب</w:t>
      </w:r>
      <w:r w:rsidRPr="00311D31">
        <w:rPr>
          <w:rFonts w:cs="Abz-2 (Badr)"/>
          <w:color w:val="70AD47" w:themeColor="accent6"/>
          <w:sz w:val="28"/>
          <w:szCs w:val="28"/>
          <w:rtl/>
          <w:lang w:bidi="ar"/>
        </w:rPr>
        <w:t>أس بذلك</w:t>
      </w:r>
      <w:r w:rsidRPr="00311D31">
        <w:rPr>
          <w:rFonts w:cs="Abz-2 (Badr)" w:hint="cs"/>
          <w:color w:val="70AD47" w:themeColor="accent6"/>
          <w:sz w:val="28"/>
          <w:szCs w:val="28"/>
          <w:rtl/>
          <w:lang w:bidi="ar"/>
        </w:rPr>
        <w:t>،</w:t>
      </w:r>
      <w:r w:rsidRPr="00311D31">
        <w:rPr>
          <w:rFonts w:cs="Abz-2 (Badr)"/>
          <w:color w:val="70AD47" w:themeColor="accent6"/>
          <w:sz w:val="28"/>
          <w:szCs w:val="28"/>
          <w:rtl/>
          <w:lang w:bidi="ar"/>
        </w:rPr>
        <w:t xml:space="preserve"> واجتهد</w:t>
      </w:r>
      <w:r w:rsidRPr="00311D31">
        <w:rPr>
          <w:rFonts w:cs="Abz-2 (Badr)" w:hint="cs"/>
          <w:color w:val="70AD47" w:themeColor="accent6"/>
          <w:sz w:val="28"/>
          <w:szCs w:val="28"/>
          <w:rtl/>
          <w:lang w:bidi="ar"/>
        </w:rPr>
        <w:t xml:space="preserve"> </w:t>
      </w:r>
      <w:r w:rsidRPr="00311D31">
        <w:rPr>
          <w:rFonts w:cs="Abz-2 (Badr)"/>
          <w:color w:val="70AD47" w:themeColor="accent6"/>
          <w:sz w:val="28"/>
          <w:szCs w:val="28"/>
          <w:rtl/>
          <w:lang w:bidi="ar"/>
        </w:rPr>
        <w:t>في</w:t>
      </w:r>
      <w:r w:rsidRPr="00311D31">
        <w:rPr>
          <w:rFonts w:cs="Abz-2 (Badr)" w:hint="cs"/>
          <w:color w:val="70AD47" w:themeColor="accent6"/>
          <w:sz w:val="28"/>
          <w:szCs w:val="28"/>
          <w:rtl/>
          <w:lang w:bidi="ar"/>
        </w:rPr>
        <w:t xml:space="preserve"> </w:t>
      </w:r>
      <w:r w:rsidRPr="00311D31">
        <w:rPr>
          <w:rFonts w:cs="Abz-2 (Badr)"/>
          <w:color w:val="70AD47" w:themeColor="accent6"/>
          <w:sz w:val="28"/>
          <w:szCs w:val="28"/>
          <w:rtl/>
          <w:lang w:bidi="ar"/>
        </w:rPr>
        <w:t>العد</w:t>
      </w:r>
      <w:r w:rsidRPr="00311D31">
        <w:rPr>
          <w:rFonts w:cs="Abz-2 (Badr)" w:hint="cs"/>
          <w:color w:val="70AD47" w:themeColor="accent6"/>
          <w:sz w:val="28"/>
          <w:szCs w:val="28"/>
          <w:rtl/>
          <w:lang w:bidi="ar"/>
        </w:rPr>
        <w:t>ل</w:t>
      </w:r>
      <w:r w:rsidRPr="00311D31">
        <w:rPr>
          <w:rFonts w:cs="Abz-2 (Badr)"/>
          <w:color w:val="70AD47" w:themeColor="accent6"/>
          <w:sz w:val="28"/>
          <w:szCs w:val="28"/>
          <w:rtl/>
          <w:lang w:bidi="ar"/>
        </w:rPr>
        <w:t xml:space="preserve"> بينهما</w:t>
      </w:r>
      <w:r w:rsidRPr="00311D31">
        <w:rPr>
          <w:rFonts w:cs="Abz-2 (Badr)" w:hint="cs"/>
          <w:color w:val="70AD47" w:themeColor="accent6"/>
          <w:sz w:val="28"/>
          <w:szCs w:val="28"/>
          <w:rtl/>
          <w:lang w:bidi="ar"/>
        </w:rPr>
        <w:t>.</w:t>
      </w:r>
      <w:r w:rsidRPr="00311D31">
        <w:rPr>
          <w:rFonts w:cs="Abz-2 (Badr)"/>
          <w:color w:val="70AD47" w:themeColor="accent6"/>
          <w:sz w:val="28"/>
          <w:szCs w:val="28"/>
          <w:rtl/>
          <w:lang w:bidi="ar"/>
        </w:rPr>
        <w:t>»</w:t>
      </w:r>
      <w:r>
        <w:rPr>
          <w:rStyle w:val="FootnoteReference"/>
          <w:rFonts w:cs="Abz-2 (Badr)"/>
          <w:sz w:val="28"/>
          <w:szCs w:val="28"/>
          <w:rtl/>
          <w:lang w:bidi="ar"/>
        </w:rPr>
        <w:footnoteReference w:id="13"/>
      </w:r>
    </w:p>
    <w:p w14:paraId="5D046B07" w14:textId="77777777" w:rsidR="00303B68" w:rsidRDefault="00303B68" w:rsidP="00303B68">
      <w:pPr>
        <w:pStyle w:val="NormalWeb"/>
        <w:widowControl w:val="0"/>
        <w:bidi/>
        <w:spacing w:before="0" w:beforeAutospacing="0" w:after="0" w:afterAutospacing="0" w:line="254" w:lineRule="auto"/>
        <w:ind w:firstLine="284"/>
        <w:jc w:val="both"/>
        <w:rPr>
          <w:rFonts w:cs="Abz-2 (Badr)"/>
          <w:color w:val="000000" w:themeColor="text1"/>
          <w:sz w:val="28"/>
          <w:szCs w:val="28"/>
          <w:rtl/>
        </w:rPr>
      </w:pPr>
      <w:r w:rsidRPr="00A56EC1">
        <w:rPr>
          <w:rFonts w:cs="Abz-2 (Badr)"/>
          <w:color w:val="000000" w:themeColor="text1"/>
          <w:sz w:val="28"/>
          <w:szCs w:val="28"/>
          <w:rtl/>
        </w:rPr>
        <w:t>وقد حمل صاحب الوسائل الرواية الأُولى في مقام الجمع على النفقة الواجبة، والرواية الثانية على النفقة المستحبّة</w:t>
      </w:r>
      <w:r>
        <w:rPr>
          <w:rFonts w:cs="Abz-2 (Badr)" w:hint="cs"/>
          <w:color w:val="000000" w:themeColor="text1"/>
          <w:sz w:val="28"/>
          <w:szCs w:val="28"/>
          <w:rtl/>
        </w:rPr>
        <w:t>.</w:t>
      </w:r>
      <w:r>
        <w:rPr>
          <w:rStyle w:val="FootnoteReference"/>
          <w:rFonts w:cs="Abz-2 (Badr)"/>
          <w:sz w:val="28"/>
          <w:szCs w:val="28"/>
          <w:rtl/>
          <w:lang w:bidi="ar"/>
        </w:rPr>
        <w:footnoteReference w:id="14"/>
      </w:r>
    </w:p>
    <w:p w14:paraId="0D8ADDAA" w14:textId="77777777" w:rsidR="00303B68" w:rsidRPr="00A56EC1" w:rsidRDefault="00303B68" w:rsidP="00303B68">
      <w:pPr>
        <w:pStyle w:val="NormalWeb"/>
        <w:widowControl w:val="0"/>
        <w:bidi/>
        <w:spacing w:before="0" w:beforeAutospacing="0" w:after="0" w:afterAutospacing="0" w:line="254" w:lineRule="auto"/>
        <w:ind w:firstLine="284"/>
        <w:jc w:val="both"/>
        <w:rPr>
          <w:rFonts w:cs="Abz-2 (Badr)"/>
          <w:color w:val="000000" w:themeColor="text1"/>
          <w:sz w:val="28"/>
          <w:szCs w:val="28"/>
        </w:rPr>
      </w:pPr>
      <w:r w:rsidRPr="00A56EC1">
        <w:rPr>
          <w:rFonts w:cs="Abz-2 (Badr)" w:hint="cs"/>
          <w:b/>
          <w:bCs/>
          <w:color w:val="000000" w:themeColor="text1"/>
          <w:sz w:val="28"/>
          <w:szCs w:val="28"/>
          <w:rtl/>
        </w:rPr>
        <w:t>أقول:</w:t>
      </w:r>
      <w:r>
        <w:rPr>
          <w:rFonts w:cs="Abz-2 (Badr)" w:hint="cs"/>
          <w:color w:val="000000" w:themeColor="text1"/>
          <w:sz w:val="28"/>
          <w:szCs w:val="28"/>
          <w:rtl/>
        </w:rPr>
        <w:t xml:space="preserve"> </w:t>
      </w:r>
      <w:r w:rsidRPr="00A56EC1">
        <w:rPr>
          <w:rFonts w:cs="Abz-2 (Badr)"/>
          <w:color w:val="000000" w:themeColor="text1"/>
          <w:sz w:val="28"/>
          <w:szCs w:val="28"/>
          <w:rtl/>
        </w:rPr>
        <w:t xml:space="preserve">ينبغي </w:t>
      </w:r>
      <w:r>
        <w:rPr>
          <w:rFonts w:cs="Abz-2 (Badr)" w:hint="cs"/>
          <w:color w:val="000000" w:themeColor="text1"/>
          <w:sz w:val="28"/>
          <w:szCs w:val="28"/>
          <w:rtl/>
        </w:rPr>
        <w:t>الالتفات إلی</w:t>
      </w:r>
      <w:r w:rsidRPr="00A56EC1">
        <w:rPr>
          <w:rFonts w:cs="Abz-2 (Badr)"/>
          <w:color w:val="000000" w:themeColor="text1"/>
          <w:sz w:val="28"/>
          <w:szCs w:val="28"/>
          <w:rtl/>
        </w:rPr>
        <w:t xml:space="preserve"> أنّ المراد من مراعاة العدل بين الزوجات من حيث النفقة ليس هو التسوية بينه</w:t>
      </w:r>
      <w:r>
        <w:rPr>
          <w:rFonts w:cs="Abz-2 (Badr)" w:hint="cs"/>
          <w:color w:val="000000" w:themeColor="text1"/>
          <w:sz w:val="28"/>
          <w:szCs w:val="28"/>
          <w:rtl/>
        </w:rPr>
        <w:t>نّ</w:t>
      </w:r>
      <w:r w:rsidRPr="00A56EC1">
        <w:rPr>
          <w:rFonts w:cs="Abz-2 (Badr)"/>
          <w:color w:val="000000" w:themeColor="text1"/>
          <w:sz w:val="28"/>
          <w:szCs w:val="28"/>
          <w:rtl/>
        </w:rPr>
        <w:t xml:space="preserve"> في مقدار</w:t>
      </w:r>
      <w:r>
        <w:rPr>
          <w:rFonts w:cs="Abz-2 (Badr)" w:hint="cs"/>
          <w:color w:val="000000" w:themeColor="text1"/>
          <w:sz w:val="28"/>
          <w:szCs w:val="28"/>
          <w:rtl/>
        </w:rPr>
        <w:t xml:space="preserve"> ما يدفع إليهنّ بعنوان النفقة</w:t>
      </w:r>
      <w:r w:rsidRPr="00A56EC1">
        <w:rPr>
          <w:rFonts w:cs="Abz-2 (Badr)"/>
          <w:color w:val="000000" w:themeColor="text1"/>
          <w:sz w:val="28"/>
          <w:szCs w:val="28"/>
          <w:rtl/>
        </w:rPr>
        <w:t>، بل المقصود أن تعطى كلّ واحدة منهنّ نفقتها على النحو المناسب لشأنها. فإذا لم يكن الزوج متمكّنا</w:t>
      </w:r>
      <w:r>
        <w:rPr>
          <w:rFonts w:cs="Abz-2 (Badr)" w:hint="cs"/>
          <w:color w:val="000000" w:themeColor="text1"/>
          <w:sz w:val="28"/>
          <w:szCs w:val="28"/>
          <w:rtl/>
        </w:rPr>
        <w:t>ً</w:t>
      </w:r>
      <w:r w:rsidRPr="00A56EC1">
        <w:rPr>
          <w:rFonts w:cs="Abz-2 (Badr)"/>
          <w:color w:val="000000" w:themeColor="text1"/>
          <w:sz w:val="28"/>
          <w:szCs w:val="28"/>
          <w:rtl/>
        </w:rPr>
        <w:t xml:space="preserve"> من تأمين نفقة جميع الزوجات بما يوافق شأنهنّ، وجب عليه أن يوزّع ما يتمكّن من أدائه بعنوان النفقة بينهنّ بنسبة </w:t>
      </w:r>
      <w:r>
        <w:rPr>
          <w:rFonts w:cs="Abz-2 (Badr)" w:hint="cs"/>
          <w:color w:val="000000" w:themeColor="text1"/>
          <w:sz w:val="28"/>
          <w:szCs w:val="28"/>
          <w:rtl/>
        </w:rPr>
        <w:lastRenderedPageBreak/>
        <w:t xml:space="preserve">نفقتهنّ بحسب </w:t>
      </w:r>
      <w:r w:rsidRPr="00A56EC1">
        <w:rPr>
          <w:rFonts w:cs="Abz-2 (Badr)"/>
          <w:color w:val="000000" w:themeColor="text1"/>
          <w:sz w:val="28"/>
          <w:szCs w:val="28"/>
          <w:rtl/>
        </w:rPr>
        <w:t>ما يقتضيه شأن كلّ واحدة منهنّ</w:t>
      </w:r>
      <w:r>
        <w:rPr>
          <w:rFonts w:cs="Abz-2 (Badr)" w:hint="cs"/>
          <w:color w:val="000000" w:themeColor="text1"/>
          <w:sz w:val="28"/>
          <w:szCs w:val="28"/>
          <w:rtl/>
        </w:rPr>
        <w:t>.</w:t>
      </w:r>
    </w:p>
    <w:p w14:paraId="23666860" w14:textId="77777777" w:rsidR="00303B68" w:rsidRPr="00A56EC1" w:rsidRDefault="00303B68" w:rsidP="00303B68">
      <w:pPr>
        <w:pStyle w:val="NormalWeb"/>
        <w:widowControl w:val="0"/>
        <w:bidi/>
        <w:spacing w:before="0" w:beforeAutospacing="0" w:after="0" w:afterAutospacing="0" w:line="254" w:lineRule="auto"/>
        <w:ind w:firstLine="284"/>
        <w:jc w:val="both"/>
        <w:rPr>
          <w:rFonts w:cs="Abz-2 (Badr)"/>
          <w:color w:val="000000" w:themeColor="text1"/>
          <w:sz w:val="28"/>
          <w:szCs w:val="28"/>
          <w:lang w:bidi="fa-IR"/>
        </w:rPr>
      </w:pPr>
      <w:r w:rsidRPr="00A56EC1">
        <w:rPr>
          <w:rFonts w:cs="Abz-2 (Badr)"/>
          <w:color w:val="000000" w:themeColor="text1"/>
          <w:sz w:val="28"/>
          <w:szCs w:val="28"/>
          <w:rtl/>
        </w:rPr>
        <w:t>وعلى هذا الأساس، يمكن تفسير الرواية الثانية بأنّ التسوية بين الزوجات غير واجبة وإنّما الواجب هو مراعاة العدل. نعم، وبالنظر إلى اشتمال الرواية على لفظ «العطيّة»، يمكن أيضا</w:t>
      </w:r>
      <w:r>
        <w:rPr>
          <w:rFonts w:cs="Abz-2 (Badr)" w:hint="cs"/>
          <w:color w:val="000000" w:themeColor="text1"/>
          <w:sz w:val="28"/>
          <w:szCs w:val="28"/>
          <w:rtl/>
        </w:rPr>
        <w:t>ً</w:t>
      </w:r>
      <w:r w:rsidRPr="00A56EC1">
        <w:rPr>
          <w:rFonts w:cs="Abz-2 (Badr)"/>
          <w:color w:val="000000" w:themeColor="text1"/>
          <w:sz w:val="28"/>
          <w:szCs w:val="28"/>
          <w:rtl/>
        </w:rPr>
        <w:t xml:space="preserve"> عدّ ما ذكره صاحب الوسائل من الحمل مقبولا</w:t>
      </w:r>
      <w:r>
        <w:rPr>
          <w:rFonts w:cs="Abz-2 (Badr)" w:hint="cs"/>
          <w:color w:val="000000" w:themeColor="text1"/>
          <w:sz w:val="28"/>
          <w:szCs w:val="28"/>
          <w:rtl/>
        </w:rPr>
        <w:t>ً.</w:t>
      </w:r>
    </w:p>
    <w:bookmarkEnd w:id="0"/>
    <w:p w14:paraId="2ABEE565" w14:textId="77777777" w:rsidR="00303B68" w:rsidRPr="00A56EC1" w:rsidRDefault="00303B68" w:rsidP="00303B68">
      <w:pPr>
        <w:pStyle w:val="NormalWeb"/>
        <w:widowControl w:val="0"/>
        <w:bidi/>
        <w:spacing w:before="0" w:beforeAutospacing="0" w:after="0" w:afterAutospacing="0" w:line="254" w:lineRule="auto"/>
        <w:ind w:firstLine="284"/>
        <w:jc w:val="both"/>
        <w:rPr>
          <w:rFonts w:cs="Abz-2 (Badr)"/>
          <w:color w:val="000000" w:themeColor="text1"/>
          <w:sz w:val="28"/>
          <w:szCs w:val="28"/>
          <w:rtl/>
          <w:lang w:bidi="fa-IR"/>
        </w:rPr>
      </w:pPr>
    </w:p>
    <w:p w14:paraId="2AD04477" w14:textId="7D63A4A4" w:rsidR="00B706A3" w:rsidRPr="00303B68" w:rsidRDefault="00B706A3" w:rsidP="00303B68">
      <w:pPr>
        <w:rPr>
          <w:rtl/>
        </w:rPr>
      </w:pPr>
    </w:p>
    <w:sectPr w:rsidR="00B706A3" w:rsidRPr="00303B68"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E10D7" w14:textId="77777777" w:rsidR="00A14FEF" w:rsidRDefault="00A14FEF" w:rsidP="00F71127">
      <w:pPr>
        <w:spacing w:after="0" w:line="240" w:lineRule="auto"/>
      </w:pPr>
      <w:r>
        <w:separator/>
      </w:r>
    </w:p>
  </w:endnote>
  <w:endnote w:type="continuationSeparator" w:id="0">
    <w:p w14:paraId="20859992" w14:textId="77777777" w:rsidR="00A14FEF" w:rsidRDefault="00A14FEF"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554D" w14:textId="77777777" w:rsidR="00230355" w:rsidRDefault="00230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E750" w14:textId="77777777" w:rsidR="00230355" w:rsidRDefault="00230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9E62A" w14:textId="77777777" w:rsidR="00A14FEF" w:rsidRDefault="00A14FEF" w:rsidP="00EE25C0">
      <w:pPr>
        <w:bidi/>
        <w:spacing w:after="0" w:line="240" w:lineRule="auto"/>
      </w:pPr>
      <w:r>
        <w:separator/>
      </w:r>
    </w:p>
  </w:footnote>
  <w:footnote w:type="continuationSeparator" w:id="0">
    <w:p w14:paraId="0463E366" w14:textId="77777777" w:rsidR="00A14FEF" w:rsidRDefault="00A14FEF" w:rsidP="00F71127">
      <w:pPr>
        <w:bidi/>
        <w:spacing w:after="0" w:line="240" w:lineRule="auto"/>
      </w:pPr>
      <w:r>
        <w:continuationSeparator/>
      </w:r>
    </w:p>
  </w:footnote>
  <w:footnote w:id="1">
    <w:p w14:paraId="78732835" w14:textId="77777777" w:rsidR="00303B68" w:rsidRPr="0094394A" w:rsidRDefault="00303B68" w:rsidP="00303B68">
      <w:pPr>
        <w:pStyle w:val="FootnoteText"/>
        <w:bidi/>
        <w:rPr>
          <w:rFonts w:cs="Abz-2 (Badr)"/>
          <w:rtl/>
          <w:lang w:bidi="fa-IR"/>
        </w:rPr>
      </w:pPr>
      <w:r w:rsidRPr="0094394A">
        <w:rPr>
          <w:rStyle w:val="FootnoteReference"/>
          <w:rFonts w:cs="Abz-2 (Badr)"/>
          <w:vertAlign w:val="baseline"/>
        </w:rPr>
        <w:footnoteRef/>
      </w:r>
      <w:r>
        <w:rPr>
          <w:rFonts w:cs="Abz-2 (Badr)" w:hint="cs"/>
          <w:rtl/>
        </w:rPr>
        <w:t xml:space="preserve"> ـ مبسوط،ج6،ص24 و 25.</w:t>
      </w:r>
    </w:p>
  </w:footnote>
  <w:footnote w:id="2">
    <w:p w14:paraId="74DA7542" w14:textId="77777777" w:rsidR="00303B68" w:rsidRPr="0094394A" w:rsidRDefault="00303B68" w:rsidP="00303B68">
      <w:pPr>
        <w:pStyle w:val="FootnoteText"/>
        <w:bidi/>
        <w:rPr>
          <w:rFonts w:cs="Abz-2 (Badr)"/>
          <w:rtl/>
          <w:lang w:bidi="fa-IR"/>
        </w:rPr>
      </w:pPr>
      <w:r w:rsidRPr="0094394A">
        <w:rPr>
          <w:rStyle w:val="FootnoteReference"/>
          <w:rFonts w:cs="Abz-2 (Badr)"/>
          <w:vertAlign w:val="baseline"/>
        </w:rPr>
        <w:footnoteRef/>
      </w:r>
      <w:r>
        <w:rPr>
          <w:rFonts w:cs="Abz-2 (Badr)" w:hint="cs"/>
          <w:rtl/>
        </w:rPr>
        <w:t xml:space="preserve"> ـ تحرير،ج4،ص26.</w:t>
      </w:r>
    </w:p>
  </w:footnote>
  <w:footnote w:id="3">
    <w:p w14:paraId="7BD1567D" w14:textId="77777777" w:rsidR="00303B68" w:rsidRPr="002D05EF" w:rsidRDefault="00303B68" w:rsidP="00303B68">
      <w:pPr>
        <w:pStyle w:val="FootnoteText"/>
        <w:bidi/>
        <w:jc w:val="both"/>
        <w:rPr>
          <w:rFonts w:cs="Abz-2 (Badr)"/>
          <w:rtl/>
        </w:rPr>
      </w:pPr>
      <w:r w:rsidRPr="002D05EF">
        <w:rPr>
          <w:rFonts w:cs="Abz-2 (Badr)"/>
        </w:rPr>
        <w:footnoteRef/>
      </w:r>
      <w:r w:rsidRPr="002D05EF">
        <w:rPr>
          <w:rFonts w:cs="Abz-2 (Badr)"/>
        </w:rPr>
        <w:t xml:space="preserve"> </w:t>
      </w:r>
      <w:r w:rsidRPr="002D05EF">
        <w:rPr>
          <w:rFonts w:cs="Abz-2 (Badr)" w:hint="cs"/>
          <w:rtl/>
        </w:rPr>
        <w:t xml:space="preserve">ـ </w:t>
      </w:r>
      <w:r>
        <w:rPr>
          <w:rFonts w:cs="Abz-2 (Badr)" w:hint="cs"/>
          <w:rtl/>
        </w:rPr>
        <w:t>ال</w:t>
      </w:r>
      <w:r w:rsidRPr="002D05EF">
        <w:rPr>
          <w:rFonts w:cs="Abz-2 (Badr)" w:hint="cs"/>
          <w:rtl/>
        </w:rPr>
        <w:t>نساء(4):3.</w:t>
      </w:r>
    </w:p>
  </w:footnote>
  <w:footnote w:id="4">
    <w:p w14:paraId="28F000CF" w14:textId="77777777" w:rsidR="00303B68" w:rsidRPr="002D05EF" w:rsidRDefault="00303B68" w:rsidP="00303B68">
      <w:pPr>
        <w:pStyle w:val="FootnoteText"/>
        <w:bidi/>
        <w:jc w:val="both"/>
        <w:rPr>
          <w:rFonts w:cs="Abz-2 (Badr)"/>
          <w:rtl/>
        </w:rPr>
      </w:pPr>
      <w:r w:rsidRPr="002D05EF">
        <w:rPr>
          <w:rFonts w:cs="Abz-2 (Badr)"/>
        </w:rPr>
        <w:footnoteRef/>
      </w:r>
      <w:r w:rsidRPr="002D05EF">
        <w:rPr>
          <w:rFonts w:cs="Abz-2 (Badr)"/>
        </w:rPr>
        <w:t xml:space="preserve"> </w:t>
      </w:r>
      <w:r w:rsidRPr="002D05EF">
        <w:rPr>
          <w:rFonts w:cs="Abz-2 (Badr)" w:hint="cs"/>
          <w:rtl/>
        </w:rPr>
        <w:t xml:space="preserve">ـ </w:t>
      </w:r>
      <w:r>
        <w:rPr>
          <w:rFonts w:cs="Abz-2 (Badr)" w:hint="cs"/>
          <w:rtl/>
        </w:rPr>
        <w:t>ال</w:t>
      </w:r>
      <w:r w:rsidRPr="002D05EF">
        <w:rPr>
          <w:rFonts w:cs="Abz-2 (Badr)" w:hint="cs"/>
          <w:rtl/>
        </w:rPr>
        <w:t>نساء(4):</w:t>
      </w:r>
      <w:r>
        <w:rPr>
          <w:rFonts w:cs="Abz-2 (Badr)" w:hint="cs"/>
          <w:rtl/>
        </w:rPr>
        <w:t>129</w:t>
      </w:r>
      <w:r w:rsidRPr="002D05EF">
        <w:rPr>
          <w:rFonts w:cs="Abz-2 (Badr)" w:hint="cs"/>
          <w:rtl/>
        </w:rPr>
        <w:t>.</w:t>
      </w:r>
    </w:p>
  </w:footnote>
  <w:footnote w:id="5">
    <w:p w14:paraId="1A5BC15F" w14:textId="77777777" w:rsidR="00303B68" w:rsidRPr="00A819BC" w:rsidRDefault="00303B68" w:rsidP="00303B68">
      <w:pPr>
        <w:pStyle w:val="FootnoteText"/>
        <w:bidi/>
        <w:jc w:val="both"/>
        <w:rPr>
          <w:rFonts w:cs="Abz-2 (Badr)"/>
          <w:rtl/>
          <w:lang w:bidi="fa-IR"/>
        </w:rPr>
      </w:pPr>
      <w:r w:rsidRPr="00A819BC">
        <w:rPr>
          <w:rStyle w:val="FootnoteReference"/>
          <w:rFonts w:cs="Abz-2 (Badr)"/>
          <w:vertAlign w:val="baseline"/>
        </w:rPr>
        <w:footnoteRef/>
      </w:r>
      <w:r w:rsidRPr="00A819BC">
        <w:rPr>
          <w:rFonts w:cs="Abz-2 (Badr)"/>
          <w:rtl/>
        </w:rPr>
        <w:t xml:space="preserve"> </w:t>
      </w:r>
      <w:r w:rsidRPr="00A819BC">
        <w:rPr>
          <w:rFonts w:cs="Abz-2 (Badr)" w:hint="cs"/>
          <w:rtl/>
        </w:rPr>
        <w:t xml:space="preserve">ـ </w:t>
      </w:r>
      <w:r>
        <w:rPr>
          <w:rFonts w:cs="Abz-2 (Badr)" w:hint="cs"/>
          <w:rtl/>
        </w:rPr>
        <w:t>ال</w:t>
      </w:r>
      <w:r w:rsidRPr="00A819BC">
        <w:rPr>
          <w:rFonts w:cs="Abz-2 (Badr)" w:hint="cs"/>
          <w:rtl/>
        </w:rPr>
        <w:t>کاف</w:t>
      </w:r>
      <w:r>
        <w:rPr>
          <w:rFonts w:cs="Abz-2 (Badr)" w:hint="cs"/>
          <w:rtl/>
        </w:rPr>
        <w:t>ي</w:t>
      </w:r>
      <w:r w:rsidRPr="00A819BC">
        <w:rPr>
          <w:rFonts w:cs="Abz-2 (Badr)" w:hint="cs"/>
          <w:rtl/>
        </w:rPr>
        <w:t>،ج5،ص</w:t>
      </w:r>
      <w:r>
        <w:rPr>
          <w:rFonts w:cs="Abz-2 (Badr)" w:hint="cs"/>
          <w:rtl/>
        </w:rPr>
        <w:t>362</w:t>
      </w:r>
      <w:r>
        <w:rPr>
          <w:rFonts w:cs="Abz-2 (Badr)" w:hint="cs"/>
          <w:rtl/>
          <w:lang w:bidi="fa-IR"/>
        </w:rPr>
        <w:t>،ح1</w:t>
      </w:r>
      <w:r w:rsidRPr="00A819BC">
        <w:rPr>
          <w:rFonts w:cs="Abz-2 (Badr)" w:hint="cs"/>
          <w:rtl/>
        </w:rPr>
        <w:t xml:space="preserve"> ـ وسائل</w:t>
      </w:r>
      <w:r>
        <w:rPr>
          <w:rFonts w:cs="Abz-2 (Badr)" w:hint="cs"/>
          <w:rtl/>
        </w:rPr>
        <w:t xml:space="preserve"> الشيعه</w:t>
      </w:r>
      <w:r w:rsidRPr="00A819BC">
        <w:rPr>
          <w:rFonts w:cs="Abz-2 (Badr)" w:hint="cs"/>
          <w:rtl/>
        </w:rPr>
        <w:t>،</w:t>
      </w:r>
      <w:r>
        <w:rPr>
          <w:rFonts w:cs="Abz-2 (Badr)" w:hint="cs"/>
          <w:rtl/>
        </w:rPr>
        <w:t xml:space="preserve"> الباب 7 من أبواب القسم والنشوز والشقاق،ح1،</w:t>
      </w:r>
      <w:r w:rsidRPr="00A819BC">
        <w:rPr>
          <w:rFonts w:cs="Abz-2 (Badr)" w:hint="cs"/>
          <w:rtl/>
        </w:rPr>
        <w:t>ج21،ص</w:t>
      </w:r>
      <w:r>
        <w:rPr>
          <w:rFonts w:cs="Abz-2 (Badr)" w:hint="cs"/>
          <w:rtl/>
        </w:rPr>
        <w:t>345</w:t>
      </w:r>
      <w:r w:rsidRPr="00A819BC">
        <w:rPr>
          <w:rFonts w:cs="Abz-2 (Badr)" w:hint="cs"/>
          <w:rtl/>
        </w:rPr>
        <w:t>.</w:t>
      </w:r>
    </w:p>
  </w:footnote>
  <w:footnote w:id="6">
    <w:p w14:paraId="4D160784" w14:textId="77777777" w:rsidR="00303B68" w:rsidRPr="00A819BC" w:rsidRDefault="00303B68" w:rsidP="00303B68">
      <w:pPr>
        <w:pStyle w:val="FootnoteText"/>
        <w:bidi/>
        <w:jc w:val="both"/>
        <w:rPr>
          <w:rFonts w:cs="Abz-2 (Badr)"/>
          <w:rtl/>
          <w:lang w:bidi="fa-IR"/>
        </w:rPr>
      </w:pPr>
      <w:r w:rsidRPr="00A819BC">
        <w:rPr>
          <w:rStyle w:val="FootnoteReference"/>
          <w:rFonts w:cs="Abz-2 (Badr)"/>
          <w:vertAlign w:val="baseline"/>
        </w:rPr>
        <w:footnoteRef/>
      </w:r>
      <w:r w:rsidRPr="00A819BC">
        <w:rPr>
          <w:rFonts w:cs="Abz-2 (Badr)"/>
          <w:rtl/>
        </w:rPr>
        <w:t xml:space="preserve"> </w:t>
      </w:r>
      <w:r w:rsidRPr="00A819BC">
        <w:rPr>
          <w:rFonts w:cs="Abz-2 (Badr)" w:hint="cs"/>
          <w:rtl/>
        </w:rPr>
        <w:t xml:space="preserve">ـ </w:t>
      </w:r>
      <w:r>
        <w:rPr>
          <w:rFonts w:cs="Abz-2 (Badr)" w:hint="cs"/>
          <w:rtl/>
        </w:rPr>
        <w:t>تهذيب الأحکام</w:t>
      </w:r>
      <w:r w:rsidRPr="00A819BC">
        <w:rPr>
          <w:rFonts w:cs="Abz-2 (Badr)" w:hint="cs"/>
          <w:rtl/>
        </w:rPr>
        <w:t>،ج</w:t>
      </w:r>
      <w:r>
        <w:rPr>
          <w:rFonts w:cs="Abz-2 (Badr)" w:hint="cs"/>
          <w:rtl/>
        </w:rPr>
        <w:t>7</w:t>
      </w:r>
      <w:r w:rsidRPr="00A819BC">
        <w:rPr>
          <w:rFonts w:cs="Abz-2 (Badr)" w:hint="cs"/>
          <w:rtl/>
        </w:rPr>
        <w:t>،ص</w:t>
      </w:r>
      <w:r>
        <w:rPr>
          <w:rFonts w:cs="Abz-2 (Badr)" w:hint="cs"/>
          <w:rtl/>
        </w:rPr>
        <w:t>422</w:t>
      </w:r>
      <w:r>
        <w:rPr>
          <w:rFonts w:cs="Abz-2 (Badr)" w:hint="cs"/>
          <w:rtl/>
          <w:lang w:bidi="fa-IR"/>
        </w:rPr>
        <w:t>،ح9</w:t>
      </w:r>
      <w:r w:rsidRPr="00A819BC">
        <w:rPr>
          <w:rFonts w:cs="Abz-2 (Badr)" w:hint="cs"/>
          <w:rtl/>
        </w:rPr>
        <w:t xml:space="preserve"> ـ وسائل</w:t>
      </w:r>
      <w:r>
        <w:rPr>
          <w:rFonts w:cs="Abz-2 (Badr)" w:hint="cs"/>
          <w:rtl/>
        </w:rPr>
        <w:t xml:space="preserve"> الشيعه</w:t>
      </w:r>
      <w:r w:rsidRPr="00A819BC">
        <w:rPr>
          <w:rFonts w:cs="Abz-2 (Badr)" w:hint="cs"/>
          <w:rtl/>
        </w:rPr>
        <w:t>،</w:t>
      </w:r>
      <w:r>
        <w:rPr>
          <w:rFonts w:cs="Abz-2 (Badr)" w:hint="cs"/>
          <w:rtl/>
        </w:rPr>
        <w:t xml:space="preserve"> الباب 3 من أبواب القسم والنشوز والشقاق،ح1</w:t>
      </w:r>
      <w:r w:rsidRPr="00A819BC">
        <w:rPr>
          <w:rFonts w:cs="Abz-2 (Badr)" w:hint="cs"/>
          <w:rtl/>
        </w:rPr>
        <w:t>ج21،ص</w:t>
      </w:r>
      <w:r>
        <w:rPr>
          <w:rFonts w:cs="Abz-2 (Badr)" w:hint="cs"/>
          <w:rtl/>
        </w:rPr>
        <w:t>341</w:t>
      </w:r>
      <w:r w:rsidRPr="00A819BC">
        <w:rPr>
          <w:rFonts w:cs="Abz-2 (Badr)" w:hint="cs"/>
          <w:rtl/>
        </w:rPr>
        <w:t>.</w:t>
      </w:r>
    </w:p>
  </w:footnote>
  <w:footnote w:id="7">
    <w:p w14:paraId="612B4105" w14:textId="77777777" w:rsidR="00303B68" w:rsidRPr="00A819BC" w:rsidRDefault="00303B68" w:rsidP="00303B68">
      <w:pPr>
        <w:pStyle w:val="FootnoteText"/>
        <w:bidi/>
        <w:jc w:val="both"/>
        <w:rPr>
          <w:rFonts w:cs="Abz-2 (Badr)"/>
          <w:rtl/>
          <w:lang w:bidi="fa-IR"/>
        </w:rPr>
      </w:pPr>
      <w:r w:rsidRPr="00A819BC">
        <w:rPr>
          <w:rStyle w:val="FootnoteReference"/>
          <w:rFonts w:cs="Abz-2 (Badr)"/>
          <w:vertAlign w:val="baseline"/>
        </w:rPr>
        <w:footnoteRef/>
      </w:r>
      <w:r w:rsidRPr="00A819BC">
        <w:rPr>
          <w:rFonts w:cs="Abz-2 (Badr)"/>
          <w:rtl/>
        </w:rPr>
        <w:t xml:space="preserve"> </w:t>
      </w:r>
      <w:r w:rsidRPr="00A819BC">
        <w:rPr>
          <w:rFonts w:cs="Abz-2 (Badr)" w:hint="cs"/>
          <w:rtl/>
        </w:rPr>
        <w:t>ـ وسائل</w:t>
      </w:r>
      <w:r>
        <w:rPr>
          <w:rFonts w:cs="Abz-2 (Badr)" w:hint="cs"/>
          <w:rtl/>
        </w:rPr>
        <w:t xml:space="preserve"> الشيعه</w:t>
      </w:r>
      <w:r w:rsidRPr="00A819BC">
        <w:rPr>
          <w:rFonts w:cs="Abz-2 (Badr)" w:hint="cs"/>
          <w:rtl/>
        </w:rPr>
        <w:t>،ج21،ص</w:t>
      </w:r>
      <w:r>
        <w:rPr>
          <w:rFonts w:cs="Abz-2 (Badr)" w:hint="cs"/>
          <w:rtl/>
        </w:rPr>
        <w:t>345</w:t>
      </w:r>
      <w:r w:rsidRPr="00A819BC">
        <w:rPr>
          <w:rFonts w:cs="Abz-2 (Badr)" w:hint="cs"/>
          <w:rtl/>
        </w:rPr>
        <w:t>.</w:t>
      </w:r>
    </w:p>
  </w:footnote>
  <w:footnote w:id="8">
    <w:p w14:paraId="536A5680" w14:textId="77777777" w:rsidR="00303B68" w:rsidRPr="0094394A" w:rsidRDefault="00303B68" w:rsidP="00303B68">
      <w:pPr>
        <w:pStyle w:val="FootnoteText"/>
        <w:bidi/>
        <w:rPr>
          <w:rFonts w:cs="Abz-2 (Badr)"/>
          <w:rtl/>
          <w:lang w:bidi="fa-IR"/>
        </w:rPr>
      </w:pPr>
      <w:r w:rsidRPr="0094394A">
        <w:rPr>
          <w:rStyle w:val="FootnoteReference"/>
          <w:rFonts w:cs="Abz-2 (Badr)"/>
          <w:vertAlign w:val="baseline"/>
        </w:rPr>
        <w:footnoteRef/>
      </w:r>
      <w:r>
        <w:rPr>
          <w:rFonts w:cs="Abz-2 (Badr)" w:hint="cs"/>
          <w:rtl/>
        </w:rPr>
        <w:t xml:space="preserve"> ـ المبسوط،ج6،ص24 و 25.</w:t>
      </w:r>
    </w:p>
  </w:footnote>
  <w:footnote w:id="9">
    <w:p w14:paraId="318545BE" w14:textId="77777777" w:rsidR="00303B68" w:rsidRPr="0094394A" w:rsidRDefault="00303B68" w:rsidP="00303B68">
      <w:pPr>
        <w:pStyle w:val="FootnoteText"/>
        <w:bidi/>
        <w:rPr>
          <w:rFonts w:cs="Abz-2 (Badr)"/>
          <w:rtl/>
          <w:lang w:bidi="fa-IR"/>
        </w:rPr>
      </w:pPr>
      <w:r w:rsidRPr="0094394A">
        <w:rPr>
          <w:rStyle w:val="FootnoteReference"/>
          <w:rFonts w:cs="Abz-2 (Badr)"/>
          <w:vertAlign w:val="baseline"/>
        </w:rPr>
        <w:footnoteRef/>
      </w:r>
      <w:r>
        <w:rPr>
          <w:rFonts w:cs="Abz-2 (Badr)" w:hint="cs"/>
          <w:rtl/>
        </w:rPr>
        <w:t xml:space="preserve"> ـ تحرير الأحکام،ج4،ص26.</w:t>
      </w:r>
    </w:p>
  </w:footnote>
  <w:footnote w:id="10">
    <w:p w14:paraId="60D14A4F" w14:textId="77777777" w:rsidR="00303B68" w:rsidRPr="002D05EF" w:rsidRDefault="00303B68" w:rsidP="00303B68">
      <w:pPr>
        <w:pStyle w:val="FootnoteText"/>
        <w:bidi/>
        <w:jc w:val="both"/>
        <w:rPr>
          <w:rFonts w:cs="Abz-2 (Badr)"/>
          <w:rtl/>
        </w:rPr>
      </w:pPr>
      <w:r w:rsidRPr="002D05EF">
        <w:rPr>
          <w:rFonts w:cs="Abz-2 (Badr)"/>
        </w:rPr>
        <w:footnoteRef/>
      </w:r>
      <w:r w:rsidRPr="002D05EF">
        <w:rPr>
          <w:rFonts w:cs="Abz-2 (Badr)"/>
        </w:rPr>
        <w:t xml:space="preserve"> </w:t>
      </w:r>
      <w:r w:rsidRPr="002D05EF">
        <w:rPr>
          <w:rFonts w:cs="Abz-2 (Badr)" w:hint="cs"/>
          <w:rtl/>
        </w:rPr>
        <w:t xml:space="preserve">ـ </w:t>
      </w:r>
      <w:r>
        <w:rPr>
          <w:rFonts w:cs="Abz-2 (Badr)" w:hint="cs"/>
          <w:rtl/>
        </w:rPr>
        <w:t>ال</w:t>
      </w:r>
      <w:r w:rsidRPr="002D05EF">
        <w:rPr>
          <w:rFonts w:cs="Abz-2 (Badr)" w:hint="cs"/>
          <w:rtl/>
        </w:rPr>
        <w:t>نساء(4):3.</w:t>
      </w:r>
    </w:p>
  </w:footnote>
  <w:footnote w:id="11">
    <w:p w14:paraId="581CB30E" w14:textId="77777777" w:rsidR="00303B68" w:rsidRPr="002D05EF" w:rsidRDefault="00303B68" w:rsidP="00303B68">
      <w:pPr>
        <w:pStyle w:val="FootnoteText"/>
        <w:bidi/>
        <w:jc w:val="both"/>
        <w:rPr>
          <w:rFonts w:cs="Abz-2 (Badr)"/>
          <w:rtl/>
        </w:rPr>
      </w:pPr>
      <w:r w:rsidRPr="002D05EF">
        <w:rPr>
          <w:rFonts w:cs="Abz-2 (Badr)"/>
        </w:rPr>
        <w:footnoteRef/>
      </w:r>
      <w:r w:rsidRPr="002D05EF">
        <w:rPr>
          <w:rFonts w:cs="Abz-2 (Badr)"/>
        </w:rPr>
        <w:t xml:space="preserve"> </w:t>
      </w:r>
      <w:r w:rsidRPr="002D05EF">
        <w:rPr>
          <w:rFonts w:cs="Abz-2 (Badr)" w:hint="cs"/>
          <w:rtl/>
        </w:rPr>
        <w:t xml:space="preserve">ـ </w:t>
      </w:r>
      <w:r>
        <w:rPr>
          <w:rFonts w:cs="Abz-2 (Badr)" w:hint="cs"/>
          <w:rtl/>
        </w:rPr>
        <w:t>ال</w:t>
      </w:r>
      <w:r w:rsidRPr="002D05EF">
        <w:rPr>
          <w:rFonts w:cs="Abz-2 (Badr)" w:hint="cs"/>
          <w:rtl/>
        </w:rPr>
        <w:t>نساء(4):</w:t>
      </w:r>
      <w:r>
        <w:rPr>
          <w:rFonts w:cs="Abz-2 (Badr)" w:hint="cs"/>
          <w:rtl/>
        </w:rPr>
        <w:t>129</w:t>
      </w:r>
      <w:r w:rsidRPr="002D05EF">
        <w:rPr>
          <w:rFonts w:cs="Abz-2 (Badr)" w:hint="cs"/>
          <w:rtl/>
        </w:rPr>
        <w:t>.</w:t>
      </w:r>
    </w:p>
  </w:footnote>
  <w:footnote w:id="12">
    <w:p w14:paraId="600E11AD" w14:textId="77777777" w:rsidR="00303B68" w:rsidRPr="00A819BC" w:rsidRDefault="00303B68" w:rsidP="00303B68">
      <w:pPr>
        <w:pStyle w:val="FootnoteText"/>
        <w:bidi/>
        <w:jc w:val="both"/>
        <w:rPr>
          <w:rFonts w:cs="Abz-2 (Badr)"/>
          <w:rtl/>
          <w:lang w:bidi="fa-IR"/>
        </w:rPr>
      </w:pPr>
      <w:r w:rsidRPr="00A819BC">
        <w:rPr>
          <w:rStyle w:val="FootnoteReference"/>
          <w:rFonts w:cs="Abz-2 (Badr)"/>
          <w:vertAlign w:val="baseline"/>
        </w:rPr>
        <w:footnoteRef/>
      </w:r>
      <w:r w:rsidRPr="00A819BC">
        <w:rPr>
          <w:rFonts w:cs="Abz-2 (Badr)"/>
          <w:rtl/>
        </w:rPr>
        <w:t xml:space="preserve"> </w:t>
      </w:r>
      <w:r w:rsidRPr="00A819BC">
        <w:rPr>
          <w:rFonts w:cs="Abz-2 (Badr)" w:hint="cs"/>
          <w:rtl/>
        </w:rPr>
        <w:t xml:space="preserve">ـ </w:t>
      </w:r>
      <w:r>
        <w:rPr>
          <w:rFonts w:cs="Abz-2 (Badr)" w:hint="cs"/>
          <w:rtl/>
        </w:rPr>
        <w:t>ال</w:t>
      </w:r>
      <w:r w:rsidRPr="00A819BC">
        <w:rPr>
          <w:rFonts w:cs="Abz-2 (Badr)" w:hint="cs"/>
          <w:rtl/>
        </w:rPr>
        <w:t>کاف</w:t>
      </w:r>
      <w:r>
        <w:rPr>
          <w:rFonts w:cs="Abz-2 (Badr)" w:hint="cs"/>
          <w:rtl/>
        </w:rPr>
        <w:t>ي</w:t>
      </w:r>
      <w:r w:rsidRPr="00A819BC">
        <w:rPr>
          <w:rFonts w:cs="Abz-2 (Badr)" w:hint="cs"/>
          <w:rtl/>
        </w:rPr>
        <w:t>،ج5،ص</w:t>
      </w:r>
      <w:r>
        <w:rPr>
          <w:rFonts w:cs="Abz-2 (Badr)" w:hint="cs"/>
          <w:rtl/>
        </w:rPr>
        <w:t>362</w:t>
      </w:r>
      <w:r>
        <w:rPr>
          <w:rFonts w:cs="Abz-2 (Badr)" w:hint="cs"/>
          <w:rtl/>
          <w:lang w:bidi="fa-IR"/>
        </w:rPr>
        <w:t>،ح1</w:t>
      </w:r>
      <w:r w:rsidRPr="00A819BC">
        <w:rPr>
          <w:rFonts w:cs="Abz-2 (Badr)" w:hint="cs"/>
          <w:rtl/>
        </w:rPr>
        <w:t xml:space="preserve"> ـ وسائل</w:t>
      </w:r>
      <w:r>
        <w:rPr>
          <w:rFonts w:cs="Abz-2 (Badr)" w:hint="cs"/>
          <w:rtl/>
        </w:rPr>
        <w:t xml:space="preserve"> الشيعه</w:t>
      </w:r>
      <w:r w:rsidRPr="00A819BC">
        <w:rPr>
          <w:rFonts w:cs="Abz-2 (Badr)" w:hint="cs"/>
          <w:rtl/>
        </w:rPr>
        <w:t>،</w:t>
      </w:r>
      <w:r>
        <w:rPr>
          <w:rFonts w:cs="Abz-2 (Badr)" w:hint="cs"/>
          <w:rtl/>
        </w:rPr>
        <w:t xml:space="preserve"> الباب 7 من أبواب القسم والنشوز والشقاق،ح1،</w:t>
      </w:r>
      <w:r w:rsidRPr="00A819BC">
        <w:rPr>
          <w:rFonts w:cs="Abz-2 (Badr)" w:hint="cs"/>
          <w:rtl/>
        </w:rPr>
        <w:t>ج21،ص</w:t>
      </w:r>
      <w:r>
        <w:rPr>
          <w:rFonts w:cs="Abz-2 (Badr)" w:hint="cs"/>
          <w:rtl/>
        </w:rPr>
        <w:t>345</w:t>
      </w:r>
      <w:r w:rsidRPr="00A819BC">
        <w:rPr>
          <w:rFonts w:cs="Abz-2 (Badr)" w:hint="cs"/>
          <w:rtl/>
        </w:rPr>
        <w:t>.</w:t>
      </w:r>
    </w:p>
  </w:footnote>
  <w:footnote w:id="13">
    <w:p w14:paraId="16C901C7" w14:textId="77777777" w:rsidR="00303B68" w:rsidRPr="00A819BC" w:rsidRDefault="00303B68" w:rsidP="00303B68">
      <w:pPr>
        <w:pStyle w:val="FootnoteText"/>
        <w:bidi/>
        <w:jc w:val="both"/>
        <w:rPr>
          <w:rFonts w:cs="Abz-2 (Badr)"/>
          <w:rtl/>
          <w:lang w:bidi="fa-IR"/>
        </w:rPr>
      </w:pPr>
      <w:r w:rsidRPr="00A819BC">
        <w:rPr>
          <w:rStyle w:val="FootnoteReference"/>
          <w:rFonts w:cs="Abz-2 (Badr)"/>
          <w:vertAlign w:val="baseline"/>
        </w:rPr>
        <w:footnoteRef/>
      </w:r>
      <w:r w:rsidRPr="00A819BC">
        <w:rPr>
          <w:rFonts w:cs="Abz-2 (Badr)"/>
          <w:rtl/>
        </w:rPr>
        <w:t xml:space="preserve"> </w:t>
      </w:r>
      <w:r w:rsidRPr="00A819BC">
        <w:rPr>
          <w:rFonts w:cs="Abz-2 (Badr)" w:hint="cs"/>
          <w:rtl/>
        </w:rPr>
        <w:t xml:space="preserve">ـ </w:t>
      </w:r>
      <w:r>
        <w:rPr>
          <w:rFonts w:cs="Abz-2 (Badr)" w:hint="cs"/>
          <w:rtl/>
        </w:rPr>
        <w:t>تهذيب الأحکام</w:t>
      </w:r>
      <w:r w:rsidRPr="00A819BC">
        <w:rPr>
          <w:rFonts w:cs="Abz-2 (Badr)" w:hint="cs"/>
          <w:rtl/>
        </w:rPr>
        <w:t>،ج</w:t>
      </w:r>
      <w:r>
        <w:rPr>
          <w:rFonts w:cs="Abz-2 (Badr)" w:hint="cs"/>
          <w:rtl/>
        </w:rPr>
        <w:t>7</w:t>
      </w:r>
      <w:r w:rsidRPr="00A819BC">
        <w:rPr>
          <w:rFonts w:cs="Abz-2 (Badr)" w:hint="cs"/>
          <w:rtl/>
        </w:rPr>
        <w:t>،ص</w:t>
      </w:r>
      <w:r>
        <w:rPr>
          <w:rFonts w:cs="Abz-2 (Badr)" w:hint="cs"/>
          <w:rtl/>
        </w:rPr>
        <w:t>422</w:t>
      </w:r>
      <w:r>
        <w:rPr>
          <w:rFonts w:cs="Abz-2 (Badr)" w:hint="cs"/>
          <w:rtl/>
          <w:lang w:bidi="fa-IR"/>
        </w:rPr>
        <w:t>،ح9</w:t>
      </w:r>
      <w:r w:rsidRPr="00A819BC">
        <w:rPr>
          <w:rFonts w:cs="Abz-2 (Badr)" w:hint="cs"/>
          <w:rtl/>
        </w:rPr>
        <w:t xml:space="preserve"> ـ وسائل</w:t>
      </w:r>
      <w:r>
        <w:rPr>
          <w:rFonts w:cs="Abz-2 (Badr)" w:hint="cs"/>
          <w:rtl/>
        </w:rPr>
        <w:t xml:space="preserve"> الشيعه</w:t>
      </w:r>
      <w:r w:rsidRPr="00A819BC">
        <w:rPr>
          <w:rFonts w:cs="Abz-2 (Badr)" w:hint="cs"/>
          <w:rtl/>
        </w:rPr>
        <w:t>،</w:t>
      </w:r>
      <w:r>
        <w:rPr>
          <w:rFonts w:cs="Abz-2 (Badr)" w:hint="cs"/>
          <w:rtl/>
        </w:rPr>
        <w:t xml:space="preserve"> الباب 3 من أبواب القسم والنشوز والشقاق،ح1</w:t>
      </w:r>
      <w:r w:rsidRPr="00A819BC">
        <w:rPr>
          <w:rFonts w:cs="Abz-2 (Badr)" w:hint="cs"/>
          <w:rtl/>
        </w:rPr>
        <w:t>ج21،ص</w:t>
      </w:r>
      <w:r>
        <w:rPr>
          <w:rFonts w:cs="Abz-2 (Badr)" w:hint="cs"/>
          <w:rtl/>
        </w:rPr>
        <w:t>341</w:t>
      </w:r>
      <w:r w:rsidRPr="00A819BC">
        <w:rPr>
          <w:rFonts w:cs="Abz-2 (Badr)" w:hint="cs"/>
          <w:rtl/>
        </w:rPr>
        <w:t>.</w:t>
      </w:r>
    </w:p>
  </w:footnote>
  <w:footnote w:id="14">
    <w:p w14:paraId="3855E04C" w14:textId="77777777" w:rsidR="00303B68" w:rsidRPr="00A819BC" w:rsidRDefault="00303B68" w:rsidP="00303B68">
      <w:pPr>
        <w:pStyle w:val="FootnoteText"/>
        <w:bidi/>
        <w:jc w:val="both"/>
        <w:rPr>
          <w:rFonts w:cs="Abz-2 (Badr)"/>
          <w:rtl/>
          <w:lang w:bidi="fa-IR"/>
        </w:rPr>
      </w:pPr>
      <w:r w:rsidRPr="00A819BC">
        <w:rPr>
          <w:rStyle w:val="FootnoteReference"/>
          <w:rFonts w:cs="Abz-2 (Badr)"/>
          <w:vertAlign w:val="baseline"/>
        </w:rPr>
        <w:footnoteRef/>
      </w:r>
      <w:r w:rsidRPr="00A819BC">
        <w:rPr>
          <w:rFonts w:cs="Abz-2 (Badr)"/>
          <w:rtl/>
        </w:rPr>
        <w:t xml:space="preserve"> </w:t>
      </w:r>
      <w:r w:rsidRPr="00A819BC">
        <w:rPr>
          <w:rFonts w:cs="Abz-2 (Badr)" w:hint="cs"/>
          <w:rtl/>
        </w:rPr>
        <w:t>ـ وسائل</w:t>
      </w:r>
      <w:r>
        <w:rPr>
          <w:rFonts w:cs="Abz-2 (Badr)" w:hint="cs"/>
          <w:rtl/>
        </w:rPr>
        <w:t xml:space="preserve"> الشيعه</w:t>
      </w:r>
      <w:r w:rsidRPr="00A819BC">
        <w:rPr>
          <w:rFonts w:cs="Abz-2 (Badr)" w:hint="cs"/>
          <w:rtl/>
        </w:rPr>
        <w:t>،ج21،ص</w:t>
      </w:r>
      <w:r>
        <w:rPr>
          <w:rFonts w:cs="Abz-2 (Badr)" w:hint="cs"/>
          <w:rtl/>
        </w:rPr>
        <w:t>345</w:t>
      </w:r>
      <w:r w:rsidRPr="00A819BC">
        <w:rPr>
          <w:rFonts w:cs="Abz-2 (Badr)"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BFEF" w14:textId="77777777" w:rsidR="00230355" w:rsidRDefault="00230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3E94AB2E"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303B68">
                            <w:rPr>
                              <w:rFonts w:cs="B Mehr" w:hint="cs"/>
                              <w:rtl/>
                              <w:lang w:bidi="fa-IR"/>
                            </w:rPr>
                            <w:t>دو</w:t>
                          </w:r>
                          <w:r w:rsidR="00661EBE">
                            <w:rPr>
                              <w:rFonts w:cs="B Mehr" w:hint="cs"/>
                              <w:rtl/>
                              <w:lang w:bidi="fa-IR"/>
                            </w:rPr>
                            <w:t>ش</w:t>
                          </w:r>
                          <w:r w:rsidR="00230355">
                            <w:rPr>
                              <w:rFonts w:cs="B Mehr" w:hint="cs"/>
                              <w:rtl/>
                              <w:lang w:bidi="fa-IR"/>
                            </w:rPr>
                            <w:t>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303B68">
                            <w:rPr>
                              <w:rFonts w:cs="B Mehr" w:hint="cs"/>
                              <w:rtl/>
                              <w:lang w:bidi="fa-IR"/>
                            </w:rPr>
                            <w:t>20</w:t>
                          </w:r>
                          <w:r w:rsidR="00860A59">
                            <w:rPr>
                              <w:rFonts w:cs="B Mehr" w:hint="cs"/>
                              <w:rtl/>
                            </w:rPr>
                            <w:t xml:space="preserve"> </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3E94AB2E"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303B68">
                      <w:rPr>
                        <w:rFonts w:cs="B Mehr" w:hint="cs"/>
                        <w:rtl/>
                        <w:lang w:bidi="fa-IR"/>
                      </w:rPr>
                      <w:t>دو</w:t>
                    </w:r>
                    <w:r w:rsidR="00661EBE">
                      <w:rPr>
                        <w:rFonts w:cs="B Mehr" w:hint="cs"/>
                        <w:rtl/>
                        <w:lang w:bidi="fa-IR"/>
                      </w:rPr>
                      <w:t>ش</w:t>
                    </w:r>
                    <w:r w:rsidR="00230355">
                      <w:rPr>
                        <w:rFonts w:cs="B Mehr" w:hint="cs"/>
                        <w:rtl/>
                        <w:lang w:bidi="fa-IR"/>
                      </w:rPr>
                      <w:t>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303B68">
                      <w:rPr>
                        <w:rFonts w:cs="B Mehr" w:hint="cs"/>
                        <w:rtl/>
                        <w:lang w:bidi="fa-IR"/>
                      </w:rPr>
                      <w:t>20</w:t>
                    </w:r>
                    <w:r w:rsidR="00860A59">
                      <w:rPr>
                        <w:rFonts w:cs="B Mehr" w:hint="cs"/>
                        <w:rtl/>
                      </w:rPr>
                      <w:t xml:space="preserve"> </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F7A5" w14:textId="77777777" w:rsidR="00230355" w:rsidRDefault="002303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46AC"/>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476C"/>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1410"/>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6D6"/>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1D24"/>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355"/>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D41"/>
    <w:rsid w:val="002F5EFD"/>
    <w:rsid w:val="002F68B2"/>
    <w:rsid w:val="002F77A0"/>
    <w:rsid w:val="003000EA"/>
    <w:rsid w:val="003008CA"/>
    <w:rsid w:val="003014A6"/>
    <w:rsid w:val="00301DEE"/>
    <w:rsid w:val="0030209B"/>
    <w:rsid w:val="00302BC6"/>
    <w:rsid w:val="003031E0"/>
    <w:rsid w:val="0030349F"/>
    <w:rsid w:val="00303843"/>
    <w:rsid w:val="00303B1E"/>
    <w:rsid w:val="00303B68"/>
    <w:rsid w:val="003043E1"/>
    <w:rsid w:val="00305CA4"/>
    <w:rsid w:val="003060A2"/>
    <w:rsid w:val="00306BE3"/>
    <w:rsid w:val="00306D9E"/>
    <w:rsid w:val="00306DD3"/>
    <w:rsid w:val="00306FE4"/>
    <w:rsid w:val="003071D5"/>
    <w:rsid w:val="003075E0"/>
    <w:rsid w:val="003077B0"/>
    <w:rsid w:val="003102D3"/>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691"/>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422"/>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B2"/>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68A"/>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6DA2"/>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5C9"/>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1EBE"/>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1E81"/>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59"/>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2D31"/>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6F34"/>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9F6"/>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4FE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324"/>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276"/>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A4"/>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998"/>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26B"/>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4D5"/>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051892">
      <w:bodyDiv w:val="1"/>
      <w:marLeft w:val="0"/>
      <w:marRight w:val="0"/>
      <w:marTop w:val="0"/>
      <w:marBottom w:val="0"/>
      <w:divBdr>
        <w:top w:val="none" w:sz="0" w:space="0" w:color="auto"/>
        <w:left w:val="none" w:sz="0" w:space="0" w:color="auto"/>
        <w:bottom w:val="none" w:sz="0" w:space="0" w:color="auto"/>
        <w:right w:val="none" w:sz="0" w:space="0" w:color="auto"/>
      </w:divBdr>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053424">
      <w:bodyDiv w:val="1"/>
      <w:marLeft w:val="0"/>
      <w:marRight w:val="0"/>
      <w:marTop w:val="0"/>
      <w:marBottom w:val="0"/>
      <w:divBdr>
        <w:top w:val="none" w:sz="0" w:space="0" w:color="auto"/>
        <w:left w:val="none" w:sz="0" w:space="0" w:color="auto"/>
        <w:bottom w:val="none" w:sz="0" w:space="0" w:color="auto"/>
        <w:right w:val="none" w:sz="0" w:space="0" w:color="auto"/>
      </w:divBdr>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5536807">
      <w:bodyDiv w:val="1"/>
      <w:marLeft w:val="0"/>
      <w:marRight w:val="0"/>
      <w:marTop w:val="0"/>
      <w:marBottom w:val="0"/>
      <w:divBdr>
        <w:top w:val="none" w:sz="0" w:space="0" w:color="auto"/>
        <w:left w:val="none" w:sz="0" w:space="0" w:color="auto"/>
        <w:bottom w:val="none" w:sz="0" w:space="0" w:color="auto"/>
        <w:right w:val="none" w:sz="0" w:space="0" w:color="auto"/>
      </w:divBdr>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27798709">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7870822">
      <w:bodyDiv w:val="1"/>
      <w:marLeft w:val="0"/>
      <w:marRight w:val="0"/>
      <w:marTop w:val="0"/>
      <w:marBottom w:val="0"/>
      <w:divBdr>
        <w:top w:val="none" w:sz="0" w:space="0" w:color="auto"/>
        <w:left w:val="none" w:sz="0" w:space="0" w:color="auto"/>
        <w:bottom w:val="none" w:sz="0" w:space="0" w:color="auto"/>
        <w:right w:val="none" w:sz="0" w:space="0" w:color="auto"/>
      </w:divBdr>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225235">
      <w:bodyDiv w:val="1"/>
      <w:marLeft w:val="0"/>
      <w:marRight w:val="0"/>
      <w:marTop w:val="0"/>
      <w:marBottom w:val="0"/>
      <w:divBdr>
        <w:top w:val="none" w:sz="0" w:space="0" w:color="auto"/>
        <w:left w:val="none" w:sz="0" w:space="0" w:color="auto"/>
        <w:bottom w:val="none" w:sz="0" w:space="0" w:color="auto"/>
        <w:right w:val="none" w:sz="0" w:space="0" w:color="auto"/>
      </w:divBdr>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876054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88467434">
      <w:bodyDiv w:val="1"/>
      <w:marLeft w:val="0"/>
      <w:marRight w:val="0"/>
      <w:marTop w:val="0"/>
      <w:marBottom w:val="0"/>
      <w:divBdr>
        <w:top w:val="none" w:sz="0" w:space="0" w:color="auto"/>
        <w:left w:val="none" w:sz="0" w:space="0" w:color="auto"/>
        <w:bottom w:val="none" w:sz="0" w:space="0" w:color="auto"/>
        <w:right w:val="none" w:sz="0" w:space="0" w:color="auto"/>
      </w:divBdr>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520197">
      <w:bodyDiv w:val="1"/>
      <w:marLeft w:val="0"/>
      <w:marRight w:val="0"/>
      <w:marTop w:val="0"/>
      <w:marBottom w:val="0"/>
      <w:divBdr>
        <w:top w:val="none" w:sz="0" w:space="0" w:color="auto"/>
        <w:left w:val="none" w:sz="0" w:space="0" w:color="auto"/>
        <w:bottom w:val="none" w:sz="0" w:space="0" w:color="auto"/>
        <w:right w:val="none" w:sz="0" w:space="0" w:color="auto"/>
      </w:divBdr>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0920012">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21738</TotalTime>
  <Pages>8</Pages>
  <Words>1694</Words>
  <Characters>9660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739</cp:revision>
  <cp:lastPrinted>2025-04-14T09:12:00Z</cp:lastPrinted>
  <dcterms:created xsi:type="dcterms:W3CDTF">2022-10-16T08:36:00Z</dcterms:created>
  <dcterms:modified xsi:type="dcterms:W3CDTF">2026-02-14T07:04:00Z</dcterms:modified>
</cp:coreProperties>
</file>