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FA68D" w14:textId="77777777" w:rsidR="00230355" w:rsidRDefault="00230355" w:rsidP="00230355">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43E532E2" w14:textId="77777777" w:rsidR="00230355" w:rsidRDefault="00230355" w:rsidP="00230355">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4ADDE2C4" w14:textId="77777777" w:rsidR="00230355" w:rsidRDefault="00230355" w:rsidP="00230355">
      <w:pPr>
        <w:widowControl w:val="0"/>
        <w:bidi/>
        <w:spacing w:after="0"/>
        <w:jc w:val="center"/>
        <w:rPr>
          <w:rFonts w:cs="B Mitra" w:hint="cs"/>
          <w:b/>
          <w:bCs/>
          <w:sz w:val="32"/>
          <w:szCs w:val="32"/>
          <w:rtl/>
        </w:rPr>
      </w:pPr>
      <w:r>
        <w:rPr>
          <w:rFonts w:cs="B Mitra" w:hint="cs"/>
          <w:b/>
          <w:bCs/>
          <w:sz w:val="32"/>
          <w:szCs w:val="32"/>
          <w:rtl/>
          <w:lang w:bidi="fa-IR"/>
        </w:rPr>
        <w:t>جلسه 916</w:t>
      </w:r>
    </w:p>
    <w:p w14:paraId="3D514ACD" w14:textId="77777777" w:rsidR="00230355" w:rsidRDefault="00230355" w:rsidP="00230355">
      <w:pPr>
        <w:widowControl w:val="0"/>
        <w:bidi/>
        <w:spacing w:after="0"/>
        <w:ind w:firstLine="284"/>
        <w:jc w:val="both"/>
        <w:rPr>
          <w:rFonts w:cs="Abz-2 (Badr)" w:hint="cs"/>
          <w:color w:val="000000" w:themeColor="text1"/>
          <w:sz w:val="28"/>
          <w:szCs w:val="28"/>
          <w:rtl/>
          <w:lang w:bidi="fa-IR"/>
        </w:rPr>
      </w:pPr>
      <w:bookmarkStart w:id="0" w:name="_Hlk159096966"/>
    </w:p>
    <w:p w14:paraId="72AF6CE4"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bookmarkStart w:id="1" w:name="_Hlk217813422"/>
      <w:bookmarkStart w:id="2" w:name="_Hlk217856631"/>
      <w:bookmarkEnd w:id="0"/>
      <w:r>
        <w:rPr>
          <w:rFonts w:cs="Abz-2 (Badr)" w:hint="cs"/>
          <w:color w:val="000000" w:themeColor="text1"/>
          <w:sz w:val="28"/>
          <w:szCs w:val="28"/>
          <w:rtl/>
          <w:lang w:bidi="fa-IR"/>
        </w:rPr>
        <w:t>گفتيم که محقق حلی در نزاع بين زوج و زوجه در تقديم وضع حمل و طلاق بر يکديگر، قول زوجه را مقدم دانسته</w:t>
      </w:r>
      <w:r>
        <w:rPr>
          <w:rFonts w:cs="Abz-2 (Badr)" w:hint="cs"/>
          <w:color w:val="000000" w:themeColor="text1"/>
          <w:sz w:val="28"/>
          <w:szCs w:val="28"/>
          <w:rtl/>
          <w:lang w:bidi="fa-IR"/>
        </w:rPr>
        <w:softHyphen/>
        <w:t>اند.</w:t>
      </w:r>
    </w:p>
    <w:p w14:paraId="4EF15F89" w14:textId="77777777" w:rsidR="00230355" w:rsidRDefault="00230355" w:rsidP="00230355">
      <w:pPr>
        <w:widowControl w:val="0"/>
        <w:bidi/>
        <w:spacing w:after="0" w:line="252" w:lineRule="auto"/>
        <w:ind w:firstLine="284"/>
        <w:jc w:val="both"/>
        <w:rPr>
          <w:rFonts w:cs="Abz-2 (Badr)" w:hint="cs"/>
          <w:color w:val="0070C0"/>
          <w:sz w:val="28"/>
          <w:szCs w:val="28"/>
          <w:rtl/>
        </w:rPr>
      </w:pPr>
      <w:r>
        <w:rPr>
          <w:rFonts w:cs="Abz-2 (Badr)" w:hint="cs"/>
          <w:color w:val="000000" w:themeColor="text1"/>
          <w:sz w:val="28"/>
          <w:szCs w:val="28"/>
          <w:rtl/>
          <w:lang w:bidi="fa-IR"/>
        </w:rPr>
        <w:t xml:space="preserve">شهيد ثانی در اين خصوص فرموده است: </w:t>
      </w:r>
      <w:r>
        <w:rPr>
          <w:rFonts w:cs="Abz-2 (Badr)" w:hint="cs"/>
          <w:color w:val="0070C0"/>
          <w:sz w:val="28"/>
          <w:szCs w:val="28"/>
          <w:rtl/>
          <w:lang w:bidi="fa-IR"/>
        </w:rPr>
        <w:t>«</w:t>
      </w:r>
      <w:r>
        <w:rPr>
          <w:rFonts w:cs="Abz-2 (Badr)" w:hint="cs"/>
          <w:color w:val="0070C0"/>
          <w:sz w:val="28"/>
          <w:szCs w:val="28"/>
          <w:rtl/>
        </w:rPr>
        <w:t>عليها العدّة من الوقت الذي تزعم أنّه طلّقها فيه ولها النفقة، لأنّ الأصل بقاء النكاح إلى الوقت الذي تدّعيه، وكذلك الأصل بقاء العدّة والنفقة.</w:t>
      </w:r>
    </w:p>
    <w:p w14:paraId="1CEAFC97" w14:textId="77777777" w:rsidR="00230355" w:rsidRDefault="00230355" w:rsidP="00230355">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وليس له الرجعة، لأنّها قد بانت بزعمه، ومن أقرّ بشيء قبل فيما يتعلّق به لا فيما يتعلّق بغيره.»</w:t>
      </w:r>
      <w:r>
        <w:rPr>
          <w:rStyle w:val="FootnoteReference"/>
          <w:rFonts w:cs="Abz-2 (Badr)"/>
          <w:color w:val="000000" w:themeColor="text1"/>
          <w:sz w:val="28"/>
          <w:szCs w:val="28"/>
          <w:rtl/>
          <w:lang w:bidi="ar"/>
        </w:rPr>
        <w:footnoteReference w:id="1"/>
      </w:r>
    </w:p>
    <w:p w14:paraId="7DE8DCF5"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اين مدعا قابل التزام نيست.</w:t>
      </w:r>
    </w:p>
    <w:p w14:paraId="6971945E"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بيان مطلب اين است که دو استصحاب در مقام وجود دارد:</w:t>
      </w:r>
    </w:p>
    <w:p w14:paraId="4555D39B"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1 ـ استصحاب عدم وقوع طلاق تا زمان وضع حمل.</w:t>
      </w:r>
    </w:p>
    <w:p w14:paraId="08A3CC03"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با جريان اين استصحاب ثابت می</w:t>
      </w:r>
      <w:r>
        <w:rPr>
          <w:rFonts w:cs="Abz-2 (Badr)" w:hint="cs"/>
          <w:color w:val="000000" w:themeColor="text1"/>
          <w:sz w:val="28"/>
          <w:szCs w:val="28"/>
          <w:rtl/>
          <w:lang w:bidi="fa-IR"/>
        </w:rPr>
        <w:softHyphen/>
        <w:t>شود که در زمان وضع حمل، زوجيت برقرار بوده است، در حالی که بر اين موضوع حکمی شرعی مترتب نمی</w:t>
      </w:r>
      <w:r>
        <w:rPr>
          <w:rFonts w:cs="Abz-2 (Badr)" w:hint="cs"/>
          <w:color w:val="000000" w:themeColor="text1"/>
          <w:sz w:val="28"/>
          <w:szCs w:val="28"/>
          <w:rtl/>
          <w:lang w:bidi="fa-IR"/>
        </w:rPr>
        <w:softHyphen/>
        <w:t>گردد.</w:t>
      </w:r>
    </w:p>
    <w:p w14:paraId="0ED63562"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اين که بر اساس اين استصحاب ادعا شود که طلاق بعد از وضع حمل صورت پذيرفته است تا اين که وجوب نفقه تا پايان عده بر آن مترتب شود، قابل التزام نيست، زيرا اين امر از لوازم استصحاب است و اعتباری ندارد.</w:t>
      </w:r>
    </w:p>
    <w:p w14:paraId="4ACA9D1C"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2 ـ استصحاب عدم وضع حمل تا زمان وقوع طلاق.</w:t>
      </w:r>
    </w:p>
    <w:p w14:paraId="59FA10F7"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با جريان اين استصحاب ثابت می</w:t>
      </w:r>
      <w:r>
        <w:rPr>
          <w:rFonts w:cs="Abz-2 (Badr)" w:hint="cs"/>
          <w:color w:val="000000" w:themeColor="text1"/>
          <w:sz w:val="28"/>
          <w:szCs w:val="28"/>
          <w:rtl/>
          <w:lang w:bidi="fa-IR"/>
        </w:rPr>
        <w:softHyphen/>
        <w:t>گردد که در زمان وقوع طلاق، زوجه حامل بوده است و حکمی که بر آن مترتب می</w:t>
      </w:r>
      <w:r>
        <w:rPr>
          <w:rFonts w:cs="Abz-2 (Badr)" w:hint="cs"/>
          <w:color w:val="000000" w:themeColor="text1"/>
          <w:sz w:val="28"/>
          <w:szCs w:val="28"/>
          <w:rtl/>
          <w:lang w:bidi="fa-IR"/>
        </w:rPr>
        <w:softHyphen/>
        <w:t>شود، انقضاء عده وی با وضع حمل است.</w:t>
      </w:r>
    </w:p>
    <w:p w14:paraId="6969ACBE"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نتيجه آنچه که می</w:t>
      </w:r>
      <w:r>
        <w:rPr>
          <w:rFonts w:cs="Abz-2 (Badr)" w:hint="cs"/>
          <w:color w:val="000000" w:themeColor="text1"/>
          <w:sz w:val="28"/>
          <w:szCs w:val="28"/>
          <w:rtl/>
          <w:lang w:bidi="fa-IR"/>
        </w:rPr>
        <w:softHyphen/>
        <w:t>توان در اين مسأله به آن قائل شد، تقديم قول زوج به واسطه موافقت آن با اصل است.</w:t>
      </w:r>
    </w:p>
    <w:p w14:paraId="1614ED23"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البته آنچه گفته شد مبتنی بر اين است که موضوع وجوب اعتداد را مرکب از دو جزء بدانيم، طلاق و وقوع آن در حال حمل که در اين صورت اصل طلاق بالوجدان محرز بوده و وقوع آن در حال حمل نيز با اصل احراز می</w:t>
      </w:r>
      <w:r>
        <w:rPr>
          <w:rFonts w:cs="Abz-2 (Badr)" w:hint="cs"/>
          <w:color w:val="000000" w:themeColor="text1"/>
          <w:sz w:val="28"/>
          <w:szCs w:val="28"/>
          <w:rtl/>
          <w:lang w:bidi="fa-IR"/>
        </w:rPr>
        <w:softHyphen/>
        <w:t>گردد.</w:t>
      </w:r>
    </w:p>
    <w:p w14:paraId="3BDA11B6" w14:textId="77777777" w:rsidR="00230355" w:rsidRDefault="00230355" w:rsidP="00230355">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اگر آن را بسيط لحاظ نمائيم، نمی</w:t>
      </w:r>
      <w:r>
        <w:rPr>
          <w:rFonts w:cs="Abz-2 (Badr)" w:hint="cs"/>
          <w:color w:val="000000" w:themeColor="text1"/>
          <w:sz w:val="28"/>
          <w:szCs w:val="28"/>
          <w:rtl/>
          <w:lang w:bidi="fa-IR"/>
        </w:rPr>
        <w:softHyphen/>
        <w:t>توان با استحصاب، موضوع را احراز نمود و در نتيجه بايد قائل به اين شويم که مدعای هيچ يک از دو طرف مطابق با اصل نبوده و مورد از موارد تداعی است.</w:t>
      </w:r>
    </w:p>
    <w:p w14:paraId="37E63D39" w14:textId="77777777" w:rsidR="00230355" w:rsidRDefault="00230355" w:rsidP="0023035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با توجه به آنچه گفتيم، حکم در عکس مسأله نيز معلوم می</w:t>
      </w:r>
      <w:r>
        <w:rPr>
          <w:rFonts w:cs="Abz-2 (Badr)" w:hint="cs"/>
          <w:color w:val="000000" w:themeColor="text1"/>
          <w:sz w:val="28"/>
          <w:szCs w:val="28"/>
          <w:rtl/>
          <w:lang w:bidi="ar"/>
        </w:rPr>
        <w:softHyphen/>
        <w:t xml:space="preserve">شود، بدين معنا که اگر زوج ادعا کند که </w:t>
      </w:r>
      <w:r>
        <w:rPr>
          <w:rFonts w:cs="Abz-2 (Badr)" w:hint="cs"/>
          <w:color w:val="000000" w:themeColor="text1"/>
          <w:sz w:val="28"/>
          <w:szCs w:val="28"/>
          <w:rtl/>
          <w:lang w:bidi="fa-IR"/>
        </w:rPr>
        <w:t>طلاق بعد از وضع حمل بوده و در نتيجه اکنون زوجه در حال عده است و زوج حق رجوع به وی را دارد ولی زوجه مدعی اين باشد که طلاق قبل از وضع حمل بوده و با وضع حمل، عده وی منقضی شده و زوج حق رجوع به وی را ندارد، قول زوجه در اين صورت مقدم است.</w:t>
      </w:r>
    </w:p>
    <w:p w14:paraId="16C77FD6" w14:textId="77777777" w:rsidR="00230355" w:rsidRDefault="00230355" w:rsidP="0023035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اگر زوج بر مدعای خود اقامه بينه کند و حکم به حق رجوع وی شود، زوجه استحقاق نفقه نخواهد داشت، زيرا اقرار به انقضاء عده کرده است. بلکه حتی در فرض رجوع زوج و حکم به استمرار زوجيت نيز چه بسا گفته شود که زوجه استحقاق نفقه ندارد، زيرا اولاً: بر اساس اقراری که کرده است، رجوع را صحيح ندانسته و خود را زوجه نمی</w:t>
      </w:r>
      <w:r>
        <w:rPr>
          <w:rFonts w:cs="Abz-2 (Badr)" w:hint="cs"/>
          <w:color w:val="000000" w:themeColor="text1"/>
          <w:sz w:val="28"/>
          <w:szCs w:val="28"/>
          <w:rtl/>
          <w:lang w:bidi="fa-IR"/>
        </w:rPr>
        <w:softHyphen/>
        <w:t>داند تا اين که بتواند مطالبه نفقه نمايد؛ و ثانياً: به جهت همين مطلب، تمکين از زوج نيز نمی</w:t>
      </w:r>
      <w:r>
        <w:rPr>
          <w:rFonts w:cs="Abz-2 (Badr)" w:hint="cs"/>
          <w:color w:val="000000" w:themeColor="text1"/>
          <w:sz w:val="28"/>
          <w:szCs w:val="28"/>
          <w:rtl/>
          <w:lang w:bidi="fa-IR"/>
        </w:rPr>
        <w:softHyphen/>
        <w:t>تواند داشته باشد و با انتفاء تمکين، نفقه نيز منتفی می</w:t>
      </w:r>
      <w:r>
        <w:rPr>
          <w:rFonts w:cs="Abz-2 (Badr)" w:hint="cs"/>
          <w:color w:val="000000" w:themeColor="text1"/>
          <w:sz w:val="28"/>
          <w:szCs w:val="28"/>
          <w:rtl/>
          <w:lang w:bidi="fa-IR"/>
        </w:rPr>
        <w:softHyphen/>
        <w:t>گردد.</w:t>
      </w:r>
    </w:p>
    <w:p w14:paraId="7E7FFD32" w14:textId="77777777" w:rsidR="00230355" w:rsidRDefault="00230355" w:rsidP="0023035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ولی اشکالی بر اين مطلب وارد است که جلسه آينده آن را بيان خواهيم کرد ان شاء الله.</w:t>
      </w:r>
    </w:p>
    <w:p w14:paraId="0F2159CF" w14:textId="77777777" w:rsidR="00230355" w:rsidRDefault="00230355" w:rsidP="00230355">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0D7F0A62" w14:textId="77777777" w:rsidR="00230355" w:rsidRDefault="00230355" w:rsidP="00230355">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lastRenderedPageBreak/>
        <w:t>قلنا في الجلسة السابقة: إنّ المحقّق الحلّي ذهب إلی تقديم قول الزوجة في مورد النزاع بين الزوج والزوجة حول تقدّم الوضع أو الطلاق وتأخّرهما.</w:t>
      </w:r>
    </w:p>
    <w:p w14:paraId="5DBDFD35" w14:textId="77777777" w:rsidR="00230355" w:rsidRDefault="00230355" w:rsidP="00230355">
      <w:pPr>
        <w:widowControl w:val="0"/>
        <w:bidi/>
        <w:spacing w:after="0" w:line="252" w:lineRule="auto"/>
        <w:ind w:firstLine="284"/>
        <w:jc w:val="both"/>
        <w:rPr>
          <w:rFonts w:cs="Abz-2 (Badr)" w:hint="cs"/>
          <w:color w:val="0070C0"/>
          <w:sz w:val="28"/>
          <w:szCs w:val="28"/>
          <w:rtl/>
        </w:rPr>
      </w:pPr>
      <w:r>
        <w:rPr>
          <w:rFonts w:cs="Abz-2 (Badr)" w:hint="cs"/>
          <w:color w:val="000000" w:themeColor="text1"/>
          <w:sz w:val="28"/>
          <w:szCs w:val="28"/>
          <w:rtl/>
        </w:rPr>
        <w:t>وقد ذكر الشهيد الثاني في تبيين هذه الدعوی</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rPr>
        <w:t>عليها العدّة من الوقت الذي تزعم أنّه طلّقها فيه ولها النفقة، لأنّ الأصل بقاء النكاح إلى الوقت الذي تدّعيه، وكذلك الأصل بقاء العدّة والنفقة.</w:t>
      </w:r>
    </w:p>
    <w:p w14:paraId="5CA7CF84" w14:textId="77777777" w:rsidR="00230355" w:rsidRDefault="00230355" w:rsidP="00230355">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وليس له الرجعة، لأنّها قد بانت بزعمه، ومن أقرّ بشيء قبل فيما يتعلّق به لا فيما يتعلّق بغيره.»</w:t>
      </w:r>
      <w:r>
        <w:rPr>
          <w:rStyle w:val="FootnoteReference"/>
          <w:rFonts w:cs="Abz-2 (Badr)"/>
          <w:color w:val="000000" w:themeColor="text1"/>
          <w:sz w:val="28"/>
          <w:szCs w:val="28"/>
          <w:rtl/>
          <w:lang w:bidi="ar"/>
        </w:rPr>
        <w:footnoteReference w:id="2"/>
      </w:r>
    </w:p>
    <w:p w14:paraId="2CD0DF0F"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لكنّ هذه الدعوى غير قابلة للالتزام.</w:t>
      </w:r>
    </w:p>
    <w:p w14:paraId="640A0FB3"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وتوضيح ذلك أنّه يوجد في المقام استصحابان:</w:t>
      </w:r>
    </w:p>
    <w:p w14:paraId="71092A47"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الأوّل: استصحاب عدم وقوع الطلاق إلى زمان وضع الحمل.</w:t>
      </w:r>
    </w:p>
    <w:p w14:paraId="07A7E759"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وبجريان هذا الاستصحاب يثبت أنّ الزوجيّة كانت قائمةً عند زمان وضع الحمل، غير أنّه لا يترتّب على هذا الموضوع حكم شرعي.</w:t>
      </w:r>
    </w:p>
    <w:p w14:paraId="4F62F70E"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وأمّا دعوی أنّه يثبت ـ بناءً على هذا الاستصحاب ـ کون الطلاق واقعاً بعد وضع الحمل ليترتّب عليه وجوب النفقة إلى نهاية العدّة، فغير تامّة؛ لأنّ ذلك من الأصل المثبت، لأنّ ثبوت وقوع الطلاق بعد الوضع من لوازم الاستصحاب ولوازم الاستصحاب غير معتبرة.</w:t>
      </w:r>
    </w:p>
    <w:p w14:paraId="22ACB6FE"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الثاني: استصحاب عدم وضع الحمل إلى زمان وقوع الطلاق.</w:t>
      </w:r>
    </w:p>
    <w:p w14:paraId="56F4FF1F"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وبجريان هذا الاستصحاب يثبت أنّ الزوجة كانت حاملاً عند وقوع الطلاق، والحكم المترتّب على ذلك هو انقضاء عدّتها بوضع الحمل.</w:t>
      </w:r>
    </w:p>
    <w:p w14:paraId="0FEC21BB"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وعليه فالنتيجة التي يمكن الالتزام بها في هذه المسألة هي تقديم قول الزوج، لموافقته للأصل.</w:t>
      </w:r>
    </w:p>
    <w:p w14:paraId="70D6B1C3"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نعم، ما ذكرناه مبنيّ على كون موضوع وجوب الاعتداد مركّباً من جزئين: الطلاق، ووقوعه في حال الحمل، وحينئذٍ يكون أصل الطلاق ثابتاً بالوجدان، ووقوعه في حال الحمل يثبت بالأصل.</w:t>
      </w:r>
    </w:p>
    <w:p w14:paraId="776E73D5"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lastRenderedPageBreak/>
        <w:t>أمّا إذا لوحظ الموضوع بسيطاً، فلا يمكن إحرازه بالاستصحاب، لعدم وجود حالة سابقة متيقّنة له، وحينئذٍ لابدّ من القول بأنّ دعوى كلّ من الطرفين غير مطابقة للأصل وأنّ المورد من موارد التداعي.</w:t>
      </w:r>
    </w:p>
    <w:p w14:paraId="635EA518"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ثمّ إنّه بناءً على ما تقدّم، يتّضح الحكم في عكس المسألة أيضاً، وهو ما إذا ادّعى الزوج أنّ الطلاق وقع بعد وضع الحمل، فتکون الزوجة في العدّة وله حقّ الرجوع إليها، بينما تدّعي الزوجة أنّ الطلاق وقع قبل وضع الحمل وأنّ عدّتها قد انقضت بالوضع، فلا حقّ للزوج في الرجوع إليها؛ ففي هذه الصورة يقدّم قول الزوجة.</w:t>
      </w:r>
    </w:p>
    <w:p w14:paraId="40F06728"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وأمّا لو أقام الزوج بيّنة على دعواه في هذا الفرض وحكم بثبوت حقّ الرجوع له، فإنّ الزوجة لا تستحقّ النفقة؛ لأنّها قد أقرّت بانقضاء العدّة.</w:t>
      </w:r>
    </w:p>
    <w:p w14:paraId="61B23069" w14:textId="77777777" w:rsidR="00230355" w:rsidRDefault="00230355" w:rsidP="0023035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بل قد يقال: إنّها لا تستحقّ النفقة حتّى مع فرض رجوع الزوج والحكم باستمرار الزوجيّة؛ وذلك أوّلاً: لأنّها ـ بمقتضى إقرارها ـ لا ترى الرجوع صحيحاً ولا تعتبر نفسها زوجةً بحيث يصحّ لها المطالبة بالنفقة، وثانياً: لأنّها لأجل ذلك لا يمكنها التمكين من الزوج، ومع انتفاء التمكين تنتفي النفقة.</w:t>
      </w:r>
    </w:p>
    <w:p w14:paraId="0BF825E8" w14:textId="77777777" w:rsidR="00230355" w:rsidRDefault="00230355" w:rsidP="00230355">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غير أنّ هناك إشكالاً يرد على هذه الدعوی سنبيّنه في الجلسة القادمة إن شاء الله تعالى.</w:t>
      </w:r>
    </w:p>
    <w:bookmarkEnd w:id="1"/>
    <w:bookmarkEnd w:id="2"/>
    <w:p w14:paraId="49D2EF20" w14:textId="77777777" w:rsidR="00230355" w:rsidRDefault="00230355" w:rsidP="00230355">
      <w:pPr>
        <w:widowControl w:val="0"/>
        <w:bidi/>
        <w:spacing w:after="0"/>
        <w:ind w:firstLine="284"/>
        <w:jc w:val="both"/>
        <w:rPr>
          <w:rFonts w:cs="Abz-2 (Badr)"/>
          <w:color w:val="000000" w:themeColor="text1"/>
          <w:sz w:val="28"/>
          <w:szCs w:val="28"/>
        </w:rPr>
      </w:pPr>
    </w:p>
    <w:p w14:paraId="2AD04477" w14:textId="7D63A4A4" w:rsidR="00B706A3" w:rsidRPr="00230355" w:rsidRDefault="00B706A3" w:rsidP="00230355">
      <w:pPr>
        <w:rPr>
          <w:rtl/>
        </w:rPr>
      </w:pPr>
    </w:p>
    <w:sectPr w:rsidR="00B706A3" w:rsidRPr="00230355"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63B3" w14:textId="77777777" w:rsidR="00131410" w:rsidRDefault="00131410" w:rsidP="00F71127">
      <w:pPr>
        <w:spacing w:after="0" w:line="240" w:lineRule="auto"/>
      </w:pPr>
      <w:r>
        <w:separator/>
      </w:r>
    </w:p>
  </w:endnote>
  <w:endnote w:type="continuationSeparator" w:id="0">
    <w:p w14:paraId="43C5CBB4" w14:textId="77777777" w:rsidR="00131410" w:rsidRDefault="00131410"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554D" w14:textId="77777777" w:rsidR="00230355" w:rsidRDefault="0023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E750" w14:textId="77777777" w:rsidR="00230355" w:rsidRDefault="0023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CC631" w14:textId="77777777" w:rsidR="00131410" w:rsidRDefault="00131410" w:rsidP="00EE25C0">
      <w:pPr>
        <w:bidi/>
        <w:spacing w:after="0" w:line="240" w:lineRule="auto"/>
      </w:pPr>
      <w:r>
        <w:separator/>
      </w:r>
    </w:p>
  </w:footnote>
  <w:footnote w:type="continuationSeparator" w:id="0">
    <w:p w14:paraId="02445551" w14:textId="77777777" w:rsidR="00131410" w:rsidRDefault="00131410" w:rsidP="00F71127">
      <w:pPr>
        <w:bidi/>
        <w:spacing w:after="0" w:line="240" w:lineRule="auto"/>
      </w:pPr>
      <w:r>
        <w:continuationSeparator/>
      </w:r>
    </w:p>
  </w:footnote>
  <w:footnote w:id="1">
    <w:p w14:paraId="3C2C8128" w14:textId="77777777" w:rsidR="00230355" w:rsidRDefault="00230355" w:rsidP="00230355">
      <w:pPr>
        <w:pStyle w:val="FootnoteText"/>
        <w:bidi/>
        <w:jc w:val="both"/>
        <w:rPr>
          <w:rFonts w:cs="Abz-2 (Badr)"/>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الأفهام،ج8،ص479 و 480.</w:t>
      </w:r>
    </w:p>
  </w:footnote>
  <w:footnote w:id="2">
    <w:p w14:paraId="1263AFE7" w14:textId="77777777" w:rsidR="00230355" w:rsidRDefault="00230355" w:rsidP="0023035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الأفهام،ج8،ص479 و 480.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BFEF" w14:textId="77777777" w:rsidR="00230355" w:rsidRDefault="00230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7CBD6E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230355">
                            <w:rPr>
                              <w:rFonts w:cs="B Mehr" w:hint="cs"/>
                              <w:rtl/>
                              <w:lang w:bidi="fa-IR"/>
                            </w:rPr>
                            <w:t>دوشنبه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230355">
                            <w:rPr>
                              <w:rFonts w:cs="B Mehr" w:hint="cs"/>
                              <w:rtl/>
                              <w:lang w:bidi="fa-IR"/>
                            </w:rPr>
                            <w:t>13</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7CBD6E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230355">
                      <w:rPr>
                        <w:rFonts w:cs="B Mehr" w:hint="cs"/>
                        <w:rtl/>
                        <w:lang w:bidi="fa-IR"/>
                      </w:rPr>
                      <w:t>دوشنبه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230355">
                      <w:rPr>
                        <w:rFonts w:cs="B Mehr" w:hint="cs"/>
                        <w:rtl/>
                        <w:lang w:bidi="fa-IR"/>
                      </w:rPr>
                      <w:t>13</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F7A5" w14:textId="77777777" w:rsidR="00230355" w:rsidRDefault="00230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21737</TotalTime>
  <Pages>1</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734</cp:revision>
  <cp:lastPrinted>2025-04-14T09:12:00Z</cp:lastPrinted>
  <dcterms:created xsi:type="dcterms:W3CDTF">2022-10-16T08:36:00Z</dcterms:created>
  <dcterms:modified xsi:type="dcterms:W3CDTF">2026-02-03T07:27:00Z</dcterms:modified>
</cp:coreProperties>
</file>