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B58D7" w14:textId="77777777" w:rsidR="006C2C10" w:rsidRPr="00652E92" w:rsidRDefault="006C2C10" w:rsidP="006C2C10">
      <w:pPr>
        <w:widowControl w:val="0"/>
        <w:bidi/>
        <w:spacing w:after="0"/>
        <w:jc w:val="center"/>
        <w:rPr>
          <w:rFonts w:cs="QuranTaha"/>
          <w:sz w:val="28"/>
          <w:szCs w:val="28"/>
          <w:rtl/>
          <w:lang w:bidi="fa-IR"/>
        </w:rPr>
      </w:pPr>
      <w:r w:rsidRPr="00652E92">
        <w:rPr>
          <w:rFonts w:cs="QuranTaha"/>
          <w:sz w:val="28"/>
          <w:szCs w:val="28"/>
          <w:rtl/>
          <w:lang w:bidi="fa-IR"/>
        </w:rPr>
        <w:t>بسم الله الرحم</w:t>
      </w:r>
      <w:r w:rsidRPr="00652E92">
        <w:rPr>
          <w:rFonts w:ascii="Times New Roman" w:hAnsi="Times New Roman" w:cs="QuranTaha" w:hint="cs"/>
          <w:sz w:val="28"/>
          <w:szCs w:val="28"/>
          <w:rtl/>
          <w:lang w:bidi="fa-IR"/>
        </w:rPr>
        <w:t>ٰ</w:t>
      </w:r>
      <w:r w:rsidRPr="00652E92">
        <w:rPr>
          <w:rFonts w:cs="QuranTaha" w:hint="cs"/>
          <w:sz w:val="28"/>
          <w:szCs w:val="28"/>
          <w:rtl/>
          <w:lang w:bidi="fa-IR"/>
        </w:rPr>
        <w:t>ن</w:t>
      </w:r>
      <w:r w:rsidRPr="00652E92">
        <w:rPr>
          <w:rFonts w:cs="QuranTaha"/>
          <w:sz w:val="28"/>
          <w:szCs w:val="28"/>
          <w:rtl/>
          <w:lang w:bidi="fa-IR"/>
        </w:rPr>
        <w:t xml:space="preserve"> </w:t>
      </w:r>
      <w:r w:rsidRPr="00652E92">
        <w:rPr>
          <w:rFonts w:cs="QuranTaha" w:hint="cs"/>
          <w:sz w:val="28"/>
          <w:szCs w:val="28"/>
          <w:rtl/>
          <w:lang w:bidi="fa-IR"/>
        </w:rPr>
        <w:t>الرحيم</w:t>
      </w:r>
    </w:p>
    <w:p w14:paraId="5AAC0BAB" w14:textId="77777777" w:rsidR="006C2C10" w:rsidRPr="00652E92" w:rsidRDefault="006C2C10" w:rsidP="006C2C10">
      <w:pPr>
        <w:widowControl w:val="0"/>
        <w:bidi/>
        <w:spacing w:after="0"/>
        <w:jc w:val="center"/>
        <w:rPr>
          <w:rFonts w:cs="B Mitra"/>
          <w:b/>
          <w:bCs/>
          <w:sz w:val="32"/>
          <w:szCs w:val="32"/>
          <w:rtl/>
          <w:lang w:bidi="fa-IR"/>
        </w:rPr>
      </w:pPr>
      <w:r w:rsidRPr="00652E92">
        <w:rPr>
          <w:rFonts w:cs="B Mitra" w:hint="cs"/>
          <w:b/>
          <w:bCs/>
          <w:sz w:val="32"/>
          <w:szCs w:val="32"/>
          <w:rtl/>
          <w:lang w:bidi="fa-IR"/>
        </w:rPr>
        <w:t>تقریر بحث فقه</w:t>
      </w:r>
    </w:p>
    <w:p w14:paraId="1548779D" w14:textId="77777777" w:rsidR="006C2C10" w:rsidRPr="00652E92" w:rsidRDefault="006C2C10" w:rsidP="006C2C10">
      <w:pPr>
        <w:widowControl w:val="0"/>
        <w:bidi/>
        <w:spacing w:after="0"/>
        <w:jc w:val="center"/>
        <w:rPr>
          <w:rFonts w:cs="B Mitra"/>
          <w:b/>
          <w:bCs/>
          <w:sz w:val="32"/>
          <w:szCs w:val="32"/>
          <w:rtl/>
          <w:lang w:bidi="fa-IR"/>
        </w:rPr>
      </w:pPr>
      <w:r w:rsidRPr="00652E92">
        <w:rPr>
          <w:rFonts w:cs="B Mitra" w:hint="cs"/>
          <w:b/>
          <w:bCs/>
          <w:sz w:val="32"/>
          <w:szCs w:val="32"/>
          <w:rtl/>
          <w:lang w:bidi="fa-IR"/>
        </w:rPr>
        <w:t xml:space="preserve">جلسه </w:t>
      </w:r>
      <w:r>
        <w:rPr>
          <w:rFonts w:cs="B Mitra" w:hint="cs"/>
          <w:b/>
          <w:bCs/>
          <w:sz w:val="32"/>
          <w:szCs w:val="32"/>
          <w:rtl/>
          <w:lang w:bidi="fa-IR"/>
        </w:rPr>
        <w:t>898</w:t>
      </w:r>
    </w:p>
    <w:p w14:paraId="1821895F" w14:textId="77777777" w:rsidR="006C2C10" w:rsidRDefault="006C2C10" w:rsidP="006C2C10">
      <w:pPr>
        <w:widowControl w:val="0"/>
        <w:bidi/>
        <w:spacing w:after="0"/>
        <w:ind w:firstLine="284"/>
        <w:jc w:val="both"/>
        <w:rPr>
          <w:rFonts w:cs="Abz-2 (Badr)"/>
          <w:color w:val="000000" w:themeColor="text1"/>
          <w:sz w:val="28"/>
          <w:szCs w:val="28"/>
          <w:rtl/>
          <w:lang w:bidi="fa-IR"/>
        </w:rPr>
      </w:pPr>
      <w:bookmarkStart w:id="0" w:name="_Hlk159096966"/>
    </w:p>
    <w:p w14:paraId="599FB1FD" w14:textId="77777777" w:rsidR="006C2C10" w:rsidRPr="009B7E44" w:rsidRDefault="006C2C10" w:rsidP="006C2C10">
      <w:pPr>
        <w:widowControl w:val="0"/>
        <w:bidi/>
        <w:spacing w:after="0" w:line="252" w:lineRule="auto"/>
        <w:ind w:firstLine="284"/>
        <w:jc w:val="both"/>
        <w:rPr>
          <w:rFonts w:cs="Abz-2 (Badr)"/>
          <w:color w:val="000000" w:themeColor="text1"/>
          <w:sz w:val="28"/>
          <w:szCs w:val="28"/>
          <w:rtl/>
          <w:lang w:bidi="fa-IR"/>
        </w:rPr>
      </w:pPr>
      <w:bookmarkStart w:id="1" w:name="_Hlk217813422"/>
      <w:bookmarkStart w:id="2" w:name="_Hlk217856631"/>
      <w:bookmarkEnd w:id="0"/>
      <w:r>
        <w:rPr>
          <w:rFonts w:cs="Abz-2 (Badr)" w:hint="cs"/>
          <w:color w:val="000000" w:themeColor="text1"/>
          <w:sz w:val="28"/>
          <w:szCs w:val="28"/>
          <w:rtl/>
          <w:lang w:bidi="fa-IR"/>
        </w:rPr>
        <w:t>مدعای صاحب جواهر را جلسه قبل مطرح کرديم</w:t>
      </w:r>
      <w:r w:rsidRPr="009B7E44">
        <w:rPr>
          <w:rFonts w:cs="Abz-2 (Badr)" w:hint="cs"/>
          <w:color w:val="000000" w:themeColor="text1"/>
          <w:sz w:val="28"/>
          <w:szCs w:val="28"/>
          <w:rtl/>
          <w:lang w:bidi="fa-IR"/>
        </w:rPr>
        <w:t>.</w:t>
      </w:r>
    </w:p>
    <w:p w14:paraId="5E7C24C1" w14:textId="77777777" w:rsidR="006C2C10" w:rsidRPr="00E75EF9" w:rsidRDefault="006C2C10" w:rsidP="006C2C10">
      <w:pPr>
        <w:widowControl w:val="0"/>
        <w:bidi/>
        <w:spacing w:after="0" w:line="252" w:lineRule="auto"/>
        <w:ind w:firstLine="284"/>
        <w:jc w:val="both"/>
        <w:rPr>
          <w:rFonts w:cs="Abz-2 (Badr)"/>
          <w:color w:val="000000" w:themeColor="text1"/>
          <w:sz w:val="28"/>
          <w:szCs w:val="28"/>
          <w:rtl/>
        </w:rPr>
      </w:pPr>
      <w:r w:rsidRPr="00E75EF9">
        <w:rPr>
          <w:rFonts w:cs="Abz-2 (Badr)" w:hint="cs"/>
          <w:color w:val="000000" w:themeColor="text1"/>
          <w:sz w:val="28"/>
          <w:szCs w:val="28"/>
          <w:rtl/>
        </w:rPr>
        <w:t>اما اشکال مدعا</w:t>
      </w:r>
      <w:r>
        <w:rPr>
          <w:rFonts w:cs="Abz-2 (Badr)" w:hint="cs"/>
          <w:color w:val="000000" w:themeColor="text1"/>
          <w:sz w:val="28"/>
          <w:szCs w:val="28"/>
          <w:rtl/>
        </w:rPr>
        <w:t>ی ايشان</w:t>
      </w:r>
      <w:r w:rsidRPr="00E75EF9">
        <w:rPr>
          <w:rFonts w:cs="Abz-2 (Badr)" w:hint="cs"/>
          <w:color w:val="000000" w:themeColor="text1"/>
          <w:sz w:val="28"/>
          <w:szCs w:val="28"/>
          <w:rtl/>
        </w:rPr>
        <w:t xml:space="preserve"> اين است که همان گونه که سابقاً در تقدير کميت و کيفيت نفقه گذشت، ملاک در اين مورد شأن عرفی زوجه است.</w:t>
      </w:r>
    </w:p>
    <w:p w14:paraId="5B9AE4E4" w14:textId="77777777" w:rsidR="006C2C10" w:rsidRPr="00E75EF9" w:rsidRDefault="006C2C10" w:rsidP="006C2C10">
      <w:pPr>
        <w:widowControl w:val="0"/>
        <w:bidi/>
        <w:spacing w:after="0" w:line="252" w:lineRule="auto"/>
        <w:ind w:firstLine="284"/>
        <w:jc w:val="both"/>
        <w:rPr>
          <w:rFonts w:cs="Abz-2 (Badr)"/>
          <w:color w:val="000000" w:themeColor="text1"/>
          <w:sz w:val="28"/>
          <w:szCs w:val="28"/>
          <w:rtl/>
        </w:rPr>
      </w:pPr>
      <w:r w:rsidRPr="00E75EF9">
        <w:rPr>
          <w:rFonts w:cs="Abz-2 (Badr)" w:hint="cs"/>
          <w:color w:val="000000" w:themeColor="text1"/>
          <w:sz w:val="28"/>
          <w:szCs w:val="28"/>
          <w:rtl/>
        </w:rPr>
        <w:t>بنابر اين چنانچه شأن زن اين باشد که مثلاً در طول سال دو لباس به ملکيت او درآيد، بر زوج واجب است که لباس دوم را در اختيار وی قرار دهد ولو لباس اول فرسوده نشده باشد.</w:t>
      </w:r>
    </w:p>
    <w:p w14:paraId="604BE46E" w14:textId="77777777" w:rsidR="006C2C10" w:rsidRPr="00E75EF9" w:rsidRDefault="006C2C10" w:rsidP="006C2C10">
      <w:pPr>
        <w:widowControl w:val="0"/>
        <w:bidi/>
        <w:spacing w:after="0" w:line="252" w:lineRule="auto"/>
        <w:ind w:firstLine="284"/>
        <w:jc w:val="both"/>
        <w:rPr>
          <w:rFonts w:cs="Abz-2 (Badr)"/>
          <w:color w:val="000000" w:themeColor="text1"/>
          <w:sz w:val="28"/>
          <w:szCs w:val="28"/>
          <w:rtl/>
        </w:rPr>
      </w:pPr>
      <w:r w:rsidRPr="00E75EF9">
        <w:rPr>
          <w:rFonts w:cs="Abz-2 (Badr)" w:hint="cs"/>
          <w:color w:val="000000" w:themeColor="text1"/>
          <w:sz w:val="28"/>
          <w:szCs w:val="28"/>
          <w:rtl/>
        </w:rPr>
        <w:t>در حالی که اگر صرف پوشاندن بدن بر زوج واجب باشد، می</w:t>
      </w:r>
      <w:r w:rsidRPr="00E75EF9">
        <w:rPr>
          <w:rFonts w:cs="Abz-2 (Badr)"/>
          <w:color w:val="000000" w:themeColor="text1"/>
          <w:sz w:val="28"/>
          <w:szCs w:val="28"/>
          <w:rtl/>
        </w:rPr>
        <w:softHyphen/>
      </w:r>
      <w:r w:rsidRPr="00E75EF9">
        <w:rPr>
          <w:rFonts w:cs="Abz-2 (Badr)" w:hint="cs"/>
          <w:color w:val="000000" w:themeColor="text1"/>
          <w:sz w:val="28"/>
          <w:szCs w:val="28"/>
          <w:rtl/>
        </w:rPr>
        <w:t>توان ادعا نمود که با بقاء لباس و امکان پوشش با آن به نحوی که لائق شأن زوجه باشد، وجهی برای اين که لباسی ديگر در اختيار زوجه قرار بگيرد، وجود نخواهد داشت.</w:t>
      </w:r>
    </w:p>
    <w:p w14:paraId="5A87357D" w14:textId="77777777" w:rsidR="006C2C10" w:rsidRDefault="006C2C10" w:rsidP="006C2C10">
      <w:pPr>
        <w:widowControl w:val="0"/>
        <w:bidi/>
        <w:spacing w:after="0" w:line="252" w:lineRule="auto"/>
        <w:ind w:firstLine="284"/>
        <w:jc w:val="both"/>
        <w:rPr>
          <w:rFonts w:cs="Abz-2 (Badr)"/>
          <w:color w:val="000000" w:themeColor="text1"/>
          <w:sz w:val="28"/>
          <w:szCs w:val="28"/>
          <w:rtl/>
        </w:rPr>
      </w:pPr>
      <w:r w:rsidRPr="00E75EF9">
        <w:rPr>
          <w:rFonts w:cs="Abz-2 (Badr)" w:hint="cs"/>
          <w:color w:val="000000" w:themeColor="text1"/>
          <w:sz w:val="28"/>
          <w:szCs w:val="28"/>
          <w:rtl/>
        </w:rPr>
        <w:t>البته در اين فرض نيز چنانچه شأن زوجه اقتضاء نمايد که لباس را پس از مدتی استفاده از آن، تبديل نمايد و لباسی ديگر بپوشد ولو اين که لباس اول هنوز قابل استفاده باشد، بر زوج دادن لباس دوم به زوجه واجب خواهد بود.</w:t>
      </w:r>
    </w:p>
    <w:p w14:paraId="101BDAF9" w14:textId="77777777" w:rsidR="006C2C10" w:rsidRDefault="006C2C10" w:rsidP="006C2C10">
      <w:pPr>
        <w:widowControl w:val="0"/>
        <w:bidi/>
        <w:spacing w:after="0" w:line="252" w:lineRule="auto"/>
        <w:ind w:firstLine="284"/>
        <w:jc w:val="both"/>
        <w:rPr>
          <w:rFonts w:cs="Abz-2 (Badr)"/>
          <w:color w:val="000000" w:themeColor="text1"/>
          <w:sz w:val="28"/>
          <w:szCs w:val="28"/>
          <w:rtl/>
        </w:rPr>
      </w:pPr>
      <w:bookmarkStart w:id="3" w:name="_Hlk217989404"/>
      <w:r w:rsidRPr="00810064">
        <w:rPr>
          <w:rFonts w:cs="Abz-2 (Badr)" w:hint="cs"/>
          <w:color w:val="00B050"/>
          <w:sz w:val="28"/>
          <w:szCs w:val="28"/>
          <w:rtl/>
        </w:rPr>
        <w:t xml:space="preserve">3 ـ </w:t>
      </w:r>
      <w:r>
        <w:rPr>
          <w:rFonts w:cs="Abz-2 (Badr)" w:hint="cs"/>
          <w:color w:val="000000" w:themeColor="text1"/>
          <w:sz w:val="28"/>
          <w:szCs w:val="28"/>
          <w:rtl/>
        </w:rPr>
        <w:t>چنانچه کسوه را ملک زوجه بدانيم، در فرضی که زوج از دادن آن سر باز بزند، ذمه وی به زوجه مشغول خواهد شد، در حالی که اگر صرف امتاع را در کسوه لازم بدانيم، با امتناع زوج از دادن آن، دليلی برای شغل ذمه او وجود ندارد.</w:t>
      </w:r>
    </w:p>
    <w:p w14:paraId="17AC3EC7" w14:textId="77777777" w:rsidR="006C2C10" w:rsidRPr="00810064" w:rsidRDefault="006C2C10" w:rsidP="006C2C10">
      <w:pPr>
        <w:widowControl w:val="0"/>
        <w:bidi/>
        <w:spacing w:after="0" w:line="252" w:lineRule="auto"/>
        <w:ind w:firstLine="284"/>
        <w:jc w:val="both"/>
        <w:rPr>
          <w:rFonts w:cs="Abz-2 (Badr)"/>
          <w:color w:val="0070C0"/>
          <w:spacing w:val="-2"/>
          <w:sz w:val="28"/>
          <w:szCs w:val="28"/>
          <w:rtl/>
          <w:lang w:bidi="ar"/>
        </w:rPr>
      </w:pPr>
      <w:r>
        <w:rPr>
          <w:rFonts w:cs="Abz-2 (Badr)" w:hint="cs"/>
          <w:color w:val="000000" w:themeColor="text1"/>
          <w:spacing w:val="-2"/>
          <w:sz w:val="28"/>
          <w:szCs w:val="28"/>
          <w:rtl/>
        </w:rPr>
        <w:t xml:space="preserve">شهيد ثانی در اين خصوص فرموده است: </w:t>
      </w:r>
      <w:r w:rsidRPr="00810064">
        <w:rPr>
          <w:rFonts w:cs="Abz-2 (Badr)" w:hint="cs"/>
          <w:color w:val="0070C0"/>
          <w:spacing w:val="-2"/>
          <w:sz w:val="28"/>
          <w:szCs w:val="28"/>
          <w:rtl/>
        </w:rPr>
        <w:t>«</w:t>
      </w:r>
      <w:r w:rsidRPr="00810064">
        <w:rPr>
          <w:rFonts w:cs="Abz-2 (Badr)"/>
          <w:color w:val="0070C0"/>
          <w:spacing w:val="-2"/>
          <w:sz w:val="28"/>
          <w:szCs w:val="28"/>
          <w:rtl/>
          <w:lang w:bidi="ar"/>
        </w:rPr>
        <w:t>إذا لم يكسها مدّة</w:t>
      </w:r>
      <w:r w:rsidRPr="00810064">
        <w:rPr>
          <w:rFonts w:cs="Abz-2 (Badr)" w:hint="cs"/>
          <w:color w:val="0070C0"/>
          <w:spacing w:val="-2"/>
          <w:sz w:val="28"/>
          <w:szCs w:val="28"/>
          <w:rtl/>
          <w:lang w:bidi="ar"/>
        </w:rPr>
        <w:t>،</w:t>
      </w:r>
      <w:r w:rsidRPr="00810064">
        <w:rPr>
          <w:rFonts w:cs="Abz-2 (Badr)"/>
          <w:color w:val="0070C0"/>
          <w:spacing w:val="-2"/>
          <w:sz w:val="28"/>
          <w:szCs w:val="28"/>
          <w:rtl/>
          <w:lang w:bidi="ar"/>
        </w:rPr>
        <w:t xml:space="preserve"> صارت الكسوة دينا</w:t>
      </w:r>
      <w:r w:rsidRPr="00810064">
        <w:rPr>
          <w:rFonts w:cs="Abz-2 (Badr)" w:hint="cs"/>
          <w:color w:val="0070C0"/>
          <w:spacing w:val="-2"/>
          <w:sz w:val="28"/>
          <w:szCs w:val="28"/>
          <w:rtl/>
          <w:lang w:bidi="ar"/>
        </w:rPr>
        <w:t>ً</w:t>
      </w:r>
      <w:r w:rsidRPr="00810064">
        <w:rPr>
          <w:rFonts w:cs="Abz-2 (Badr)"/>
          <w:color w:val="0070C0"/>
          <w:spacing w:val="-2"/>
          <w:sz w:val="28"/>
          <w:szCs w:val="28"/>
          <w:rtl/>
          <w:lang w:bidi="ar"/>
        </w:rPr>
        <w:t xml:space="preserve"> عليه على الأو</w:t>
      </w:r>
      <w:r w:rsidRPr="00810064">
        <w:rPr>
          <w:rFonts w:cs="Abz-2 (Badr)" w:hint="cs"/>
          <w:color w:val="0070C0"/>
          <w:spacing w:val="-2"/>
          <w:sz w:val="28"/>
          <w:szCs w:val="28"/>
          <w:rtl/>
          <w:lang w:bidi="ar"/>
        </w:rPr>
        <w:t>ّ</w:t>
      </w:r>
      <w:r w:rsidRPr="00810064">
        <w:rPr>
          <w:rFonts w:cs="Abz-2 (Badr)"/>
          <w:color w:val="0070C0"/>
          <w:spacing w:val="-2"/>
          <w:sz w:val="28"/>
          <w:szCs w:val="28"/>
          <w:rtl/>
          <w:lang w:bidi="ar"/>
        </w:rPr>
        <w:t>ل كالنفقة</w:t>
      </w:r>
      <w:r w:rsidRPr="00810064">
        <w:rPr>
          <w:rFonts w:cs="Abz-2 (Badr)" w:hint="cs"/>
          <w:color w:val="0070C0"/>
          <w:spacing w:val="-2"/>
          <w:sz w:val="28"/>
          <w:szCs w:val="28"/>
          <w:rtl/>
          <w:lang w:bidi="ar"/>
        </w:rPr>
        <w:t>،</w:t>
      </w:r>
      <w:r w:rsidRPr="00810064">
        <w:rPr>
          <w:rFonts w:cs="Abz-2 (Badr)"/>
          <w:color w:val="0070C0"/>
          <w:spacing w:val="-2"/>
          <w:sz w:val="28"/>
          <w:szCs w:val="28"/>
          <w:rtl/>
          <w:lang w:bidi="ar"/>
        </w:rPr>
        <w:t xml:space="preserve"> وعلى الإمتاع لا تصير دينا</w:t>
      </w:r>
      <w:r w:rsidRPr="00810064">
        <w:rPr>
          <w:rFonts w:cs="Abz-2 (Badr)" w:hint="cs"/>
          <w:color w:val="0070C0"/>
          <w:spacing w:val="-2"/>
          <w:sz w:val="28"/>
          <w:szCs w:val="28"/>
          <w:rtl/>
          <w:lang w:bidi="ar"/>
        </w:rPr>
        <w:t>ً.</w:t>
      </w:r>
    </w:p>
    <w:p w14:paraId="45F1143C" w14:textId="77777777" w:rsidR="006C2C10" w:rsidRPr="00810064" w:rsidRDefault="006C2C10" w:rsidP="006C2C10">
      <w:pPr>
        <w:widowControl w:val="0"/>
        <w:bidi/>
        <w:spacing w:after="0" w:line="252" w:lineRule="auto"/>
        <w:ind w:firstLine="284"/>
        <w:jc w:val="both"/>
        <w:rPr>
          <w:rFonts w:cs="Abz-2 (Badr)"/>
          <w:color w:val="000000" w:themeColor="text1"/>
          <w:spacing w:val="-2"/>
          <w:sz w:val="28"/>
          <w:szCs w:val="28"/>
          <w:rtl/>
          <w:lang w:bidi="fa-IR"/>
        </w:rPr>
      </w:pPr>
      <w:r w:rsidRPr="00810064">
        <w:rPr>
          <w:rFonts w:cs="Abz-2 (Badr)"/>
          <w:color w:val="0070C0"/>
          <w:spacing w:val="-2"/>
          <w:sz w:val="28"/>
          <w:szCs w:val="28"/>
          <w:rtl/>
          <w:lang w:bidi="ar"/>
        </w:rPr>
        <w:t>مع احتماله، كما لو سكنت في منزلها ولم تطالب بالمسكن</w:t>
      </w:r>
      <w:r w:rsidRPr="00810064">
        <w:rPr>
          <w:rFonts w:cs="Abz-2 (Badr)" w:hint="cs"/>
          <w:color w:val="0070C0"/>
          <w:spacing w:val="-2"/>
          <w:sz w:val="28"/>
          <w:szCs w:val="28"/>
          <w:rtl/>
          <w:lang w:bidi="ar"/>
        </w:rPr>
        <w:t>.»</w:t>
      </w:r>
      <w:r w:rsidRPr="00810064">
        <w:rPr>
          <w:rStyle w:val="FootnoteReference"/>
          <w:rFonts w:cs="Abz-2 (Badr)"/>
          <w:color w:val="000000" w:themeColor="text1"/>
          <w:spacing w:val="-2"/>
          <w:sz w:val="28"/>
          <w:szCs w:val="28"/>
          <w:rtl/>
          <w:lang w:bidi="ar"/>
        </w:rPr>
        <w:footnoteReference w:id="1"/>
      </w:r>
    </w:p>
    <w:p w14:paraId="4CA227A0" w14:textId="77777777" w:rsidR="006C2C10" w:rsidRPr="00810064" w:rsidRDefault="006C2C10" w:rsidP="006C2C10">
      <w:pPr>
        <w:widowControl w:val="0"/>
        <w:bidi/>
        <w:spacing w:after="0" w:line="252" w:lineRule="auto"/>
        <w:ind w:firstLine="284"/>
        <w:jc w:val="both"/>
        <w:rPr>
          <w:rFonts w:cs="Abz-2 (Badr)"/>
          <w:color w:val="000000" w:themeColor="text1"/>
          <w:spacing w:val="-2"/>
          <w:sz w:val="28"/>
          <w:szCs w:val="28"/>
          <w:rtl/>
          <w:lang w:bidi="fa-IR"/>
        </w:rPr>
      </w:pPr>
      <w:r>
        <w:rPr>
          <w:rFonts w:cs="Abz-2 (Badr)" w:hint="cs"/>
          <w:color w:val="000000" w:themeColor="text1"/>
          <w:spacing w:val="-2"/>
          <w:sz w:val="28"/>
          <w:szCs w:val="28"/>
          <w:rtl/>
        </w:rPr>
        <w:lastRenderedPageBreak/>
        <w:t>کاشف اللثام نيز می</w:t>
      </w:r>
      <w:r>
        <w:rPr>
          <w:rFonts w:cs="Abz-2 (Badr)"/>
          <w:color w:val="000000" w:themeColor="text1"/>
          <w:spacing w:val="-2"/>
          <w:sz w:val="28"/>
          <w:szCs w:val="28"/>
          <w:rtl/>
        </w:rPr>
        <w:softHyphen/>
      </w:r>
      <w:r>
        <w:rPr>
          <w:rFonts w:cs="Abz-2 (Badr)" w:hint="cs"/>
          <w:color w:val="000000" w:themeColor="text1"/>
          <w:spacing w:val="-2"/>
          <w:sz w:val="28"/>
          <w:szCs w:val="28"/>
          <w:rtl/>
        </w:rPr>
        <w:t xml:space="preserve">فرمايد: </w:t>
      </w:r>
      <w:r w:rsidRPr="00810064">
        <w:rPr>
          <w:rFonts w:cs="Abz-2 (Badr)" w:hint="cs"/>
          <w:color w:val="0070C0"/>
          <w:spacing w:val="-2"/>
          <w:sz w:val="28"/>
          <w:szCs w:val="28"/>
          <w:rtl/>
        </w:rPr>
        <w:t>«</w:t>
      </w:r>
      <w:r w:rsidRPr="00810064">
        <w:rPr>
          <w:rFonts w:cs="Abz-2 (Badr)"/>
          <w:color w:val="0070C0"/>
          <w:spacing w:val="-2"/>
          <w:sz w:val="28"/>
          <w:szCs w:val="28"/>
          <w:rtl/>
          <w:lang w:bidi="ar"/>
        </w:rPr>
        <w:t>من الثمرات أنّه لو لم يكسها</w:t>
      </w:r>
      <w:r w:rsidRPr="00810064">
        <w:rPr>
          <w:rFonts w:cs="Abz-2 (Badr)" w:hint="cs"/>
          <w:color w:val="0070C0"/>
          <w:spacing w:val="-2"/>
          <w:sz w:val="28"/>
          <w:szCs w:val="28"/>
          <w:rtl/>
          <w:lang w:bidi="ar"/>
        </w:rPr>
        <w:t>،</w:t>
      </w:r>
      <w:r w:rsidRPr="00810064">
        <w:rPr>
          <w:rFonts w:cs="Abz-2 (Badr)"/>
          <w:color w:val="0070C0"/>
          <w:spacing w:val="-2"/>
          <w:sz w:val="28"/>
          <w:szCs w:val="28"/>
          <w:rtl/>
          <w:lang w:bidi="ar"/>
        </w:rPr>
        <w:t xml:space="preserve"> استقرّ دينا</w:t>
      </w:r>
      <w:r w:rsidRPr="00810064">
        <w:rPr>
          <w:rFonts w:cs="Abz-2 (Badr)" w:hint="cs"/>
          <w:color w:val="0070C0"/>
          <w:spacing w:val="-2"/>
          <w:sz w:val="28"/>
          <w:szCs w:val="28"/>
          <w:rtl/>
          <w:lang w:bidi="ar"/>
        </w:rPr>
        <w:t>ً</w:t>
      </w:r>
      <w:r w:rsidRPr="00810064">
        <w:rPr>
          <w:rFonts w:cs="Abz-2 (Badr)"/>
          <w:color w:val="0070C0"/>
          <w:spacing w:val="-2"/>
          <w:sz w:val="28"/>
          <w:szCs w:val="28"/>
          <w:rtl/>
          <w:lang w:bidi="ar"/>
        </w:rPr>
        <w:t xml:space="preserve"> عليه على التمليك دون الامتاع</w:t>
      </w:r>
      <w:r w:rsidRPr="00810064">
        <w:rPr>
          <w:rFonts w:cs="Abz-2 (Badr)" w:hint="cs"/>
          <w:color w:val="0070C0"/>
          <w:spacing w:val="-2"/>
          <w:sz w:val="28"/>
          <w:szCs w:val="28"/>
          <w:rtl/>
          <w:lang w:bidi="ar"/>
        </w:rPr>
        <w:t>.»</w:t>
      </w:r>
      <w:r w:rsidRPr="00810064">
        <w:rPr>
          <w:rStyle w:val="FootnoteReference"/>
          <w:rFonts w:cs="Abz-2 (Badr)"/>
          <w:color w:val="000000" w:themeColor="text1"/>
          <w:spacing w:val="-2"/>
          <w:sz w:val="28"/>
          <w:szCs w:val="28"/>
          <w:rtl/>
          <w:lang w:bidi="ar"/>
        </w:rPr>
        <w:footnoteReference w:id="2"/>
      </w:r>
    </w:p>
    <w:p w14:paraId="03D6F933" w14:textId="77777777" w:rsidR="006C2C10" w:rsidRPr="007263BA" w:rsidRDefault="006C2C10" w:rsidP="006C2C10">
      <w:pPr>
        <w:widowControl w:val="0"/>
        <w:bidi/>
        <w:spacing w:after="0" w:line="252" w:lineRule="auto"/>
        <w:ind w:firstLine="284"/>
        <w:jc w:val="both"/>
        <w:rPr>
          <w:rFonts w:cs="Abz-2 (Badr)"/>
          <w:color w:val="0070C0"/>
          <w:spacing w:val="-2"/>
          <w:sz w:val="28"/>
          <w:szCs w:val="28"/>
          <w:rtl/>
        </w:rPr>
      </w:pPr>
      <w:r>
        <w:rPr>
          <w:rFonts w:cs="Abz-2 (Badr)" w:hint="cs"/>
          <w:color w:val="000000" w:themeColor="text1"/>
          <w:spacing w:val="-2"/>
          <w:sz w:val="28"/>
          <w:szCs w:val="28"/>
          <w:rtl/>
        </w:rPr>
        <w:t>اما صاحب جواهر با اشکال بر اين مدعا می</w:t>
      </w:r>
      <w:r>
        <w:rPr>
          <w:rFonts w:cs="Abz-2 (Badr)"/>
          <w:color w:val="000000" w:themeColor="text1"/>
          <w:spacing w:val="-2"/>
          <w:sz w:val="28"/>
          <w:szCs w:val="28"/>
          <w:rtl/>
        </w:rPr>
        <w:softHyphen/>
      </w:r>
      <w:r>
        <w:rPr>
          <w:rFonts w:cs="Abz-2 (Badr)" w:hint="cs"/>
          <w:color w:val="000000" w:themeColor="text1"/>
          <w:spacing w:val="-2"/>
          <w:sz w:val="28"/>
          <w:szCs w:val="28"/>
          <w:rtl/>
        </w:rPr>
        <w:t xml:space="preserve">فرمايد: </w:t>
      </w:r>
      <w:r w:rsidRPr="007263BA">
        <w:rPr>
          <w:rFonts w:cs="Abz-2 (Badr)" w:hint="cs"/>
          <w:color w:val="0070C0"/>
          <w:spacing w:val="-2"/>
          <w:sz w:val="28"/>
          <w:szCs w:val="28"/>
          <w:rtl/>
        </w:rPr>
        <w:t>«</w:t>
      </w:r>
      <w:r w:rsidRPr="007263BA">
        <w:rPr>
          <w:rFonts w:cs="Abz-2 (Badr)"/>
          <w:color w:val="0070C0"/>
          <w:spacing w:val="-2"/>
          <w:sz w:val="28"/>
          <w:szCs w:val="28"/>
          <w:rtl/>
        </w:rPr>
        <w:t>فيه</w:t>
      </w:r>
      <w:r w:rsidRPr="007263BA">
        <w:rPr>
          <w:rFonts w:cs="Abz-2 (Badr)" w:hint="cs"/>
          <w:color w:val="0070C0"/>
          <w:spacing w:val="-2"/>
          <w:sz w:val="28"/>
          <w:szCs w:val="28"/>
          <w:rtl/>
        </w:rPr>
        <w:t>:</w:t>
      </w:r>
      <w:r w:rsidRPr="007263BA">
        <w:rPr>
          <w:rFonts w:cs="Abz-2 (Badr)"/>
          <w:color w:val="0070C0"/>
          <w:spacing w:val="-2"/>
          <w:sz w:val="28"/>
          <w:szCs w:val="28"/>
          <w:rtl/>
        </w:rPr>
        <w:t xml:space="preserve"> أن</w:t>
      </w:r>
      <w:r w:rsidRPr="007263BA">
        <w:rPr>
          <w:rFonts w:cs="Abz-2 (Badr)" w:hint="cs"/>
          <w:color w:val="0070C0"/>
          <w:spacing w:val="-2"/>
          <w:sz w:val="28"/>
          <w:szCs w:val="28"/>
          <w:rtl/>
        </w:rPr>
        <w:t>ّ</w:t>
      </w:r>
      <w:r w:rsidRPr="007263BA">
        <w:rPr>
          <w:rFonts w:cs="Abz-2 (Badr)"/>
          <w:color w:val="0070C0"/>
          <w:spacing w:val="-2"/>
          <w:sz w:val="28"/>
          <w:szCs w:val="28"/>
          <w:rtl/>
        </w:rPr>
        <w:t>ه يكف</w:t>
      </w:r>
      <w:r w:rsidRPr="007263BA">
        <w:rPr>
          <w:rFonts w:cs="Abz-2 (Badr)" w:hint="cs"/>
          <w:color w:val="0070C0"/>
          <w:spacing w:val="-2"/>
          <w:sz w:val="28"/>
          <w:szCs w:val="28"/>
          <w:rtl/>
        </w:rPr>
        <w:t>ي</w:t>
      </w:r>
      <w:r w:rsidRPr="007263BA">
        <w:rPr>
          <w:rFonts w:cs="Abz-2 (Badr)"/>
          <w:color w:val="0070C0"/>
          <w:spacing w:val="-2"/>
          <w:sz w:val="28"/>
          <w:szCs w:val="28"/>
          <w:rtl/>
        </w:rPr>
        <w:t xml:space="preserve"> في ضمانه كونه حق</w:t>
      </w:r>
      <w:r w:rsidRPr="007263BA">
        <w:rPr>
          <w:rFonts w:cs="Abz-2 (Badr)" w:hint="cs"/>
          <w:color w:val="0070C0"/>
          <w:spacing w:val="-2"/>
          <w:sz w:val="28"/>
          <w:szCs w:val="28"/>
          <w:rtl/>
        </w:rPr>
        <w:t>ّ</w:t>
      </w:r>
      <w:r w:rsidRPr="007263BA">
        <w:rPr>
          <w:rFonts w:cs="Abz-2 (Badr)"/>
          <w:color w:val="0070C0"/>
          <w:spacing w:val="-2"/>
          <w:sz w:val="28"/>
          <w:szCs w:val="28"/>
          <w:rtl/>
        </w:rPr>
        <w:t>ا</w:t>
      </w:r>
      <w:r w:rsidRPr="007263BA">
        <w:rPr>
          <w:rFonts w:cs="Abz-2 (Badr)" w:hint="cs"/>
          <w:color w:val="0070C0"/>
          <w:spacing w:val="-2"/>
          <w:sz w:val="28"/>
          <w:szCs w:val="28"/>
          <w:rtl/>
        </w:rPr>
        <w:t>ً</w:t>
      </w:r>
      <w:r w:rsidRPr="007263BA">
        <w:rPr>
          <w:rFonts w:cs="Abz-2 (Badr)"/>
          <w:color w:val="0070C0"/>
          <w:spacing w:val="-2"/>
          <w:sz w:val="28"/>
          <w:szCs w:val="28"/>
          <w:rtl/>
        </w:rPr>
        <w:t xml:space="preserve"> مالي</w:t>
      </w:r>
      <w:r w:rsidRPr="007263BA">
        <w:rPr>
          <w:rFonts w:cs="Abz-2 (Badr)" w:hint="cs"/>
          <w:color w:val="0070C0"/>
          <w:spacing w:val="-2"/>
          <w:sz w:val="28"/>
          <w:szCs w:val="28"/>
          <w:rtl/>
        </w:rPr>
        <w:t>ّ</w:t>
      </w:r>
      <w:r w:rsidRPr="007263BA">
        <w:rPr>
          <w:rFonts w:cs="Abz-2 (Badr)"/>
          <w:color w:val="0070C0"/>
          <w:spacing w:val="-2"/>
          <w:sz w:val="28"/>
          <w:szCs w:val="28"/>
          <w:rtl/>
        </w:rPr>
        <w:t>ا</w:t>
      </w:r>
      <w:r w:rsidRPr="007263BA">
        <w:rPr>
          <w:rFonts w:cs="Abz-2 (Badr)" w:hint="cs"/>
          <w:color w:val="0070C0"/>
          <w:spacing w:val="-2"/>
          <w:sz w:val="28"/>
          <w:szCs w:val="28"/>
          <w:rtl/>
        </w:rPr>
        <w:t>ً</w:t>
      </w:r>
      <w:r w:rsidRPr="007263BA">
        <w:rPr>
          <w:rFonts w:cs="Abz-2 (Badr)"/>
          <w:color w:val="0070C0"/>
          <w:spacing w:val="-2"/>
          <w:sz w:val="28"/>
          <w:szCs w:val="28"/>
          <w:rtl/>
        </w:rPr>
        <w:t xml:space="preserve"> لها</w:t>
      </w:r>
      <w:r w:rsidRPr="007263BA">
        <w:rPr>
          <w:rFonts w:cs="Abz-2 (Badr)" w:hint="cs"/>
          <w:color w:val="0070C0"/>
          <w:spacing w:val="-2"/>
          <w:sz w:val="28"/>
          <w:szCs w:val="28"/>
          <w:rtl/>
        </w:rPr>
        <w:t>.</w:t>
      </w:r>
    </w:p>
    <w:p w14:paraId="6922C55C" w14:textId="77777777" w:rsidR="006C2C10" w:rsidRPr="007263BA" w:rsidRDefault="006C2C10" w:rsidP="006C2C10">
      <w:pPr>
        <w:widowControl w:val="0"/>
        <w:bidi/>
        <w:spacing w:after="0" w:line="252" w:lineRule="auto"/>
        <w:ind w:firstLine="284"/>
        <w:jc w:val="both"/>
        <w:rPr>
          <w:rFonts w:cs="Abz-2 (Badr)"/>
          <w:color w:val="0070C0"/>
          <w:spacing w:val="-2"/>
          <w:sz w:val="28"/>
          <w:szCs w:val="28"/>
          <w:rtl/>
        </w:rPr>
      </w:pPr>
      <w:r w:rsidRPr="007263BA">
        <w:rPr>
          <w:rFonts w:cs="Abz-2 (Badr)"/>
          <w:color w:val="0070C0"/>
          <w:spacing w:val="-2"/>
          <w:sz w:val="28"/>
          <w:szCs w:val="28"/>
          <w:rtl/>
        </w:rPr>
        <w:t>ولعل</w:t>
      </w:r>
      <w:r w:rsidRPr="007263BA">
        <w:rPr>
          <w:rFonts w:cs="Abz-2 (Badr)" w:hint="cs"/>
          <w:color w:val="0070C0"/>
          <w:spacing w:val="-2"/>
          <w:sz w:val="28"/>
          <w:szCs w:val="28"/>
          <w:rtl/>
        </w:rPr>
        <w:t>ّ</w:t>
      </w:r>
      <w:r w:rsidRPr="007263BA">
        <w:rPr>
          <w:rFonts w:cs="Abz-2 (Badr)"/>
          <w:color w:val="0070C0"/>
          <w:spacing w:val="-2"/>
          <w:sz w:val="28"/>
          <w:szCs w:val="28"/>
          <w:rtl/>
        </w:rPr>
        <w:t xml:space="preserve"> ذلك هو مقتضى اللام الذي سمعته في الآية</w:t>
      </w:r>
      <w:r w:rsidRPr="007263BA">
        <w:rPr>
          <w:rFonts w:cs="Abz-2 (Badr)" w:hint="cs"/>
          <w:color w:val="0070C0"/>
          <w:spacing w:val="-2"/>
          <w:sz w:val="28"/>
          <w:szCs w:val="28"/>
          <w:rtl/>
        </w:rPr>
        <w:t xml:space="preserve"> </w:t>
      </w:r>
      <w:r w:rsidRPr="007263BA">
        <w:rPr>
          <w:rFonts w:cs="Abz-2 (Badr)"/>
          <w:color w:val="0070C0"/>
          <w:spacing w:val="-2"/>
          <w:sz w:val="28"/>
          <w:szCs w:val="28"/>
          <w:rtl/>
        </w:rPr>
        <w:t>والرواية</w:t>
      </w:r>
      <w:r w:rsidRPr="007263BA">
        <w:rPr>
          <w:rFonts w:cs="Abz-2 (Badr)" w:hint="cs"/>
          <w:color w:val="0070C0"/>
          <w:spacing w:val="-2"/>
          <w:sz w:val="28"/>
          <w:szCs w:val="28"/>
          <w:rtl/>
        </w:rPr>
        <w:t xml:space="preserve"> </w:t>
      </w:r>
      <w:r w:rsidRPr="007263BA">
        <w:rPr>
          <w:rFonts w:cs="Abz-2 (Badr)"/>
          <w:color w:val="0070C0"/>
          <w:spacing w:val="-2"/>
          <w:sz w:val="28"/>
          <w:szCs w:val="28"/>
          <w:rtl/>
        </w:rPr>
        <w:t>وإن لم نقل بكون الكسوة ملكا</w:t>
      </w:r>
      <w:r w:rsidRPr="007263BA">
        <w:rPr>
          <w:rFonts w:cs="Abz-2 (Badr)" w:hint="cs"/>
          <w:color w:val="0070C0"/>
          <w:spacing w:val="-2"/>
          <w:sz w:val="28"/>
          <w:szCs w:val="28"/>
          <w:rtl/>
        </w:rPr>
        <w:t>ً</w:t>
      </w:r>
      <w:r w:rsidRPr="007263BA">
        <w:rPr>
          <w:rFonts w:cs="Abz-2 (Badr)"/>
          <w:color w:val="0070C0"/>
          <w:spacing w:val="-2"/>
          <w:sz w:val="28"/>
          <w:szCs w:val="28"/>
          <w:rtl/>
        </w:rPr>
        <w:t xml:space="preserve"> لها</w:t>
      </w:r>
      <w:r w:rsidRPr="007263BA">
        <w:rPr>
          <w:rFonts w:cs="Abz-2 (Badr)" w:hint="cs"/>
          <w:color w:val="0070C0"/>
          <w:spacing w:val="-2"/>
          <w:sz w:val="28"/>
          <w:szCs w:val="28"/>
          <w:rtl/>
        </w:rPr>
        <w:t>.</w:t>
      </w:r>
    </w:p>
    <w:p w14:paraId="75FA3E39" w14:textId="77777777" w:rsidR="006C2C10" w:rsidRDefault="006C2C10" w:rsidP="006C2C10">
      <w:pPr>
        <w:widowControl w:val="0"/>
        <w:bidi/>
        <w:spacing w:after="0" w:line="252" w:lineRule="auto"/>
        <w:ind w:firstLine="284"/>
        <w:jc w:val="both"/>
        <w:rPr>
          <w:rFonts w:cs="Abz-2 (Badr)"/>
          <w:color w:val="0070C0"/>
          <w:spacing w:val="-2"/>
          <w:sz w:val="28"/>
          <w:szCs w:val="28"/>
          <w:rtl/>
        </w:rPr>
      </w:pPr>
      <w:r w:rsidRPr="007263BA">
        <w:rPr>
          <w:rFonts w:cs="Abz-2 (Badr)"/>
          <w:color w:val="0070C0"/>
          <w:spacing w:val="-2"/>
          <w:sz w:val="28"/>
          <w:szCs w:val="28"/>
          <w:rtl/>
        </w:rPr>
        <w:t>ولعل</w:t>
      </w:r>
      <w:r w:rsidRPr="007263BA">
        <w:rPr>
          <w:rFonts w:cs="Abz-2 (Badr)" w:hint="cs"/>
          <w:color w:val="0070C0"/>
          <w:spacing w:val="-2"/>
          <w:sz w:val="28"/>
          <w:szCs w:val="28"/>
          <w:rtl/>
        </w:rPr>
        <w:t>ّ</w:t>
      </w:r>
      <w:r w:rsidRPr="007263BA">
        <w:rPr>
          <w:rFonts w:cs="Abz-2 (Badr)"/>
          <w:color w:val="0070C0"/>
          <w:spacing w:val="-2"/>
          <w:sz w:val="28"/>
          <w:szCs w:val="28"/>
          <w:rtl/>
        </w:rPr>
        <w:t>ه لذا احتمله في المسالك، بل هو المت</w:t>
      </w:r>
      <w:r w:rsidRPr="007263BA">
        <w:rPr>
          <w:rFonts w:cs="Abz-2 (Badr)" w:hint="cs"/>
          <w:color w:val="0070C0"/>
          <w:spacing w:val="-2"/>
          <w:sz w:val="28"/>
          <w:szCs w:val="28"/>
          <w:rtl/>
        </w:rPr>
        <w:t>ّ</w:t>
      </w:r>
      <w:r w:rsidRPr="007263BA">
        <w:rPr>
          <w:rFonts w:cs="Abz-2 (Badr)"/>
          <w:color w:val="0070C0"/>
          <w:spacing w:val="-2"/>
          <w:sz w:val="28"/>
          <w:szCs w:val="28"/>
          <w:rtl/>
        </w:rPr>
        <w:t>جه</w:t>
      </w:r>
      <w:r w:rsidRPr="007263BA">
        <w:rPr>
          <w:rFonts w:cs="Abz-2 (Badr)" w:hint="cs"/>
          <w:color w:val="0070C0"/>
          <w:spacing w:val="-2"/>
          <w:sz w:val="28"/>
          <w:szCs w:val="28"/>
          <w:rtl/>
        </w:rPr>
        <w:t>.»</w:t>
      </w:r>
      <w:r w:rsidRPr="00810064">
        <w:rPr>
          <w:rStyle w:val="FootnoteReference"/>
          <w:rFonts w:cs="Abz-2 (Badr)"/>
          <w:color w:val="000000" w:themeColor="text1"/>
          <w:spacing w:val="-2"/>
          <w:sz w:val="28"/>
          <w:szCs w:val="28"/>
          <w:rtl/>
          <w:lang w:bidi="ar"/>
        </w:rPr>
        <w:footnoteReference w:id="3"/>
      </w:r>
    </w:p>
    <w:p w14:paraId="1C320ED0" w14:textId="77777777" w:rsidR="006C2C10" w:rsidRDefault="006C2C10" w:rsidP="006C2C10">
      <w:pPr>
        <w:widowControl w:val="0"/>
        <w:bidi/>
        <w:spacing w:after="0" w:line="252" w:lineRule="auto"/>
        <w:ind w:firstLine="284"/>
        <w:jc w:val="both"/>
        <w:rPr>
          <w:rFonts w:cs="Abz-2 (Badr)"/>
          <w:color w:val="000000" w:themeColor="text1"/>
          <w:spacing w:val="-2"/>
          <w:sz w:val="28"/>
          <w:szCs w:val="28"/>
          <w:rtl/>
        </w:rPr>
      </w:pPr>
      <w:r w:rsidRPr="007263BA">
        <w:rPr>
          <w:rFonts w:cs="Abz-2 (Badr)" w:hint="cs"/>
          <w:color w:val="000000" w:themeColor="text1"/>
          <w:spacing w:val="-2"/>
          <w:sz w:val="28"/>
          <w:szCs w:val="28"/>
          <w:rtl/>
        </w:rPr>
        <w:t>اما با توجه به آنچه که سابقاً بيان کرديم مبنی بر تفاوت</w:t>
      </w:r>
      <w:r>
        <w:rPr>
          <w:rFonts w:cs="Abz-2 (Badr)" w:hint="cs"/>
          <w:color w:val="000000" w:themeColor="text1"/>
          <w:spacing w:val="-2"/>
          <w:sz w:val="28"/>
          <w:szCs w:val="28"/>
          <w:rtl/>
        </w:rPr>
        <w:t xml:space="preserve"> بين</w:t>
      </w:r>
      <w:r w:rsidRPr="007263BA">
        <w:rPr>
          <w:rFonts w:cs="Abz-2 (Badr)" w:hint="cs"/>
          <w:color w:val="000000" w:themeColor="text1"/>
          <w:spacing w:val="-2"/>
          <w:sz w:val="28"/>
          <w:szCs w:val="28"/>
          <w:rtl/>
        </w:rPr>
        <w:t xml:space="preserve"> اين که تکليفی به عهده کسی قرار بگيرد ـ ولو متعلق آن تکليف امری مالی باشد ـ با اين که ذمه وی مشغول گردد</w:t>
      </w:r>
      <w:r>
        <w:rPr>
          <w:rFonts w:cs="Abz-2 (Badr)" w:hint="cs"/>
          <w:color w:val="000000" w:themeColor="text1"/>
          <w:spacing w:val="-2"/>
          <w:sz w:val="28"/>
          <w:szCs w:val="28"/>
          <w:rtl/>
        </w:rPr>
        <w:t>، معلوم می</w:t>
      </w:r>
      <w:r>
        <w:rPr>
          <w:rFonts w:cs="Abz-2 (Badr)"/>
          <w:color w:val="000000" w:themeColor="text1"/>
          <w:spacing w:val="-2"/>
          <w:sz w:val="28"/>
          <w:szCs w:val="28"/>
          <w:rtl/>
        </w:rPr>
        <w:softHyphen/>
      </w:r>
      <w:r>
        <w:rPr>
          <w:rFonts w:cs="Abz-2 (Badr)" w:hint="cs"/>
          <w:color w:val="000000" w:themeColor="text1"/>
          <w:spacing w:val="-2"/>
          <w:sz w:val="28"/>
          <w:szCs w:val="28"/>
          <w:rtl/>
        </w:rPr>
        <w:t>شود که آنچه که به عنوان ثمره در اين مسأله ذکر شده است، مدعای صحيحی است و مجرد اين که تکليفی مالی به عهده کسی قرار بگيرد، سبب شغل ذمه وی نمی</w:t>
      </w:r>
      <w:r>
        <w:rPr>
          <w:rFonts w:cs="Abz-2 (Badr)"/>
          <w:color w:val="000000" w:themeColor="text1"/>
          <w:spacing w:val="-2"/>
          <w:sz w:val="28"/>
          <w:szCs w:val="28"/>
          <w:rtl/>
        </w:rPr>
        <w:softHyphen/>
      </w:r>
      <w:r>
        <w:rPr>
          <w:rFonts w:cs="Abz-2 (Badr)" w:hint="cs"/>
          <w:color w:val="000000" w:themeColor="text1"/>
          <w:spacing w:val="-2"/>
          <w:sz w:val="28"/>
          <w:szCs w:val="28"/>
          <w:rtl/>
        </w:rPr>
        <w:t>شود؛ مثلاً اگر کسی نذر کند که مالی را به فردی معين بدهد و سپس بدون عمل به نذر از دنيا برود، وجهی برای اين که آن مال از اصل ما ترک وی به منذور له پرداخت شود، وجود نخواهد داشت.</w:t>
      </w:r>
    </w:p>
    <w:p w14:paraId="476F1003" w14:textId="77777777" w:rsidR="006C2C10" w:rsidRDefault="006C2C10" w:rsidP="006C2C10">
      <w:pPr>
        <w:widowControl w:val="0"/>
        <w:bidi/>
        <w:spacing w:after="0"/>
        <w:ind w:firstLine="284"/>
        <w:jc w:val="both"/>
        <w:rPr>
          <w:rFonts w:cs="Abz-2 (Badr)"/>
          <w:color w:val="000000" w:themeColor="text1"/>
          <w:spacing w:val="-2"/>
          <w:sz w:val="28"/>
          <w:szCs w:val="28"/>
          <w:rtl/>
        </w:rPr>
      </w:pPr>
      <w:r w:rsidRPr="00DE656D">
        <w:rPr>
          <w:rFonts w:cs="Abz-2 (Badr)" w:hint="cs"/>
          <w:color w:val="00B050"/>
          <w:spacing w:val="-2"/>
          <w:sz w:val="28"/>
          <w:szCs w:val="28"/>
          <w:rtl/>
        </w:rPr>
        <w:t>4 ـ</w:t>
      </w:r>
      <w:r>
        <w:rPr>
          <w:rFonts w:cs="Abz-2 (Badr)" w:hint="cs"/>
          <w:color w:val="000000" w:themeColor="text1"/>
          <w:spacing w:val="-2"/>
          <w:sz w:val="28"/>
          <w:szCs w:val="28"/>
          <w:rtl/>
        </w:rPr>
        <w:t xml:space="preserve"> چنانچه قائل به ملکيت زوجه بر کسوه گرديم، زوجه می</w:t>
      </w:r>
      <w:r>
        <w:rPr>
          <w:rFonts w:cs="Abz-2 (Badr)"/>
          <w:color w:val="000000" w:themeColor="text1"/>
          <w:spacing w:val="-2"/>
          <w:sz w:val="28"/>
          <w:szCs w:val="28"/>
          <w:rtl/>
        </w:rPr>
        <w:softHyphen/>
      </w:r>
      <w:r>
        <w:rPr>
          <w:rFonts w:cs="Abz-2 (Badr)" w:hint="cs"/>
          <w:color w:val="000000" w:themeColor="text1"/>
          <w:spacing w:val="-2"/>
          <w:sz w:val="28"/>
          <w:szCs w:val="28"/>
          <w:rtl/>
        </w:rPr>
        <w:t>تواند به عوض آن چيز ديگری دريافت کند. اما اگر حق زوجه را منحصر در استفاده از آن بدانيم، نمی</w:t>
      </w:r>
      <w:r>
        <w:rPr>
          <w:rFonts w:cs="Abz-2 (Badr)"/>
          <w:color w:val="000000" w:themeColor="text1"/>
          <w:spacing w:val="-2"/>
          <w:sz w:val="28"/>
          <w:szCs w:val="28"/>
          <w:rtl/>
        </w:rPr>
        <w:softHyphen/>
      </w:r>
      <w:r>
        <w:rPr>
          <w:rFonts w:cs="Abz-2 (Badr)" w:hint="cs"/>
          <w:color w:val="000000" w:themeColor="text1"/>
          <w:spacing w:val="-2"/>
          <w:sz w:val="28"/>
          <w:szCs w:val="28"/>
          <w:rtl/>
        </w:rPr>
        <w:t>تواند به عوض آن چيز ديگری بگيرد.</w:t>
      </w:r>
    </w:p>
    <w:p w14:paraId="0AC623C0" w14:textId="77777777" w:rsidR="006C2C10" w:rsidRPr="00DE656D" w:rsidRDefault="006C2C10" w:rsidP="006C2C10">
      <w:pPr>
        <w:widowControl w:val="0"/>
        <w:bidi/>
        <w:spacing w:after="0"/>
        <w:ind w:firstLine="284"/>
        <w:jc w:val="both"/>
        <w:rPr>
          <w:rFonts w:cs="Abz-2 (Badr)"/>
          <w:color w:val="000000" w:themeColor="text1"/>
          <w:spacing w:val="-2"/>
          <w:sz w:val="28"/>
          <w:szCs w:val="28"/>
          <w:rtl/>
          <w:lang w:bidi="fa-IR"/>
        </w:rPr>
      </w:pPr>
      <w:r>
        <w:rPr>
          <w:rFonts w:cs="Abz-2 (Badr)" w:hint="cs"/>
          <w:color w:val="000000" w:themeColor="text1"/>
          <w:spacing w:val="-2"/>
          <w:sz w:val="28"/>
          <w:szCs w:val="28"/>
          <w:rtl/>
        </w:rPr>
        <w:t xml:space="preserve">کاشف اللثام در اين خصوص فرموده است: </w:t>
      </w:r>
      <w:r w:rsidRPr="00DE656D">
        <w:rPr>
          <w:rFonts w:cs="Abz-2 (Badr)" w:hint="cs"/>
          <w:color w:val="0070C0"/>
          <w:spacing w:val="-2"/>
          <w:sz w:val="28"/>
          <w:szCs w:val="28"/>
          <w:rtl/>
        </w:rPr>
        <w:t>«</w:t>
      </w:r>
      <w:r w:rsidRPr="00DE656D">
        <w:rPr>
          <w:rFonts w:cs="Abz-2 (Badr)"/>
          <w:color w:val="0070C0"/>
          <w:spacing w:val="-2"/>
          <w:sz w:val="28"/>
          <w:szCs w:val="28"/>
          <w:rtl/>
          <w:lang w:bidi="ar"/>
        </w:rPr>
        <w:t>لا يصحّ‌ الاعتياض عنها على الإمتاع، ويصحّ‌ على التمليك</w:t>
      </w:r>
      <w:r w:rsidRPr="00DE656D">
        <w:rPr>
          <w:rFonts w:cs="Abz-2 (Badr)" w:hint="cs"/>
          <w:color w:val="0070C0"/>
          <w:spacing w:val="-2"/>
          <w:sz w:val="28"/>
          <w:szCs w:val="28"/>
          <w:rtl/>
          <w:lang w:bidi="ar"/>
        </w:rPr>
        <w:t>.»</w:t>
      </w:r>
      <w:r w:rsidRPr="00810064">
        <w:rPr>
          <w:rStyle w:val="FootnoteReference"/>
          <w:rFonts w:cs="Abz-2 (Badr)"/>
          <w:color w:val="000000" w:themeColor="text1"/>
          <w:spacing w:val="-2"/>
          <w:sz w:val="28"/>
          <w:szCs w:val="28"/>
          <w:rtl/>
          <w:lang w:bidi="ar"/>
        </w:rPr>
        <w:footnoteReference w:id="4"/>
      </w:r>
    </w:p>
    <w:p w14:paraId="6E563C5D" w14:textId="77777777" w:rsidR="006C2C10" w:rsidRPr="00DE656D" w:rsidRDefault="006C2C10" w:rsidP="006C2C10">
      <w:pPr>
        <w:widowControl w:val="0"/>
        <w:bidi/>
        <w:spacing w:after="0"/>
        <w:ind w:firstLine="284"/>
        <w:jc w:val="both"/>
        <w:rPr>
          <w:rFonts w:cs="Abz-2 (Badr)"/>
          <w:color w:val="0070C0"/>
          <w:spacing w:val="-2"/>
          <w:sz w:val="28"/>
          <w:szCs w:val="28"/>
          <w:rtl/>
        </w:rPr>
      </w:pPr>
      <w:r>
        <w:rPr>
          <w:rFonts w:cs="Abz-2 (Badr)" w:hint="cs"/>
          <w:color w:val="000000" w:themeColor="text1"/>
          <w:spacing w:val="-2"/>
          <w:sz w:val="28"/>
          <w:szCs w:val="28"/>
          <w:rtl/>
        </w:rPr>
        <w:t>اما صاحب جواهر می</w:t>
      </w:r>
      <w:r>
        <w:rPr>
          <w:rFonts w:cs="Abz-2 (Badr)"/>
          <w:color w:val="000000" w:themeColor="text1"/>
          <w:spacing w:val="-2"/>
          <w:sz w:val="28"/>
          <w:szCs w:val="28"/>
          <w:rtl/>
        </w:rPr>
        <w:softHyphen/>
      </w:r>
      <w:r>
        <w:rPr>
          <w:rFonts w:cs="Abz-2 (Badr)" w:hint="cs"/>
          <w:color w:val="000000" w:themeColor="text1"/>
          <w:spacing w:val="-2"/>
          <w:sz w:val="28"/>
          <w:szCs w:val="28"/>
          <w:rtl/>
        </w:rPr>
        <w:t xml:space="preserve">فرمايد: </w:t>
      </w:r>
      <w:r w:rsidRPr="00DE656D">
        <w:rPr>
          <w:rFonts w:cs="Abz-2 (Badr)" w:hint="cs"/>
          <w:color w:val="0070C0"/>
          <w:spacing w:val="-2"/>
          <w:sz w:val="28"/>
          <w:szCs w:val="28"/>
          <w:rtl/>
        </w:rPr>
        <w:t>«إ</w:t>
      </w:r>
      <w:r w:rsidRPr="00DE656D">
        <w:rPr>
          <w:rFonts w:cs="Abz-2 (Badr)"/>
          <w:color w:val="0070C0"/>
          <w:spacing w:val="-2"/>
          <w:sz w:val="28"/>
          <w:szCs w:val="28"/>
          <w:rtl/>
        </w:rPr>
        <w:t>ن</w:t>
      </w:r>
      <w:r w:rsidRPr="00DE656D">
        <w:rPr>
          <w:rFonts w:cs="Abz-2 (Badr)" w:hint="cs"/>
          <w:color w:val="0070C0"/>
          <w:spacing w:val="-2"/>
          <w:sz w:val="28"/>
          <w:szCs w:val="28"/>
          <w:rtl/>
        </w:rPr>
        <w:t>ّ</w:t>
      </w:r>
      <w:r w:rsidRPr="00DE656D">
        <w:rPr>
          <w:rFonts w:cs="Abz-2 (Badr)"/>
          <w:color w:val="0070C0"/>
          <w:spacing w:val="-2"/>
          <w:sz w:val="28"/>
          <w:szCs w:val="28"/>
          <w:rtl/>
        </w:rPr>
        <w:t>ه مبني</w:t>
      </w:r>
      <w:r w:rsidRPr="00DE656D">
        <w:rPr>
          <w:rFonts w:cs="Abz-2 (Badr)" w:hint="cs"/>
          <w:color w:val="0070C0"/>
          <w:spacing w:val="-2"/>
          <w:sz w:val="28"/>
          <w:szCs w:val="28"/>
          <w:rtl/>
        </w:rPr>
        <w:t>ّ</w:t>
      </w:r>
      <w:r w:rsidRPr="00DE656D">
        <w:rPr>
          <w:rFonts w:cs="Abz-2 (Badr)"/>
          <w:color w:val="0070C0"/>
          <w:spacing w:val="-2"/>
          <w:sz w:val="28"/>
          <w:szCs w:val="28"/>
          <w:rtl/>
        </w:rPr>
        <w:t xml:space="preserve"> على السابق من كون الإمتاع بشي‌ء يرجع إلى الممتع نفسه، فلا يقضى من فواته ولا ينقل عينه</w:t>
      </w:r>
      <w:r w:rsidRPr="00DE656D">
        <w:rPr>
          <w:rFonts w:cs="Abz-2 (Badr)" w:hint="cs"/>
          <w:color w:val="0070C0"/>
          <w:spacing w:val="-2"/>
          <w:sz w:val="28"/>
          <w:szCs w:val="28"/>
          <w:rtl/>
        </w:rPr>
        <w:t>،</w:t>
      </w:r>
      <w:r w:rsidRPr="00DE656D">
        <w:rPr>
          <w:rFonts w:cs="Abz-2 (Badr)"/>
          <w:color w:val="0070C0"/>
          <w:spacing w:val="-2"/>
          <w:sz w:val="28"/>
          <w:szCs w:val="28"/>
          <w:rtl/>
        </w:rPr>
        <w:t xml:space="preserve"> ولذا لا يصح</w:t>
      </w:r>
      <w:r w:rsidRPr="00DE656D">
        <w:rPr>
          <w:rFonts w:cs="Abz-2 (Badr)" w:hint="cs"/>
          <w:color w:val="0070C0"/>
          <w:spacing w:val="-2"/>
          <w:sz w:val="28"/>
          <w:szCs w:val="28"/>
          <w:rtl/>
        </w:rPr>
        <w:t>ّ</w:t>
      </w:r>
      <w:r w:rsidRPr="00DE656D">
        <w:rPr>
          <w:rFonts w:cs="Abz-2 (Badr)"/>
          <w:color w:val="0070C0"/>
          <w:spacing w:val="-2"/>
          <w:sz w:val="28"/>
          <w:szCs w:val="28"/>
          <w:rtl/>
        </w:rPr>
        <w:t xml:space="preserve"> الاعتياض عنه</w:t>
      </w:r>
      <w:r w:rsidRPr="00DE656D">
        <w:rPr>
          <w:rFonts w:cs="Abz-2 (Badr)" w:hint="cs"/>
          <w:color w:val="0070C0"/>
          <w:spacing w:val="-2"/>
          <w:sz w:val="28"/>
          <w:szCs w:val="28"/>
          <w:rtl/>
        </w:rPr>
        <w:t>.</w:t>
      </w:r>
    </w:p>
    <w:p w14:paraId="7D569DCA" w14:textId="77777777" w:rsidR="006C2C10" w:rsidRDefault="006C2C10" w:rsidP="006C2C10">
      <w:pPr>
        <w:widowControl w:val="0"/>
        <w:bidi/>
        <w:spacing w:after="0"/>
        <w:ind w:firstLine="284"/>
        <w:jc w:val="both"/>
        <w:rPr>
          <w:rFonts w:cs="Abz-2 (Badr)"/>
          <w:color w:val="0070C0"/>
          <w:spacing w:val="-2"/>
          <w:sz w:val="28"/>
          <w:szCs w:val="28"/>
          <w:rtl/>
        </w:rPr>
      </w:pPr>
      <w:r w:rsidRPr="00DE656D">
        <w:rPr>
          <w:rFonts w:cs="Abz-2 (Badr)"/>
          <w:color w:val="0070C0"/>
          <w:spacing w:val="-2"/>
          <w:sz w:val="28"/>
          <w:szCs w:val="28"/>
          <w:rtl/>
        </w:rPr>
        <w:t>لكن فيه ما عرفت من أن</w:t>
      </w:r>
      <w:r w:rsidRPr="00DE656D">
        <w:rPr>
          <w:rFonts w:cs="Abz-2 (Badr)" w:hint="cs"/>
          <w:color w:val="0070C0"/>
          <w:spacing w:val="-2"/>
          <w:sz w:val="28"/>
          <w:szCs w:val="28"/>
          <w:rtl/>
        </w:rPr>
        <w:t>ّ</w:t>
      </w:r>
      <w:r w:rsidRPr="00DE656D">
        <w:rPr>
          <w:rFonts w:cs="Abz-2 (Badr)"/>
          <w:color w:val="0070C0"/>
          <w:spacing w:val="-2"/>
          <w:sz w:val="28"/>
          <w:szCs w:val="28"/>
          <w:rtl/>
        </w:rPr>
        <w:t>ه حق</w:t>
      </w:r>
      <w:r w:rsidRPr="00DE656D">
        <w:rPr>
          <w:rFonts w:cs="Abz-2 (Badr)" w:hint="cs"/>
          <w:color w:val="0070C0"/>
          <w:spacing w:val="-2"/>
          <w:sz w:val="28"/>
          <w:szCs w:val="28"/>
          <w:rtl/>
        </w:rPr>
        <w:t>ّ</w:t>
      </w:r>
      <w:r w:rsidRPr="00DE656D">
        <w:rPr>
          <w:rFonts w:cs="Abz-2 (Badr)"/>
          <w:color w:val="0070C0"/>
          <w:spacing w:val="-2"/>
          <w:sz w:val="28"/>
          <w:szCs w:val="28"/>
          <w:rtl/>
        </w:rPr>
        <w:t xml:space="preserve"> مالي يكون كالدين</w:t>
      </w:r>
      <w:r w:rsidRPr="00DE656D">
        <w:rPr>
          <w:rFonts w:cs="Abz-2 (Badr)" w:hint="cs"/>
          <w:color w:val="0070C0"/>
          <w:spacing w:val="-2"/>
          <w:sz w:val="28"/>
          <w:szCs w:val="28"/>
          <w:rtl/>
        </w:rPr>
        <w:t>،</w:t>
      </w:r>
      <w:r w:rsidRPr="00DE656D">
        <w:rPr>
          <w:rFonts w:cs="Abz-2 (Badr)"/>
          <w:color w:val="0070C0"/>
          <w:spacing w:val="-2"/>
          <w:sz w:val="28"/>
          <w:szCs w:val="28"/>
          <w:rtl/>
        </w:rPr>
        <w:t xml:space="preserve"> يقضى مع فواته ويصح</w:t>
      </w:r>
      <w:r w:rsidRPr="00DE656D">
        <w:rPr>
          <w:rFonts w:cs="Abz-2 (Badr)" w:hint="cs"/>
          <w:color w:val="0070C0"/>
          <w:spacing w:val="-2"/>
          <w:sz w:val="28"/>
          <w:szCs w:val="28"/>
          <w:rtl/>
        </w:rPr>
        <w:t>ّ</w:t>
      </w:r>
      <w:r w:rsidRPr="00DE656D">
        <w:rPr>
          <w:rFonts w:cs="Abz-2 (Badr)"/>
          <w:color w:val="0070C0"/>
          <w:spacing w:val="-2"/>
          <w:sz w:val="28"/>
          <w:szCs w:val="28"/>
          <w:rtl/>
        </w:rPr>
        <w:t xml:space="preserve"> الاعتياض عنه</w:t>
      </w:r>
      <w:r w:rsidRPr="00DE656D">
        <w:rPr>
          <w:rFonts w:cs="Abz-2 (Badr)" w:hint="cs"/>
          <w:color w:val="0070C0"/>
          <w:spacing w:val="-2"/>
          <w:sz w:val="28"/>
          <w:szCs w:val="28"/>
          <w:rtl/>
        </w:rPr>
        <w:t>،</w:t>
      </w:r>
      <w:r w:rsidRPr="00DE656D">
        <w:rPr>
          <w:rFonts w:cs="Abz-2 (Badr)"/>
          <w:color w:val="0070C0"/>
          <w:spacing w:val="-2"/>
          <w:sz w:val="28"/>
          <w:szCs w:val="28"/>
          <w:rtl/>
        </w:rPr>
        <w:t xml:space="preserve"> ولو لإرادة إسقاطه عم</w:t>
      </w:r>
      <w:r w:rsidRPr="00DE656D">
        <w:rPr>
          <w:rFonts w:cs="Abz-2 (Badr)" w:hint="cs"/>
          <w:color w:val="0070C0"/>
          <w:spacing w:val="-2"/>
          <w:sz w:val="28"/>
          <w:szCs w:val="28"/>
          <w:rtl/>
        </w:rPr>
        <w:t>ّ</w:t>
      </w:r>
      <w:r w:rsidRPr="00DE656D">
        <w:rPr>
          <w:rFonts w:cs="Abz-2 (Badr)"/>
          <w:color w:val="0070C0"/>
          <w:spacing w:val="-2"/>
          <w:sz w:val="28"/>
          <w:szCs w:val="28"/>
          <w:rtl/>
        </w:rPr>
        <w:t>ن عليه</w:t>
      </w:r>
      <w:r w:rsidRPr="00DE656D">
        <w:rPr>
          <w:rFonts w:cs="Abz-2 (Badr)" w:hint="cs"/>
          <w:color w:val="0070C0"/>
          <w:spacing w:val="-2"/>
          <w:sz w:val="28"/>
          <w:szCs w:val="28"/>
          <w:rtl/>
        </w:rPr>
        <w:t>.</w:t>
      </w:r>
      <w:r w:rsidRPr="00DE656D">
        <w:rPr>
          <w:rFonts w:cs="Abz-2 (Badr)"/>
          <w:color w:val="0070C0"/>
          <w:spacing w:val="-2"/>
          <w:sz w:val="28"/>
          <w:szCs w:val="28"/>
          <w:rtl/>
        </w:rPr>
        <w:t xml:space="preserve"> ولعله لذا وجد مضروبا</w:t>
      </w:r>
      <w:r w:rsidRPr="00DE656D">
        <w:rPr>
          <w:rFonts w:cs="Abz-2 (Badr)" w:hint="cs"/>
          <w:color w:val="0070C0"/>
          <w:spacing w:val="-2"/>
          <w:sz w:val="28"/>
          <w:szCs w:val="28"/>
          <w:rtl/>
        </w:rPr>
        <w:t>ً</w:t>
      </w:r>
      <w:r w:rsidRPr="00DE656D">
        <w:rPr>
          <w:rFonts w:cs="Abz-2 (Badr)"/>
          <w:color w:val="0070C0"/>
          <w:spacing w:val="-2"/>
          <w:sz w:val="28"/>
          <w:szCs w:val="28"/>
          <w:rtl/>
        </w:rPr>
        <w:t xml:space="preserve"> عليه في نسخة الأصل</w:t>
      </w:r>
      <w:r w:rsidRPr="00DE656D">
        <w:rPr>
          <w:rFonts w:cs="Abz-2 (Badr)" w:hint="cs"/>
          <w:color w:val="0070C0"/>
          <w:spacing w:val="-2"/>
          <w:sz w:val="28"/>
          <w:szCs w:val="28"/>
          <w:rtl/>
        </w:rPr>
        <w:t>.»</w:t>
      </w:r>
      <w:r w:rsidRPr="00810064">
        <w:rPr>
          <w:rStyle w:val="FootnoteReference"/>
          <w:rFonts w:cs="Abz-2 (Badr)"/>
          <w:color w:val="000000" w:themeColor="text1"/>
          <w:spacing w:val="-2"/>
          <w:sz w:val="28"/>
          <w:szCs w:val="28"/>
          <w:rtl/>
          <w:lang w:bidi="ar"/>
        </w:rPr>
        <w:footnoteReference w:id="5"/>
      </w:r>
    </w:p>
    <w:p w14:paraId="7EF03EB2" w14:textId="77777777" w:rsidR="006C2C10" w:rsidRDefault="006C2C10" w:rsidP="006C2C10">
      <w:pPr>
        <w:widowControl w:val="0"/>
        <w:bidi/>
        <w:spacing w:after="0"/>
        <w:ind w:firstLine="284"/>
        <w:jc w:val="both"/>
        <w:rPr>
          <w:rFonts w:cs="Abz-2 (Badr)"/>
          <w:color w:val="000000" w:themeColor="text1"/>
          <w:spacing w:val="-2"/>
          <w:sz w:val="28"/>
          <w:szCs w:val="28"/>
          <w:rtl/>
        </w:rPr>
      </w:pPr>
      <w:r w:rsidRPr="00DE656D">
        <w:rPr>
          <w:rFonts w:cs="Abz-2 (Badr)" w:hint="cs"/>
          <w:color w:val="000000" w:themeColor="text1"/>
          <w:spacing w:val="-2"/>
          <w:sz w:val="28"/>
          <w:szCs w:val="28"/>
          <w:rtl/>
        </w:rPr>
        <w:t xml:space="preserve">اما اگر هم دين شدن کسوه را ـ در فرضی که آن را ملک زوجه ندانيم ـ در صورت امتناع زوج از دادن آن به زوجه </w:t>
      </w:r>
      <w:r w:rsidRPr="00DE656D">
        <w:rPr>
          <w:rFonts w:cs="Abz-2 (Badr)" w:hint="cs"/>
          <w:color w:val="000000" w:themeColor="text1"/>
          <w:spacing w:val="-2"/>
          <w:sz w:val="28"/>
          <w:szCs w:val="28"/>
          <w:rtl/>
        </w:rPr>
        <w:lastRenderedPageBreak/>
        <w:t xml:space="preserve">بپذيريم، اين مطلب مستلزم اين نيست که </w:t>
      </w:r>
      <w:r>
        <w:rPr>
          <w:rFonts w:cs="Abz-2 (Badr)" w:hint="cs"/>
          <w:color w:val="000000" w:themeColor="text1"/>
          <w:spacing w:val="-2"/>
          <w:sz w:val="28"/>
          <w:szCs w:val="28"/>
          <w:rtl/>
        </w:rPr>
        <w:t>قبل از اين که تبديل به دين شود، در برابر آن عوضی دريافت نمايد.</w:t>
      </w:r>
    </w:p>
    <w:p w14:paraId="61A23DA8" w14:textId="77777777" w:rsidR="006C2C10" w:rsidRDefault="006C2C10" w:rsidP="006C2C10">
      <w:pPr>
        <w:widowControl w:val="0"/>
        <w:bidi/>
        <w:spacing w:after="0"/>
        <w:ind w:firstLine="284"/>
        <w:jc w:val="both"/>
        <w:rPr>
          <w:rFonts w:cs="Abz-2 (Badr)"/>
          <w:color w:val="000000" w:themeColor="text1"/>
          <w:spacing w:val="-2"/>
          <w:sz w:val="28"/>
          <w:szCs w:val="28"/>
          <w:rtl/>
        </w:rPr>
      </w:pPr>
      <w:r>
        <w:rPr>
          <w:rFonts w:cs="Abz-2 (Badr)" w:hint="cs"/>
          <w:color w:val="000000" w:themeColor="text1"/>
          <w:spacing w:val="-2"/>
          <w:sz w:val="28"/>
          <w:szCs w:val="28"/>
          <w:rtl/>
        </w:rPr>
        <w:t>بنابر اين بهتر است گفته شود: دريافت عوض در اين فرض برای اسقاط حق است؛ به اين معنا که چون نفقه حق زوجه است و زوجه می</w:t>
      </w:r>
      <w:r>
        <w:rPr>
          <w:rFonts w:cs="Abz-2 (Badr)"/>
          <w:color w:val="000000" w:themeColor="text1"/>
          <w:spacing w:val="-2"/>
          <w:sz w:val="28"/>
          <w:szCs w:val="28"/>
          <w:rtl/>
        </w:rPr>
        <w:softHyphen/>
      </w:r>
      <w:r>
        <w:rPr>
          <w:rFonts w:cs="Abz-2 (Badr)" w:hint="cs"/>
          <w:color w:val="000000" w:themeColor="text1"/>
          <w:spacing w:val="-2"/>
          <w:sz w:val="28"/>
          <w:szCs w:val="28"/>
          <w:rtl/>
        </w:rPr>
        <w:t>تواند از آن صرف نظر نمايد، می</w:t>
      </w:r>
      <w:r>
        <w:rPr>
          <w:rFonts w:cs="Abz-2 (Badr)"/>
          <w:color w:val="000000" w:themeColor="text1"/>
          <w:spacing w:val="-2"/>
          <w:sz w:val="28"/>
          <w:szCs w:val="28"/>
          <w:rtl/>
        </w:rPr>
        <w:softHyphen/>
      </w:r>
      <w:r>
        <w:rPr>
          <w:rFonts w:cs="Abz-2 (Badr)" w:hint="cs"/>
          <w:color w:val="000000" w:themeColor="text1"/>
          <w:spacing w:val="-2"/>
          <w:sz w:val="28"/>
          <w:szCs w:val="28"/>
          <w:rtl/>
        </w:rPr>
        <w:t>تواند اين مطلب را منوط بر دريافت عوض کند.</w:t>
      </w:r>
    </w:p>
    <w:p w14:paraId="28242DC6" w14:textId="77777777" w:rsidR="006C2C10" w:rsidRDefault="006C2C10" w:rsidP="006C2C10">
      <w:pPr>
        <w:widowControl w:val="0"/>
        <w:bidi/>
        <w:spacing w:after="0"/>
        <w:ind w:firstLine="284"/>
        <w:jc w:val="both"/>
        <w:rPr>
          <w:rFonts w:cs="Abz-2 (Badr)"/>
          <w:color w:val="000000" w:themeColor="text1"/>
          <w:spacing w:val="-2"/>
          <w:sz w:val="28"/>
          <w:szCs w:val="28"/>
          <w:rtl/>
          <w:lang w:bidi="fa-IR"/>
        </w:rPr>
      </w:pPr>
      <w:r>
        <w:rPr>
          <w:rFonts w:cs="Abz-2 (Badr)" w:hint="cs"/>
          <w:color w:val="000000" w:themeColor="text1"/>
          <w:spacing w:val="-2"/>
          <w:sz w:val="28"/>
          <w:szCs w:val="28"/>
          <w:rtl/>
        </w:rPr>
        <w:t>پس دريافت عوض در اين فرض هرچند صحيح است، اما فرق آن با عوضی که در فرض ملکيت زوجه می</w:t>
      </w:r>
      <w:r>
        <w:rPr>
          <w:rFonts w:cs="Abz-2 (Badr)"/>
          <w:color w:val="000000" w:themeColor="text1"/>
          <w:spacing w:val="-2"/>
          <w:sz w:val="28"/>
          <w:szCs w:val="28"/>
          <w:rtl/>
        </w:rPr>
        <w:softHyphen/>
      </w:r>
      <w:r>
        <w:rPr>
          <w:rFonts w:cs="Abz-2 (Badr)" w:hint="cs"/>
          <w:color w:val="000000" w:themeColor="text1"/>
          <w:spacing w:val="-2"/>
          <w:sz w:val="28"/>
          <w:szCs w:val="28"/>
          <w:rtl/>
        </w:rPr>
        <w:t>تواند دريافت کند در اين است که در فرض ملکيت، عوض در برابر ملک زوجه است، در حالی که در فرض امتاع، در برابر اسقاط حق اوست.</w:t>
      </w:r>
      <w:bookmarkEnd w:id="3"/>
    </w:p>
    <w:p w14:paraId="0EFCD34F" w14:textId="77777777" w:rsidR="006C2C10" w:rsidRDefault="006C2C10" w:rsidP="006C2C10">
      <w:pPr>
        <w:rPr>
          <w:rFonts w:cs="Abz-2 (Badr)"/>
          <w:color w:val="000000" w:themeColor="text1"/>
          <w:spacing w:val="-2"/>
          <w:sz w:val="28"/>
          <w:szCs w:val="28"/>
          <w:rtl/>
          <w:lang w:bidi="fa-IR"/>
        </w:rPr>
      </w:pPr>
      <w:r>
        <w:rPr>
          <w:rFonts w:cs="Abz-2 (Badr)"/>
          <w:color w:val="000000" w:themeColor="text1"/>
          <w:spacing w:val="-2"/>
          <w:sz w:val="28"/>
          <w:szCs w:val="28"/>
          <w:rtl/>
          <w:lang w:bidi="fa-IR"/>
        </w:rPr>
        <w:br w:type="page"/>
      </w:r>
    </w:p>
    <w:p w14:paraId="14433107" w14:textId="77777777" w:rsidR="006C2C10" w:rsidRDefault="006C2C10" w:rsidP="006C2C10">
      <w:pPr>
        <w:widowControl w:val="0"/>
        <w:bidi/>
        <w:spacing w:after="0"/>
        <w:ind w:firstLine="284"/>
        <w:jc w:val="both"/>
        <w:rPr>
          <w:rFonts w:cs="Abz-2 (Badr)"/>
          <w:color w:val="000000" w:themeColor="text1"/>
          <w:spacing w:val="-2"/>
          <w:sz w:val="28"/>
          <w:szCs w:val="28"/>
          <w:rtl/>
        </w:rPr>
      </w:pPr>
      <w:r w:rsidRPr="00322854">
        <w:rPr>
          <w:rFonts w:cs="Abz-2 (Badr)"/>
          <w:color w:val="000000" w:themeColor="text1"/>
          <w:spacing w:val="-2"/>
          <w:sz w:val="28"/>
          <w:szCs w:val="28"/>
          <w:rtl/>
        </w:rPr>
        <w:lastRenderedPageBreak/>
        <w:t>طرح</w:t>
      </w:r>
      <w:r>
        <w:rPr>
          <w:rFonts w:cs="Abz-2 (Badr)" w:hint="cs"/>
          <w:color w:val="000000" w:themeColor="text1"/>
          <w:spacing w:val="-2"/>
          <w:sz w:val="28"/>
          <w:szCs w:val="28"/>
          <w:rtl/>
        </w:rPr>
        <w:t>نا</w:t>
      </w:r>
      <w:r w:rsidRPr="00322854">
        <w:rPr>
          <w:rFonts w:cs="Abz-2 (Badr)"/>
          <w:color w:val="000000" w:themeColor="text1"/>
          <w:spacing w:val="-2"/>
          <w:sz w:val="28"/>
          <w:szCs w:val="28"/>
          <w:rtl/>
        </w:rPr>
        <w:t xml:space="preserve"> دعوى صاحب الجواهر في الجلسة السابقة</w:t>
      </w:r>
      <w:r>
        <w:rPr>
          <w:rFonts w:cs="Abz-2 (Badr)" w:hint="cs"/>
          <w:color w:val="000000" w:themeColor="text1"/>
          <w:spacing w:val="-2"/>
          <w:sz w:val="28"/>
          <w:szCs w:val="28"/>
          <w:rtl/>
        </w:rPr>
        <w:t>.</w:t>
      </w:r>
    </w:p>
    <w:p w14:paraId="70BC9D47" w14:textId="77777777" w:rsidR="006C2C10" w:rsidRPr="00322854" w:rsidRDefault="006C2C10" w:rsidP="006C2C10">
      <w:pPr>
        <w:widowControl w:val="0"/>
        <w:bidi/>
        <w:spacing w:after="0"/>
        <w:ind w:firstLine="284"/>
        <w:jc w:val="both"/>
        <w:rPr>
          <w:rFonts w:cs="Abz-2 (Badr)"/>
          <w:color w:val="000000" w:themeColor="text1"/>
          <w:spacing w:val="-2"/>
          <w:sz w:val="28"/>
          <w:szCs w:val="28"/>
          <w:lang w:bidi="fa-IR"/>
        </w:rPr>
      </w:pPr>
      <w:r w:rsidRPr="00322854">
        <w:rPr>
          <w:rFonts w:cs="Abz-2 (Badr)"/>
          <w:color w:val="000000" w:themeColor="text1"/>
          <w:spacing w:val="-2"/>
          <w:sz w:val="28"/>
          <w:szCs w:val="28"/>
          <w:rtl/>
        </w:rPr>
        <w:t>غير أنّ الإشكال الوارد على دعواه هو أنّ الملاك في هذا المقام ـ كما تقدّم سابقاً في بحث تقدير كمّي</w:t>
      </w:r>
      <w:r>
        <w:rPr>
          <w:rFonts w:cs="Abz-2 (Badr)" w:hint="cs"/>
          <w:color w:val="000000" w:themeColor="text1"/>
          <w:spacing w:val="-2"/>
          <w:sz w:val="28"/>
          <w:szCs w:val="28"/>
          <w:rtl/>
        </w:rPr>
        <w:t>ّ</w:t>
      </w:r>
      <w:r w:rsidRPr="00322854">
        <w:rPr>
          <w:rFonts w:cs="Abz-2 (Badr)"/>
          <w:color w:val="000000" w:themeColor="text1"/>
          <w:spacing w:val="-2"/>
          <w:sz w:val="28"/>
          <w:szCs w:val="28"/>
          <w:rtl/>
        </w:rPr>
        <w:t>ة النفقة وكيفيّتها ـ هو الشأن العرفي للزوجة</w:t>
      </w:r>
      <w:r>
        <w:rPr>
          <w:rFonts w:cs="Abz-2 (Badr)" w:hint="cs"/>
          <w:color w:val="000000" w:themeColor="text1"/>
          <w:spacing w:val="-2"/>
          <w:sz w:val="28"/>
          <w:szCs w:val="28"/>
          <w:rtl/>
        </w:rPr>
        <w:t>.</w:t>
      </w:r>
    </w:p>
    <w:p w14:paraId="0EEA8E6E" w14:textId="77777777" w:rsidR="006C2C10" w:rsidRDefault="006C2C10" w:rsidP="006C2C10">
      <w:pPr>
        <w:widowControl w:val="0"/>
        <w:bidi/>
        <w:spacing w:after="0"/>
        <w:ind w:firstLine="284"/>
        <w:jc w:val="both"/>
        <w:rPr>
          <w:rFonts w:cs="Abz-2 (Badr)"/>
          <w:color w:val="000000" w:themeColor="text1"/>
          <w:spacing w:val="-2"/>
          <w:sz w:val="28"/>
          <w:szCs w:val="28"/>
          <w:rtl/>
        </w:rPr>
      </w:pPr>
      <w:r w:rsidRPr="00322854">
        <w:rPr>
          <w:rFonts w:cs="Abz-2 (Badr)"/>
          <w:color w:val="000000" w:themeColor="text1"/>
          <w:spacing w:val="-2"/>
          <w:sz w:val="28"/>
          <w:szCs w:val="28"/>
          <w:rtl/>
        </w:rPr>
        <w:t>وعليه فلو كان شأن المرأة مثلاً أن تملك في طول السنة كسوتين، وجب على الزوج أن يسلّم إليها الكسوة الثانية، وإن لم تكن الكسوة الأ</w:t>
      </w:r>
      <w:r>
        <w:rPr>
          <w:rFonts w:cs="Abz-2 (Badr)" w:hint="cs"/>
          <w:color w:val="000000" w:themeColor="text1"/>
          <w:spacing w:val="-2"/>
          <w:sz w:val="28"/>
          <w:szCs w:val="28"/>
          <w:rtl/>
        </w:rPr>
        <w:t>ُ</w:t>
      </w:r>
      <w:r w:rsidRPr="00322854">
        <w:rPr>
          <w:rFonts w:cs="Abz-2 (Badr)"/>
          <w:color w:val="000000" w:themeColor="text1"/>
          <w:spacing w:val="-2"/>
          <w:sz w:val="28"/>
          <w:szCs w:val="28"/>
          <w:rtl/>
        </w:rPr>
        <w:t>ولى قد بليت بعد</w:t>
      </w:r>
      <w:r>
        <w:rPr>
          <w:rFonts w:cs="Abz-2 (Badr)" w:hint="cs"/>
          <w:color w:val="000000" w:themeColor="text1"/>
          <w:spacing w:val="-2"/>
          <w:sz w:val="28"/>
          <w:szCs w:val="28"/>
          <w:rtl/>
        </w:rPr>
        <w:t>.</w:t>
      </w:r>
    </w:p>
    <w:p w14:paraId="5766B926" w14:textId="77777777" w:rsidR="006C2C10" w:rsidRPr="00322854" w:rsidRDefault="006C2C10" w:rsidP="006C2C10">
      <w:pPr>
        <w:widowControl w:val="0"/>
        <w:bidi/>
        <w:spacing w:after="0"/>
        <w:ind w:firstLine="284"/>
        <w:jc w:val="both"/>
        <w:rPr>
          <w:rFonts w:cs="Abz-2 (Badr)"/>
          <w:color w:val="000000" w:themeColor="text1"/>
          <w:spacing w:val="-2"/>
          <w:sz w:val="28"/>
          <w:szCs w:val="28"/>
          <w:lang w:bidi="fa-IR"/>
        </w:rPr>
      </w:pPr>
      <w:r w:rsidRPr="00322854">
        <w:rPr>
          <w:rFonts w:cs="Abz-2 (Badr)"/>
          <w:color w:val="000000" w:themeColor="text1"/>
          <w:spacing w:val="-2"/>
          <w:sz w:val="28"/>
          <w:szCs w:val="28"/>
          <w:rtl/>
        </w:rPr>
        <w:t>وأمّا إذا قيل بأن</w:t>
      </w:r>
      <w:r>
        <w:rPr>
          <w:rFonts w:cs="Abz-2 (Badr)" w:hint="cs"/>
          <w:color w:val="000000" w:themeColor="text1"/>
          <w:spacing w:val="-2"/>
          <w:sz w:val="28"/>
          <w:szCs w:val="28"/>
          <w:rtl/>
        </w:rPr>
        <w:t>ّ</w:t>
      </w:r>
      <w:r w:rsidRPr="00322854">
        <w:rPr>
          <w:rFonts w:cs="Abz-2 (Badr)"/>
          <w:color w:val="000000" w:themeColor="text1"/>
          <w:spacing w:val="-2"/>
          <w:sz w:val="28"/>
          <w:szCs w:val="28"/>
          <w:rtl/>
        </w:rPr>
        <w:t xml:space="preserve"> الواجب على الزوج هو مجرّد ستر بدن الزوجة، فيمكن حينئذٍ الادّعاء بأنّه مع بقاء الكسوة الأ</w:t>
      </w:r>
      <w:r>
        <w:rPr>
          <w:rFonts w:cs="Abz-2 (Badr)" w:hint="cs"/>
          <w:color w:val="000000" w:themeColor="text1"/>
          <w:spacing w:val="-2"/>
          <w:sz w:val="28"/>
          <w:szCs w:val="28"/>
          <w:rtl/>
        </w:rPr>
        <w:t>ُ</w:t>
      </w:r>
      <w:r w:rsidRPr="00322854">
        <w:rPr>
          <w:rFonts w:cs="Abz-2 (Badr)"/>
          <w:color w:val="000000" w:themeColor="text1"/>
          <w:spacing w:val="-2"/>
          <w:sz w:val="28"/>
          <w:szCs w:val="28"/>
          <w:rtl/>
        </w:rPr>
        <w:t>ولى وإمكان التستّر بها على نحو لائق بشأن الزوجة، لا وجه لوجوب إعطاء كسوة أُخرى لها</w:t>
      </w:r>
      <w:r>
        <w:rPr>
          <w:rFonts w:cs="Abz-2 (Badr)" w:hint="cs"/>
          <w:color w:val="000000" w:themeColor="text1"/>
          <w:spacing w:val="-2"/>
          <w:sz w:val="28"/>
          <w:szCs w:val="28"/>
          <w:rtl/>
        </w:rPr>
        <w:t>.</w:t>
      </w:r>
    </w:p>
    <w:p w14:paraId="1AD9C092" w14:textId="77777777" w:rsidR="006C2C10" w:rsidRPr="00322854" w:rsidRDefault="006C2C10" w:rsidP="006C2C10">
      <w:pPr>
        <w:widowControl w:val="0"/>
        <w:bidi/>
        <w:spacing w:after="0"/>
        <w:ind w:firstLine="284"/>
        <w:jc w:val="both"/>
        <w:rPr>
          <w:rFonts w:cs="Abz-2 (Badr)"/>
          <w:color w:val="000000" w:themeColor="text1"/>
          <w:spacing w:val="-2"/>
          <w:sz w:val="28"/>
          <w:szCs w:val="28"/>
          <w:lang w:bidi="fa-IR"/>
        </w:rPr>
      </w:pPr>
      <w:r w:rsidRPr="00322854">
        <w:rPr>
          <w:rFonts w:cs="Abz-2 (Badr)"/>
          <w:color w:val="000000" w:themeColor="text1"/>
          <w:spacing w:val="-2"/>
          <w:sz w:val="28"/>
          <w:szCs w:val="28"/>
          <w:rtl/>
        </w:rPr>
        <w:t>نعم، حت</w:t>
      </w:r>
      <w:r>
        <w:rPr>
          <w:rFonts w:cs="Abz-2 (Badr)" w:hint="cs"/>
          <w:color w:val="000000" w:themeColor="text1"/>
          <w:spacing w:val="-2"/>
          <w:sz w:val="28"/>
          <w:szCs w:val="28"/>
          <w:rtl/>
        </w:rPr>
        <w:t>ّ</w:t>
      </w:r>
      <w:r w:rsidRPr="00322854">
        <w:rPr>
          <w:rFonts w:cs="Abz-2 (Badr)"/>
          <w:color w:val="000000" w:themeColor="text1"/>
          <w:spacing w:val="-2"/>
          <w:sz w:val="28"/>
          <w:szCs w:val="28"/>
          <w:rtl/>
        </w:rPr>
        <w:t>ى على هذا الفرض، لو اقتضى شأن الزوجة تبديل الكسوة بعد مدّة من استعمالها ولبس</w:t>
      </w:r>
      <w:r>
        <w:rPr>
          <w:rFonts w:cs="Abz-2 (Badr)" w:hint="cs"/>
          <w:color w:val="000000" w:themeColor="text1"/>
          <w:spacing w:val="-2"/>
          <w:sz w:val="28"/>
          <w:szCs w:val="28"/>
          <w:rtl/>
        </w:rPr>
        <w:t xml:space="preserve"> </w:t>
      </w:r>
      <w:r w:rsidRPr="00322854">
        <w:rPr>
          <w:rFonts w:cs="Abz-2 (Badr)"/>
          <w:color w:val="000000" w:themeColor="text1"/>
          <w:spacing w:val="-2"/>
          <w:sz w:val="28"/>
          <w:szCs w:val="28"/>
          <w:rtl/>
        </w:rPr>
        <w:t>كسوة أُخرى، وجب على الزوج إعطاء الكسوة الثانية</w:t>
      </w:r>
      <w:r>
        <w:rPr>
          <w:rFonts w:cs="Abz-2 (Badr)" w:hint="cs"/>
          <w:color w:val="000000" w:themeColor="text1"/>
          <w:spacing w:val="-2"/>
          <w:sz w:val="28"/>
          <w:szCs w:val="28"/>
          <w:rtl/>
        </w:rPr>
        <w:t xml:space="preserve"> لها</w:t>
      </w:r>
      <w:r w:rsidRPr="00322854">
        <w:rPr>
          <w:rFonts w:cs="Abz-2 (Badr)"/>
          <w:color w:val="000000" w:themeColor="text1"/>
          <w:spacing w:val="-2"/>
          <w:sz w:val="28"/>
          <w:szCs w:val="28"/>
          <w:rtl/>
        </w:rPr>
        <w:t xml:space="preserve"> وإن كانت الكسوة الأ</w:t>
      </w:r>
      <w:r>
        <w:rPr>
          <w:rFonts w:cs="Abz-2 (Badr)" w:hint="cs"/>
          <w:color w:val="000000" w:themeColor="text1"/>
          <w:spacing w:val="-2"/>
          <w:sz w:val="28"/>
          <w:szCs w:val="28"/>
          <w:rtl/>
        </w:rPr>
        <w:t>ُ</w:t>
      </w:r>
      <w:r w:rsidRPr="00322854">
        <w:rPr>
          <w:rFonts w:cs="Abz-2 (Badr)"/>
          <w:color w:val="000000" w:themeColor="text1"/>
          <w:spacing w:val="-2"/>
          <w:sz w:val="28"/>
          <w:szCs w:val="28"/>
          <w:rtl/>
        </w:rPr>
        <w:t>ولى لا تزال صالحة للاستعمال</w:t>
      </w:r>
      <w:r>
        <w:rPr>
          <w:rFonts w:cs="Abz-2 (Badr)" w:hint="cs"/>
          <w:color w:val="000000" w:themeColor="text1"/>
          <w:spacing w:val="-2"/>
          <w:sz w:val="28"/>
          <w:szCs w:val="28"/>
          <w:rtl/>
        </w:rPr>
        <w:t>.</w:t>
      </w:r>
    </w:p>
    <w:p w14:paraId="2EBD6BBE" w14:textId="77777777" w:rsidR="006C2C10" w:rsidRPr="00322854" w:rsidRDefault="006C2C10" w:rsidP="006C2C10">
      <w:pPr>
        <w:widowControl w:val="0"/>
        <w:bidi/>
        <w:spacing w:after="0"/>
        <w:ind w:firstLine="284"/>
        <w:jc w:val="both"/>
        <w:rPr>
          <w:rFonts w:cs="Abz-2 (Badr)"/>
          <w:color w:val="000000" w:themeColor="text1"/>
          <w:spacing w:val="-2"/>
          <w:sz w:val="28"/>
          <w:szCs w:val="28"/>
          <w:lang w:bidi="fa-IR"/>
        </w:rPr>
      </w:pPr>
      <w:bookmarkStart w:id="4" w:name="_Hlk218586264"/>
      <w:r w:rsidRPr="0055250D">
        <w:rPr>
          <w:rFonts w:cs="Abz-2 (Badr)" w:hint="cs"/>
          <w:color w:val="00B050"/>
          <w:spacing w:val="-2"/>
          <w:sz w:val="28"/>
          <w:szCs w:val="28"/>
          <w:rtl/>
        </w:rPr>
        <w:t>ومنها:</w:t>
      </w:r>
      <w:r>
        <w:rPr>
          <w:rFonts w:cs="Abz-2 (Badr)" w:hint="cs"/>
          <w:color w:val="000000" w:themeColor="text1"/>
          <w:spacing w:val="-2"/>
          <w:sz w:val="28"/>
          <w:szCs w:val="28"/>
          <w:rtl/>
        </w:rPr>
        <w:t xml:space="preserve"> </w:t>
      </w:r>
      <w:r w:rsidRPr="00322854">
        <w:rPr>
          <w:rFonts w:cs="Abz-2 (Badr)"/>
          <w:color w:val="000000" w:themeColor="text1"/>
          <w:spacing w:val="-2"/>
          <w:sz w:val="28"/>
          <w:szCs w:val="28"/>
          <w:rtl/>
        </w:rPr>
        <w:t>أنّه لو قلنا بأن</w:t>
      </w:r>
      <w:r>
        <w:rPr>
          <w:rFonts w:cs="Abz-2 (Badr)" w:hint="cs"/>
          <w:color w:val="000000" w:themeColor="text1"/>
          <w:spacing w:val="-2"/>
          <w:sz w:val="28"/>
          <w:szCs w:val="28"/>
          <w:rtl/>
        </w:rPr>
        <w:t>ّ</w:t>
      </w:r>
      <w:r w:rsidRPr="00322854">
        <w:rPr>
          <w:rFonts w:cs="Abz-2 (Badr)"/>
          <w:color w:val="000000" w:themeColor="text1"/>
          <w:spacing w:val="-2"/>
          <w:sz w:val="28"/>
          <w:szCs w:val="28"/>
          <w:rtl/>
        </w:rPr>
        <w:t xml:space="preserve"> الكسوة ملك للزوجة، فإنّه في فرض امتناع الزوج عن تسليمها، تشتغل ذمّته بها، بخلاف ما إذا قلنا بأن</w:t>
      </w:r>
      <w:r>
        <w:rPr>
          <w:rFonts w:cs="Abz-2 (Badr)" w:hint="cs"/>
          <w:color w:val="000000" w:themeColor="text1"/>
          <w:spacing w:val="-2"/>
          <w:sz w:val="28"/>
          <w:szCs w:val="28"/>
          <w:rtl/>
        </w:rPr>
        <w:t>ّ</w:t>
      </w:r>
      <w:r w:rsidRPr="00322854">
        <w:rPr>
          <w:rFonts w:cs="Abz-2 (Badr)"/>
          <w:color w:val="000000" w:themeColor="text1"/>
          <w:spacing w:val="-2"/>
          <w:sz w:val="28"/>
          <w:szCs w:val="28"/>
          <w:rtl/>
        </w:rPr>
        <w:t xml:space="preserve"> الواجب في الكسوة هو مجرّد الإمتاع، فإنّه مع امتناع الزوج عن إعطائها لا دليل على اشتغال ذمّته</w:t>
      </w:r>
      <w:r>
        <w:rPr>
          <w:rFonts w:cs="Abz-2 (Badr)" w:hint="cs"/>
          <w:color w:val="000000" w:themeColor="text1"/>
          <w:spacing w:val="-2"/>
          <w:sz w:val="28"/>
          <w:szCs w:val="28"/>
          <w:rtl/>
        </w:rPr>
        <w:t>.</w:t>
      </w:r>
    </w:p>
    <w:p w14:paraId="33DB3589" w14:textId="77777777" w:rsidR="006C2C10" w:rsidRPr="00810064" w:rsidRDefault="006C2C10" w:rsidP="006C2C10">
      <w:pPr>
        <w:widowControl w:val="0"/>
        <w:bidi/>
        <w:spacing w:after="0" w:line="252" w:lineRule="auto"/>
        <w:ind w:firstLine="284"/>
        <w:jc w:val="both"/>
        <w:rPr>
          <w:rFonts w:cs="Abz-2 (Badr)"/>
          <w:color w:val="0070C0"/>
          <w:spacing w:val="-2"/>
          <w:sz w:val="28"/>
          <w:szCs w:val="28"/>
          <w:rtl/>
          <w:lang w:bidi="ar"/>
        </w:rPr>
      </w:pPr>
      <w:r>
        <w:rPr>
          <w:rFonts w:cs="Abz-2 (Badr)" w:hint="cs"/>
          <w:color w:val="000000" w:themeColor="text1"/>
          <w:spacing w:val="-2"/>
          <w:sz w:val="28"/>
          <w:szCs w:val="28"/>
          <w:rtl/>
        </w:rPr>
        <w:t>قال</w:t>
      </w:r>
      <w:r w:rsidRPr="00322854">
        <w:rPr>
          <w:rFonts w:cs="Abz-2 (Badr)"/>
          <w:color w:val="000000" w:themeColor="text1"/>
          <w:spacing w:val="-2"/>
          <w:sz w:val="28"/>
          <w:szCs w:val="28"/>
          <w:rtl/>
        </w:rPr>
        <w:t xml:space="preserve"> الشهيد الثاني في هذا المقام</w:t>
      </w:r>
      <w:r>
        <w:rPr>
          <w:rFonts w:cs="Abz-2 (Badr)" w:hint="cs"/>
          <w:color w:val="000000" w:themeColor="text1"/>
          <w:spacing w:val="-2"/>
          <w:sz w:val="28"/>
          <w:szCs w:val="28"/>
          <w:rtl/>
        </w:rPr>
        <w:t xml:space="preserve">: </w:t>
      </w:r>
      <w:r w:rsidRPr="00810064">
        <w:rPr>
          <w:rFonts w:cs="Abz-2 (Badr)" w:hint="cs"/>
          <w:color w:val="0070C0"/>
          <w:spacing w:val="-2"/>
          <w:sz w:val="28"/>
          <w:szCs w:val="28"/>
          <w:rtl/>
        </w:rPr>
        <w:t>«</w:t>
      </w:r>
      <w:r w:rsidRPr="00810064">
        <w:rPr>
          <w:rFonts w:cs="Abz-2 (Badr)"/>
          <w:color w:val="0070C0"/>
          <w:spacing w:val="-2"/>
          <w:sz w:val="28"/>
          <w:szCs w:val="28"/>
          <w:rtl/>
          <w:lang w:bidi="ar"/>
        </w:rPr>
        <w:t>إذا لم يكسها مدّة</w:t>
      </w:r>
      <w:r w:rsidRPr="00810064">
        <w:rPr>
          <w:rFonts w:cs="Abz-2 (Badr)" w:hint="cs"/>
          <w:color w:val="0070C0"/>
          <w:spacing w:val="-2"/>
          <w:sz w:val="28"/>
          <w:szCs w:val="28"/>
          <w:rtl/>
          <w:lang w:bidi="ar"/>
        </w:rPr>
        <w:t>،</w:t>
      </w:r>
      <w:r w:rsidRPr="00810064">
        <w:rPr>
          <w:rFonts w:cs="Abz-2 (Badr)"/>
          <w:color w:val="0070C0"/>
          <w:spacing w:val="-2"/>
          <w:sz w:val="28"/>
          <w:szCs w:val="28"/>
          <w:rtl/>
          <w:lang w:bidi="ar"/>
        </w:rPr>
        <w:t xml:space="preserve"> صارت الكسوة دينا</w:t>
      </w:r>
      <w:r w:rsidRPr="00810064">
        <w:rPr>
          <w:rFonts w:cs="Abz-2 (Badr)" w:hint="cs"/>
          <w:color w:val="0070C0"/>
          <w:spacing w:val="-2"/>
          <w:sz w:val="28"/>
          <w:szCs w:val="28"/>
          <w:rtl/>
          <w:lang w:bidi="ar"/>
        </w:rPr>
        <w:t>ً</w:t>
      </w:r>
      <w:r w:rsidRPr="00810064">
        <w:rPr>
          <w:rFonts w:cs="Abz-2 (Badr)"/>
          <w:color w:val="0070C0"/>
          <w:spacing w:val="-2"/>
          <w:sz w:val="28"/>
          <w:szCs w:val="28"/>
          <w:rtl/>
          <w:lang w:bidi="ar"/>
        </w:rPr>
        <w:t xml:space="preserve"> عليه على الأو</w:t>
      </w:r>
      <w:r w:rsidRPr="00810064">
        <w:rPr>
          <w:rFonts w:cs="Abz-2 (Badr)" w:hint="cs"/>
          <w:color w:val="0070C0"/>
          <w:spacing w:val="-2"/>
          <w:sz w:val="28"/>
          <w:szCs w:val="28"/>
          <w:rtl/>
          <w:lang w:bidi="ar"/>
        </w:rPr>
        <w:t>ّ</w:t>
      </w:r>
      <w:r w:rsidRPr="00810064">
        <w:rPr>
          <w:rFonts w:cs="Abz-2 (Badr)"/>
          <w:color w:val="0070C0"/>
          <w:spacing w:val="-2"/>
          <w:sz w:val="28"/>
          <w:szCs w:val="28"/>
          <w:rtl/>
          <w:lang w:bidi="ar"/>
        </w:rPr>
        <w:t>ل كالنفقة</w:t>
      </w:r>
      <w:r w:rsidRPr="00810064">
        <w:rPr>
          <w:rFonts w:cs="Abz-2 (Badr)" w:hint="cs"/>
          <w:color w:val="0070C0"/>
          <w:spacing w:val="-2"/>
          <w:sz w:val="28"/>
          <w:szCs w:val="28"/>
          <w:rtl/>
          <w:lang w:bidi="ar"/>
        </w:rPr>
        <w:t>،</w:t>
      </w:r>
      <w:r w:rsidRPr="00810064">
        <w:rPr>
          <w:rFonts w:cs="Abz-2 (Badr)"/>
          <w:color w:val="0070C0"/>
          <w:spacing w:val="-2"/>
          <w:sz w:val="28"/>
          <w:szCs w:val="28"/>
          <w:rtl/>
          <w:lang w:bidi="ar"/>
        </w:rPr>
        <w:t xml:space="preserve"> وعلى الإمتاع لا تصير دينا</w:t>
      </w:r>
      <w:r w:rsidRPr="00810064">
        <w:rPr>
          <w:rFonts w:cs="Abz-2 (Badr)" w:hint="cs"/>
          <w:color w:val="0070C0"/>
          <w:spacing w:val="-2"/>
          <w:sz w:val="28"/>
          <w:szCs w:val="28"/>
          <w:rtl/>
          <w:lang w:bidi="ar"/>
        </w:rPr>
        <w:t>ً.</w:t>
      </w:r>
    </w:p>
    <w:p w14:paraId="7BA1969E" w14:textId="77777777" w:rsidR="006C2C10" w:rsidRPr="00810064" w:rsidRDefault="006C2C10" w:rsidP="006C2C10">
      <w:pPr>
        <w:widowControl w:val="0"/>
        <w:bidi/>
        <w:spacing w:after="0" w:line="252" w:lineRule="auto"/>
        <w:ind w:firstLine="284"/>
        <w:jc w:val="both"/>
        <w:rPr>
          <w:rFonts w:cs="Abz-2 (Badr)"/>
          <w:color w:val="000000" w:themeColor="text1"/>
          <w:spacing w:val="-2"/>
          <w:sz w:val="28"/>
          <w:szCs w:val="28"/>
          <w:rtl/>
          <w:lang w:bidi="fa-IR"/>
        </w:rPr>
      </w:pPr>
      <w:r w:rsidRPr="00810064">
        <w:rPr>
          <w:rFonts w:cs="Abz-2 (Badr)"/>
          <w:color w:val="0070C0"/>
          <w:spacing w:val="-2"/>
          <w:sz w:val="28"/>
          <w:szCs w:val="28"/>
          <w:rtl/>
          <w:lang w:bidi="ar"/>
        </w:rPr>
        <w:t>مع احتماله، كما لو سكنت في منزلها ولم تطالب بالمسكن</w:t>
      </w:r>
      <w:r w:rsidRPr="00810064">
        <w:rPr>
          <w:rFonts w:cs="Abz-2 (Badr)" w:hint="cs"/>
          <w:color w:val="0070C0"/>
          <w:spacing w:val="-2"/>
          <w:sz w:val="28"/>
          <w:szCs w:val="28"/>
          <w:rtl/>
          <w:lang w:bidi="ar"/>
        </w:rPr>
        <w:t>.»</w:t>
      </w:r>
      <w:r w:rsidRPr="00810064">
        <w:rPr>
          <w:rStyle w:val="FootnoteReference"/>
          <w:rFonts w:cs="Abz-2 (Badr)"/>
          <w:color w:val="000000" w:themeColor="text1"/>
          <w:spacing w:val="-2"/>
          <w:sz w:val="28"/>
          <w:szCs w:val="28"/>
          <w:rtl/>
          <w:lang w:bidi="ar"/>
        </w:rPr>
        <w:footnoteReference w:id="6"/>
      </w:r>
    </w:p>
    <w:p w14:paraId="011C210A" w14:textId="77777777" w:rsidR="006C2C10" w:rsidRPr="00810064" w:rsidRDefault="006C2C10" w:rsidP="006C2C10">
      <w:pPr>
        <w:widowControl w:val="0"/>
        <w:bidi/>
        <w:spacing w:after="0" w:line="252" w:lineRule="auto"/>
        <w:ind w:firstLine="284"/>
        <w:jc w:val="both"/>
        <w:rPr>
          <w:rFonts w:cs="Abz-2 (Badr)"/>
          <w:color w:val="000000" w:themeColor="text1"/>
          <w:spacing w:val="-2"/>
          <w:sz w:val="28"/>
          <w:szCs w:val="28"/>
          <w:rtl/>
          <w:lang w:bidi="fa-IR"/>
        </w:rPr>
      </w:pPr>
      <w:r>
        <w:rPr>
          <w:rFonts w:cs="Abz-2 (Badr)" w:hint="cs"/>
          <w:color w:val="000000" w:themeColor="text1"/>
          <w:spacing w:val="-2"/>
          <w:sz w:val="28"/>
          <w:szCs w:val="28"/>
          <w:rtl/>
        </w:rPr>
        <w:t xml:space="preserve">وقال أيضاً کاشف اللثام: </w:t>
      </w:r>
      <w:r w:rsidRPr="00810064">
        <w:rPr>
          <w:rFonts w:cs="Abz-2 (Badr)" w:hint="cs"/>
          <w:color w:val="0070C0"/>
          <w:spacing w:val="-2"/>
          <w:sz w:val="28"/>
          <w:szCs w:val="28"/>
          <w:rtl/>
        </w:rPr>
        <w:t>«</w:t>
      </w:r>
      <w:r w:rsidRPr="00810064">
        <w:rPr>
          <w:rFonts w:cs="Abz-2 (Badr)"/>
          <w:color w:val="0070C0"/>
          <w:spacing w:val="-2"/>
          <w:sz w:val="28"/>
          <w:szCs w:val="28"/>
          <w:rtl/>
          <w:lang w:bidi="ar"/>
        </w:rPr>
        <w:t>من الثمرات أنّه لو لم يكسها</w:t>
      </w:r>
      <w:r w:rsidRPr="00810064">
        <w:rPr>
          <w:rFonts w:cs="Abz-2 (Badr)" w:hint="cs"/>
          <w:color w:val="0070C0"/>
          <w:spacing w:val="-2"/>
          <w:sz w:val="28"/>
          <w:szCs w:val="28"/>
          <w:rtl/>
          <w:lang w:bidi="ar"/>
        </w:rPr>
        <w:t>،</w:t>
      </w:r>
      <w:r w:rsidRPr="00810064">
        <w:rPr>
          <w:rFonts w:cs="Abz-2 (Badr)"/>
          <w:color w:val="0070C0"/>
          <w:spacing w:val="-2"/>
          <w:sz w:val="28"/>
          <w:szCs w:val="28"/>
          <w:rtl/>
          <w:lang w:bidi="ar"/>
        </w:rPr>
        <w:t xml:space="preserve"> استقرّ دينا</w:t>
      </w:r>
      <w:r w:rsidRPr="00810064">
        <w:rPr>
          <w:rFonts w:cs="Abz-2 (Badr)" w:hint="cs"/>
          <w:color w:val="0070C0"/>
          <w:spacing w:val="-2"/>
          <w:sz w:val="28"/>
          <w:szCs w:val="28"/>
          <w:rtl/>
          <w:lang w:bidi="ar"/>
        </w:rPr>
        <w:t>ً</w:t>
      </w:r>
      <w:r w:rsidRPr="00810064">
        <w:rPr>
          <w:rFonts w:cs="Abz-2 (Badr)"/>
          <w:color w:val="0070C0"/>
          <w:spacing w:val="-2"/>
          <w:sz w:val="28"/>
          <w:szCs w:val="28"/>
          <w:rtl/>
          <w:lang w:bidi="ar"/>
        </w:rPr>
        <w:t xml:space="preserve"> عليه على التمليك دون الامتاع</w:t>
      </w:r>
      <w:r w:rsidRPr="00810064">
        <w:rPr>
          <w:rFonts w:cs="Abz-2 (Badr)" w:hint="cs"/>
          <w:color w:val="0070C0"/>
          <w:spacing w:val="-2"/>
          <w:sz w:val="28"/>
          <w:szCs w:val="28"/>
          <w:rtl/>
          <w:lang w:bidi="ar"/>
        </w:rPr>
        <w:t>.»</w:t>
      </w:r>
      <w:r w:rsidRPr="00810064">
        <w:rPr>
          <w:rStyle w:val="FootnoteReference"/>
          <w:rFonts w:cs="Abz-2 (Badr)"/>
          <w:color w:val="000000" w:themeColor="text1"/>
          <w:spacing w:val="-2"/>
          <w:sz w:val="28"/>
          <w:szCs w:val="28"/>
          <w:rtl/>
          <w:lang w:bidi="ar"/>
        </w:rPr>
        <w:footnoteReference w:id="7"/>
      </w:r>
    </w:p>
    <w:p w14:paraId="2F2C3701" w14:textId="77777777" w:rsidR="006C2C10" w:rsidRPr="007263BA" w:rsidRDefault="006C2C10" w:rsidP="006C2C10">
      <w:pPr>
        <w:widowControl w:val="0"/>
        <w:bidi/>
        <w:spacing w:after="0" w:line="252" w:lineRule="auto"/>
        <w:ind w:firstLine="284"/>
        <w:jc w:val="both"/>
        <w:rPr>
          <w:rFonts w:cs="Abz-2 (Badr)"/>
          <w:color w:val="0070C0"/>
          <w:spacing w:val="-2"/>
          <w:sz w:val="28"/>
          <w:szCs w:val="28"/>
          <w:rtl/>
        </w:rPr>
      </w:pPr>
      <w:r>
        <w:rPr>
          <w:rFonts w:cs="Abz-2 (Badr)" w:hint="cs"/>
          <w:color w:val="000000" w:themeColor="text1"/>
          <w:spacing w:val="-2"/>
          <w:sz w:val="28"/>
          <w:szCs w:val="28"/>
          <w:rtl/>
        </w:rPr>
        <w:t xml:space="preserve">إلا أنّ صاحب جواهر استشکل علی هذه الدعوی قائلاً: </w:t>
      </w:r>
      <w:r w:rsidRPr="007263BA">
        <w:rPr>
          <w:rFonts w:cs="Abz-2 (Badr)" w:hint="cs"/>
          <w:color w:val="0070C0"/>
          <w:spacing w:val="-2"/>
          <w:sz w:val="28"/>
          <w:szCs w:val="28"/>
          <w:rtl/>
        </w:rPr>
        <w:t>«</w:t>
      </w:r>
      <w:r w:rsidRPr="007263BA">
        <w:rPr>
          <w:rFonts w:cs="Abz-2 (Badr)"/>
          <w:color w:val="0070C0"/>
          <w:spacing w:val="-2"/>
          <w:sz w:val="28"/>
          <w:szCs w:val="28"/>
          <w:rtl/>
        </w:rPr>
        <w:t>فيه</w:t>
      </w:r>
      <w:r w:rsidRPr="007263BA">
        <w:rPr>
          <w:rFonts w:cs="Abz-2 (Badr)" w:hint="cs"/>
          <w:color w:val="0070C0"/>
          <w:spacing w:val="-2"/>
          <w:sz w:val="28"/>
          <w:szCs w:val="28"/>
          <w:rtl/>
        </w:rPr>
        <w:t>:</w:t>
      </w:r>
      <w:r w:rsidRPr="007263BA">
        <w:rPr>
          <w:rFonts w:cs="Abz-2 (Badr)"/>
          <w:color w:val="0070C0"/>
          <w:spacing w:val="-2"/>
          <w:sz w:val="28"/>
          <w:szCs w:val="28"/>
          <w:rtl/>
        </w:rPr>
        <w:t xml:space="preserve"> أن</w:t>
      </w:r>
      <w:r w:rsidRPr="007263BA">
        <w:rPr>
          <w:rFonts w:cs="Abz-2 (Badr)" w:hint="cs"/>
          <w:color w:val="0070C0"/>
          <w:spacing w:val="-2"/>
          <w:sz w:val="28"/>
          <w:szCs w:val="28"/>
          <w:rtl/>
        </w:rPr>
        <w:t>ّ</w:t>
      </w:r>
      <w:r w:rsidRPr="007263BA">
        <w:rPr>
          <w:rFonts w:cs="Abz-2 (Badr)"/>
          <w:color w:val="0070C0"/>
          <w:spacing w:val="-2"/>
          <w:sz w:val="28"/>
          <w:szCs w:val="28"/>
          <w:rtl/>
        </w:rPr>
        <w:t>ه يكف</w:t>
      </w:r>
      <w:r w:rsidRPr="007263BA">
        <w:rPr>
          <w:rFonts w:cs="Abz-2 (Badr)" w:hint="cs"/>
          <w:color w:val="0070C0"/>
          <w:spacing w:val="-2"/>
          <w:sz w:val="28"/>
          <w:szCs w:val="28"/>
          <w:rtl/>
        </w:rPr>
        <w:t>ي</w:t>
      </w:r>
      <w:r w:rsidRPr="007263BA">
        <w:rPr>
          <w:rFonts w:cs="Abz-2 (Badr)"/>
          <w:color w:val="0070C0"/>
          <w:spacing w:val="-2"/>
          <w:sz w:val="28"/>
          <w:szCs w:val="28"/>
          <w:rtl/>
        </w:rPr>
        <w:t xml:space="preserve"> في ضمانه كونه حق</w:t>
      </w:r>
      <w:r w:rsidRPr="007263BA">
        <w:rPr>
          <w:rFonts w:cs="Abz-2 (Badr)" w:hint="cs"/>
          <w:color w:val="0070C0"/>
          <w:spacing w:val="-2"/>
          <w:sz w:val="28"/>
          <w:szCs w:val="28"/>
          <w:rtl/>
        </w:rPr>
        <w:t>ّ</w:t>
      </w:r>
      <w:r w:rsidRPr="007263BA">
        <w:rPr>
          <w:rFonts w:cs="Abz-2 (Badr)"/>
          <w:color w:val="0070C0"/>
          <w:spacing w:val="-2"/>
          <w:sz w:val="28"/>
          <w:szCs w:val="28"/>
          <w:rtl/>
        </w:rPr>
        <w:t>ا</w:t>
      </w:r>
      <w:r w:rsidRPr="007263BA">
        <w:rPr>
          <w:rFonts w:cs="Abz-2 (Badr)" w:hint="cs"/>
          <w:color w:val="0070C0"/>
          <w:spacing w:val="-2"/>
          <w:sz w:val="28"/>
          <w:szCs w:val="28"/>
          <w:rtl/>
        </w:rPr>
        <w:t>ً</w:t>
      </w:r>
      <w:r w:rsidRPr="007263BA">
        <w:rPr>
          <w:rFonts w:cs="Abz-2 (Badr)"/>
          <w:color w:val="0070C0"/>
          <w:spacing w:val="-2"/>
          <w:sz w:val="28"/>
          <w:szCs w:val="28"/>
          <w:rtl/>
        </w:rPr>
        <w:t xml:space="preserve"> مالي</w:t>
      </w:r>
      <w:r w:rsidRPr="007263BA">
        <w:rPr>
          <w:rFonts w:cs="Abz-2 (Badr)" w:hint="cs"/>
          <w:color w:val="0070C0"/>
          <w:spacing w:val="-2"/>
          <w:sz w:val="28"/>
          <w:szCs w:val="28"/>
          <w:rtl/>
        </w:rPr>
        <w:t>ّ</w:t>
      </w:r>
      <w:r w:rsidRPr="007263BA">
        <w:rPr>
          <w:rFonts w:cs="Abz-2 (Badr)"/>
          <w:color w:val="0070C0"/>
          <w:spacing w:val="-2"/>
          <w:sz w:val="28"/>
          <w:szCs w:val="28"/>
          <w:rtl/>
        </w:rPr>
        <w:t>ا</w:t>
      </w:r>
      <w:r w:rsidRPr="007263BA">
        <w:rPr>
          <w:rFonts w:cs="Abz-2 (Badr)" w:hint="cs"/>
          <w:color w:val="0070C0"/>
          <w:spacing w:val="-2"/>
          <w:sz w:val="28"/>
          <w:szCs w:val="28"/>
          <w:rtl/>
        </w:rPr>
        <w:t>ً</w:t>
      </w:r>
      <w:r w:rsidRPr="007263BA">
        <w:rPr>
          <w:rFonts w:cs="Abz-2 (Badr)"/>
          <w:color w:val="0070C0"/>
          <w:spacing w:val="-2"/>
          <w:sz w:val="28"/>
          <w:szCs w:val="28"/>
          <w:rtl/>
        </w:rPr>
        <w:t xml:space="preserve"> لها</w:t>
      </w:r>
      <w:r w:rsidRPr="007263BA">
        <w:rPr>
          <w:rFonts w:cs="Abz-2 (Badr)" w:hint="cs"/>
          <w:color w:val="0070C0"/>
          <w:spacing w:val="-2"/>
          <w:sz w:val="28"/>
          <w:szCs w:val="28"/>
          <w:rtl/>
        </w:rPr>
        <w:t>.</w:t>
      </w:r>
    </w:p>
    <w:p w14:paraId="4E46E7F2" w14:textId="77777777" w:rsidR="006C2C10" w:rsidRPr="007263BA" w:rsidRDefault="006C2C10" w:rsidP="006C2C10">
      <w:pPr>
        <w:widowControl w:val="0"/>
        <w:bidi/>
        <w:spacing w:after="0" w:line="252" w:lineRule="auto"/>
        <w:ind w:firstLine="284"/>
        <w:jc w:val="both"/>
        <w:rPr>
          <w:rFonts w:cs="Abz-2 (Badr)"/>
          <w:color w:val="0070C0"/>
          <w:spacing w:val="-2"/>
          <w:sz w:val="28"/>
          <w:szCs w:val="28"/>
          <w:rtl/>
        </w:rPr>
      </w:pPr>
      <w:r w:rsidRPr="007263BA">
        <w:rPr>
          <w:rFonts w:cs="Abz-2 (Badr)"/>
          <w:color w:val="0070C0"/>
          <w:spacing w:val="-2"/>
          <w:sz w:val="28"/>
          <w:szCs w:val="28"/>
          <w:rtl/>
        </w:rPr>
        <w:t>ولعل</w:t>
      </w:r>
      <w:r w:rsidRPr="007263BA">
        <w:rPr>
          <w:rFonts w:cs="Abz-2 (Badr)" w:hint="cs"/>
          <w:color w:val="0070C0"/>
          <w:spacing w:val="-2"/>
          <w:sz w:val="28"/>
          <w:szCs w:val="28"/>
          <w:rtl/>
        </w:rPr>
        <w:t>ّ</w:t>
      </w:r>
      <w:r w:rsidRPr="007263BA">
        <w:rPr>
          <w:rFonts w:cs="Abz-2 (Badr)"/>
          <w:color w:val="0070C0"/>
          <w:spacing w:val="-2"/>
          <w:sz w:val="28"/>
          <w:szCs w:val="28"/>
          <w:rtl/>
        </w:rPr>
        <w:t xml:space="preserve"> ذلك هو مقتضى اللام الذي سمعته في الآية</w:t>
      </w:r>
      <w:r w:rsidRPr="007263BA">
        <w:rPr>
          <w:rFonts w:cs="Abz-2 (Badr)" w:hint="cs"/>
          <w:color w:val="0070C0"/>
          <w:spacing w:val="-2"/>
          <w:sz w:val="28"/>
          <w:szCs w:val="28"/>
          <w:rtl/>
        </w:rPr>
        <w:t xml:space="preserve"> </w:t>
      </w:r>
      <w:r w:rsidRPr="007263BA">
        <w:rPr>
          <w:rFonts w:cs="Abz-2 (Badr)"/>
          <w:color w:val="0070C0"/>
          <w:spacing w:val="-2"/>
          <w:sz w:val="28"/>
          <w:szCs w:val="28"/>
          <w:rtl/>
        </w:rPr>
        <w:t>والرواية</w:t>
      </w:r>
      <w:r w:rsidRPr="007263BA">
        <w:rPr>
          <w:rFonts w:cs="Abz-2 (Badr)" w:hint="cs"/>
          <w:color w:val="0070C0"/>
          <w:spacing w:val="-2"/>
          <w:sz w:val="28"/>
          <w:szCs w:val="28"/>
          <w:rtl/>
        </w:rPr>
        <w:t xml:space="preserve"> </w:t>
      </w:r>
      <w:r w:rsidRPr="007263BA">
        <w:rPr>
          <w:rFonts w:cs="Abz-2 (Badr)"/>
          <w:color w:val="0070C0"/>
          <w:spacing w:val="-2"/>
          <w:sz w:val="28"/>
          <w:szCs w:val="28"/>
          <w:rtl/>
        </w:rPr>
        <w:t>وإن لم نقل بكون الكسوة ملكا</w:t>
      </w:r>
      <w:r w:rsidRPr="007263BA">
        <w:rPr>
          <w:rFonts w:cs="Abz-2 (Badr)" w:hint="cs"/>
          <w:color w:val="0070C0"/>
          <w:spacing w:val="-2"/>
          <w:sz w:val="28"/>
          <w:szCs w:val="28"/>
          <w:rtl/>
        </w:rPr>
        <w:t>ً</w:t>
      </w:r>
      <w:r w:rsidRPr="007263BA">
        <w:rPr>
          <w:rFonts w:cs="Abz-2 (Badr)"/>
          <w:color w:val="0070C0"/>
          <w:spacing w:val="-2"/>
          <w:sz w:val="28"/>
          <w:szCs w:val="28"/>
          <w:rtl/>
        </w:rPr>
        <w:t xml:space="preserve"> لها</w:t>
      </w:r>
      <w:r w:rsidRPr="007263BA">
        <w:rPr>
          <w:rFonts w:cs="Abz-2 (Badr)" w:hint="cs"/>
          <w:color w:val="0070C0"/>
          <w:spacing w:val="-2"/>
          <w:sz w:val="28"/>
          <w:szCs w:val="28"/>
          <w:rtl/>
        </w:rPr>
        <w:t>.</w:t>
      </w:r>
    </w:p>
    <w:p w14:paraId="113D184E" w14:textId="77777777" w:rsidR="006C2C10" w:rsidRDefault="006C2C10" w:rsidP="006C2C10">
      <w:pPr>
        <w:widowControl w:val="0"/>
        <w:bidi/>
        <w:spacing w:after="0" w:line="252" w:lineRule="auto"/>
        <w:ind w:firstLine="284"/>
        <w:jc w:val="both"/>
        <w:rPr>
          <w:rFonts w:cs="Abz-2 (Badr)"/>
          <w:color w:val="0070C0"/>
          <w:spacing w:val="-2"/>
          <w:sz w:val="28"/>
          <w:szCs w:val="28"/>
          <w:rtl/>
        </w:rPr>
      </w:pPr>
      <w:r w:rsidRPr="007263BA">
        <w:rPr>
          <w:rFonts w:cs="Abz-2 (Badr)"/>
          <w:color w:val="0070C0"/>
          <w:spacing w:val="-2"/>
          <w:sz w:val="28"/>
          <w:szCs w:val="28"/>
          <w:rtl/>
        </w:rPr>
        <w:lastRenderedPageBreak/>
        <w:t>ولعل</w:t>
      </w:r>
      <w:r w:rsidRPr="007263BA">
        <w:rPr>
          <w:rFonts w:cs="Abz-2 (Badr)" w:hint="cs"/>
          <w:color w:val="0070C0"/>
          <w:spacing w:val="-2"/>
          <w:sz w:val="28"/>
          <w:szCs w:val="28"/>
          <w:rtl/>
        </w:rPr>
        <w:t>ّ</w:t>
      </w:r>
      <w:r w:rsidRPr="007263BA">
        <w:rPr>
          <w:rFonts w:cs="Abz-2 (Badr)"/>
          <w:color w:val="0070C0"/>
          <w:spacing w:val="-2"/>
          <w:sz w:val="28"/>
          <w:szCs w:val="28"/>
          <w:rtl/>
        </w:rPr>
        <w:t>ه لذا احتمله في المسالك، بل هو المت</w:t>
      </w:r>
      <w:r w:rsidRPr="007263BA">
        <w:rPr>
          <w:rFonts w:cs="Abz-2 (Badr)" w:hint="cs"/>
          <w:color w:val="0070C0"/>
          <w:spacing w:val="-2"/>
          <w:sz w:val="28"/>
          <w:szCs w:val="28"/>
          <w:rtl/>
        </w:rPr>
        <w:t>ّ</w:t>
      </w:r>
      <w:r w:rsidRPr="007263BA">
        <w:rPr>
          <w:rFonts w:cs="Abz-2 (Badr)"/>
          <w:color w:val="0070C0"/>
          <w:spacing w:val="-2"/>
          <w:sz w:val="28"/>
          <w:szCs w:val="28"/>
          <w:rtl/>
        </w:rPr>
        <w:t>جه</w:t>
      </w:r>
      <w:r w:rsidRPr="007263BA">
        <w:rPr>
          <w:rFonts w:cs="Abz-2 (Badr)" w:hint="cs"/>
          <w:color w:val="0070C0"/>
          <w:spacing w:val="-2"/>
          <w:sz w:val="28"/>
          <w:szCs w:val="28"/>
          <w:rtl/>
        </w:rPr>
        <w:t>.»</w:t>
      </w:r>
      <w:r w:rsidRPr="00810064">
        <w:rPr>
          <w:rStyle w:val="FootnoteReference"/>
          <w:rFonts w:cs="Abz-2 (Badr)"/>
          <w:color w:val="000000" w:themeColor="text1"/>
          <w:spacing w:val="-2"/>
          <w:sz w:val="28"/>
          <w:szCs w:val="28"/>
          <w:rtl/>
          <w:lang w:bidi="ar"/>
        </w:rPr>
        <w:footnoteReference w:id="8"/>
      </w:r>
    </w:p>
    <w:p w14:paraId="6FDA1AFC" w14:textId="77777777" w:rsidR="006C2C10" w:rsidRPr="00322854" w:rsidRDefault="006C2C10" w:rsidP="006C2C10">
      <w:pPr>
        <w:widowControl w:val="0"/>
        <w:bidi/>
        <w:spacing w:after="0"/>
        <w:ind w:firstLine="284"/>
        <w:jc w:val="both"/>
        <w:rPr>
          <w:rFonts w:cs="Abz-2 (Badr)"/>
          <w:color w:val="000000" w:themeColor="text1"/>
          <w:spacing w:val="-2"/>
          <w:sz w:val="28"/>
          <w:szCs w:val="28"/>
        </w:rPr>
      </w:pPr>
      <w:r w:rsidRPr="00322854">
        <w:rPr>
          <w:rFonts w:cs="Abz-2 (Badr)" w:hint="cs"/>
          <w:b/>
          <w:bCs/>
          <w:color w:val="000000" w:themeColor="text1"/>
          <w:spacing w:val="-2"/>
          <w:sz w:val="28"/>
          <w:szCs w:val="28"/>
          <w:rtl/>
        </w:rPr>
        <w:t>أقول:</w:t>
      </w:r>
      <w:r>
        <w:rPr>
          <w:rFonts w:cs="Abz-2 (Badr)" w:hint="cs"/>
          <w:b/>
          <w:bCs/>
          <w:color w:val="000000" w:themeColor="text1"/>
          <w:spacing w:val="-2"/>
          <w:sz w:val="28"/>
          <w:szCs w:val="28"/>
          <w:rtl/>
        </w:rPr>
        <w:t xml:space="preserve"> </w:t>
      </w:r>
      <w:r w:rsidRPr="00322854">
        <w:rPr>
          <w:rFonts w:cs="Abz-2 (Badr)"/>
          <w:color w:val="000000" w:themeColor="text1"/>
          <w:spacing w:val="-2"/>
          <w:sz w:val="28"/>
          <w:szCs w:val="28"/>
          <w:rtl/>
        </w:rPr>
        <w:t>بالنظر إلى ما تقدّم منّا سابقاً من الفرق بين مجرّد تعلّق التكليف بذمّة شخص ـ وإن كان متعلّقه أمراً مالي</w:t>
      </w:r>
      <w:r>
        <w:rPr>
          <w:rFonts w:cs="Abz-2 (Badr)" w:hint="cs"/>
          <w:color w:val="000000" w:themeColor="text1"/>
          <w:spacing w:val="-2"/>
          <w:sz w:val="28"/>
          <w:szCs w:val="28"/>
          <w:rtl/>
        </w:rPr>
        <w:t>ّ</w:t>
      </w:r>
      <w:r w:rsidRPr="00322854">
        <w:rPr>
          <w:rFonts w:cs="Abz-2 (Badr)"/>
          <w:color w:val="000000" w:themeColor="text1"/>
          <w:spacing w:val="-2"/>
          <w:sz w:val="28"/>
          <w:szCs w:val="28"/>
          <w:rtl/>
        </w:rPr>
        <w:t>اً ـ وبين اشتغال ذمّته، يتّضح أنّ ما ذكر في هذه المسألة بعنوان الثمرة دعوى صحيحة؛ إذ مجرّد ثبوت تكليف مالي على عهدة شخص لا يوجب شغل ذمّته</w:t>
      </w:r>
      <w:r>
        <w:rPr>
          <w:rFonts w:cs="Abz-2 (Badr)" w:hint="cs"/>
          <w:color w:val="000000" w:themeColor="text1"/>
          <w:spacing w:val="-2"/>
          <w:sz w:val="28"/>
          <w:szCs w:val="28"/>
          <w:rtl/>
        </w:rPr>
        <w:t>؛ ف</w:t>
      </w:r>
      <w:r w:rsidRPr="00322854">
        <w:rPr>
          <w:rFonts w:cs="Abz-2 (Badr)"/>
          <w:color w:val="000000" w:themeColor="text1"/>
          <w:spacing w:val="-2"/>
          <w:sz w:val="28"/>
          <w:szCs w:val="28"/>
          <w:rtl/>
        </w:rPr>
        <w:t>لو نذر شخص أن يدفع مالاً إلى شخص معيّن ثمّ مات قبل الوفاء بنذره، فلا وجه لوجوب إخراج ذلك المال من أصل تركته ودفعه إلى المنذور له</w:t>
      </w:r>
      <w:r>
        <w:rPr>
          <w:rFonts w:cs="Abz-2 (Badr)" w:hint="cs"/>
          <w:color w:val="000000" w:themeColor="text1"/>
          <w:spacing w:val="-2"/>
          <w:sz w:val="28"/>
          <w:szCs w:val="28"/>
          <w:rtl/>
        </w:rPr>
        <w:t>.</w:t>
      </w:r>
    </w:p>
    <w:p w14:paraId="1D4A2DA9" w14:textId="77777777" w:rsidR="006C2C10" w:rsidRDefault="006C2C10" w:rsidP="006C2C10">
      <w:pPr>
        <w:widowControl w:val="0"/>
        <w:bidi/>
        <w:spacing w:after="0"/>
        <w:ind w:firstLine="284"/>
        <w:jc w:val="both"/>
        <w:rPr>
          <w:rFonts w:cs="Abz-2 (Badr)"/>
          <w:color w:val="000000" w:themeColor="text1"/>
          <w:spacing w:val="-2"/>
          <w:sz w:val="28"/>
          <w:szCs w:val="28"/>
          <w:rtl/>
        </w:rPr>
      </w:pPr>
      <w:r w:rsidRPr="0055250D">
        <w:rPr>
          <w:rFonts w:cs="Abz-2 (Badr)" w:hint="cs"/>
          <w:color w:val="00B050"/>
          <w:spacing w:val="-2"/>
          <w:sz w:val="28"/>
          <w:szCs w:val="28"/>
          <w:rtl/>
        </w:rPr>
        <w:t>ومنها:</w:t>
      </w:r>
      <w:r>
        <w:rPr>
          <w:rFonts w:cs="Abz-2 (Badr)" w:hint="cs"/>
          <w:color w:val="000000" w:themeColor="text1"/>
          <w:spacing w:val="-2"/>
          <w:sz w:val="28"/>
          <w:szCs w:val="28"/>
          <w:rtl/>
        </w:rPr>
        <w:t xml:space="preserve"> أنّه </w:t>
      </w:r>
      <w:r w:rsidRPr="00322854">
        <w:rPr>
          <w:rFonts w:cs="Abz-2 (Badr)"/>
          <w:color w:val="000000" w:themeColor="text1"/>
          <w:spacing w:val="-2"/>
          <w:sz w:val="28"/>
          <w:szCs w:val="28"/>
          <w:rtl/>
        </w:rPr>
        <w:t>إذا قلنا بكون الكسوة ملكاً للزوجة، جاز لها أن تأخذ بدلها شيئاً آخر</w:t>
      </w:r>
      <w:r>
        <w:rPr>
          <w:rFonts w:cs="Abz-2 (Badr)" w:hint="cs"/>
          <w:color w:val="000000" w:themeColor="text1"/>
          <w:spacing w:val="-2"/>
          <w:sz w:val="28"/>
          <w:szCs w:val="28"/>
          <w:rtl/>
        </w:rPr>
        <w:t xml:space="preserve">. </w:t>
      </w:r>
      <w:r w:rsidRPr="00322854">
        <w:rPr>
          <w:rFonts w:cs="Abz-2 (Badr)"/>
          <w:color w:val="000000" w:themeColor="text1"/>
          <w:spacing w:val="-2"/>
          <w:sz w:val="28"/>
          <w:szCs w:val="28"/>
          <w:rtl/>
        </w:rPr>
        <w:t>أمّا إذا حصرنا حقّ الزوجة في مجرّد الانتفاع بها، فلا يجوز لها أن تأخذ عوضاً عنها شيئاً آخر</w:t>
      </w:r>
      <w:r>
        <w:rPr>
          <w:rFonts w:cs="Abz-2 (Badr)" w:hint="cs"/>
          <w:color w:val="000000" w:themeColor="text1"/>
          <w:spacing w:val="-2"/>
          <w:sz w:val="28"/>
          <w:szCs w:val="28"/>
          <w:rtl/>
        </w:rPr>
        <w:t>.</w:t>
      </w:r>
    </w:p>
    <w:p w14:paraId="41C66677" w14:textId="77777777" w:rsidR="006C2C10" w:rsidRPr="00DE656D" w:rsidRDefault="006C2C10" w:rsidP="006C2C10">
      <w:pPr>
        <w:widowControl w:val="0"/>
        <w:bidi/>
        <w:spacing w:after="0"/>
        <w:ind w:firstLine="284"/>
        <w:jc w:val="both"/>
        <w:rPr>
          <w:rFonts w:cs="Abz-2 (Badr)"/>
          <w:color w:val="000000" w:themeColor="text1"/>
          <w:spacing w:val="-2"/>
          <w:sz w:val="28"/>
          <w:szCs w:val="28"/>
          <w:rtl/>
          <w:lang w:bidi="fa-IR"/>
        </w:rPr>
      </w:pPr>
      <w:r w:rsidRPr="00322854">
        <w:rPr>
          <w:rFonts w:cs="Abz-2 (Badr)"/>
          <w:color w:val="000000" w:themeColor="text1"/>
          <w:spacing w:val="-2"/>
          <w:sz w:val="28"/>
          <w:szCs w:val="28"/>
          <w:rtl/>
        </w:rPr>
        <w:t>قال كاشف اللثام في هذا الشأن</w:t>
      </w:r>
      <w:r>
        <w:rPr>
          <w:rFonts w:cs="Abz-2 (Badr)" w:hint="cs"/>
          <w:color w:val="000000" w:themeColor="text1"/>
          <w:spacing w:val="-2"/>
          <w:sz w:val="28"/>
          <w:szCs w:val="28"/>
          <w:rtl/>
        </w:rPr>
        <w:t xml:space="preserve">: </w:t>
      </w:r>
      <w:r w:rsidRPr="00DE656D">
        <w:rPr>
          <w:rFonts w:cs="Abz-2 (Badr)" w:hint="cs"/>
          <w:color w:val="0070C0"/>
          <w:spacing w:val="-2"/>
          <w:sz w:val="28"/>
          <w:szCs w:val="28"/>
          <w:rtl/>
        </w:rPr>
        <w:t>«</w:t>
      </w:r>
      <w:r w:rsidRPr="00DE656D">
        <w:rPr>
          <w:rFonts w:cs="Abz-2 (Badr)"/>
          <w:color w:val="0070C0"/>
          <w:spacing w:val="-2"/>
          <w:sz w:val="28"/>
          <w:szCs w:val="28"/>
          <w:rtl/>
          <w:lang w:bidi="ar"/>
        </w:rPr>
        <w:t>لا يصحّ‌ الاعتياض عنها على الإمتاع، ويصحّ‌ على التمليك</w:t>
      </w:r>
      <w:r w:rsidRPr="00DE656D">
        <w:rPr>
          <w:rFonts w:cs="Abz-2 (Badr)" w:hint="cs"/>
          <w:color w:val="0070C0"/>
          <w:spacing w:val="-2"/>
          <w:sz w:val="28"/>
          <w:szCs w:val="28"/>
          <w:rtl/>
          <w:lang w:bidi="ar"/>
        </w:rPr>
        <w:t>.»</w:t>
      </w:r>
      <w:r w:rsidRPr="00810064">
        <w:rPr>
          <w:rStyle w:val="FootnoteReference"/>
          <w:rFonts w:cs="Abz-2 (Badr)"/>
          <w:color w:val="000000" w:themeColor="text1"/>
          <w:spacing w:val="-2"/>
          <w:sz w:val="28"/>
          <w:szCs w:val="28"/>
          <w:rtl/>
          <w:lang w:bidi="ar"/>
        </w:rPr>
        <w:footnoteReference w:id="9"/>
      </w:r>
    </w:p>
    <w:p w14:paraId="7355B44D" w14:textId="77777777" w:rsidR="006C2C10" w:rsidRPr="00DE656D" w:rsidRDefault="006C2C10" w:rsidP="006C2C10">
      <w:pPr>
        <w:widowControl w:val="0"/>
        <w:bidi/>
        <w:spacing w:after="0"/>
        <w:ind w:firstLine="284"/>
        <w:jc w:val="both"/>
        <w:rPr>
          <w:rFonts w:cs="Abz-2 (Badr)"/>
          <w:color w:val="0070C0"/>
          <w:spacing w:val="-2"/>
          <w:sz w:val="28"/>
          <w:szCs w:val="28"/>
          <w:rtl/>
        </w:rPr>
      </w:pPr>
      <w:r>
        <w:rPr>
          <w:rFonts w:cs="Abz-2 (Badr)" w:hint="cs"/>
          <w:color w:val="000000" w:themeColor="text1"/>
          <w:spacing w:val="-2"/>
          <w:sz w:val="28"/>
          <w:szCs w:val="28"/>
          <w:rtl/>
        </w:rPr>
        <w:t xml:space="preserve">إلا أنّ صاحب جواهر قال: </w:t>
      </w:r>
      <w:r w:rsidRPr="00DE656D">
        <w:rPr>
          <w:rFonts w:cs="Abz-2 (Badr)" w:hint="cs"/>
          <w:color w:val="0070C0"/>
          <w:spacing w:val="-2"/>
          <w:sz w:val="28"/>
          <w:szCs w:val="28"/>
          <w:rtl/>
        </w:rPr>
        <w:t>«إ</w:t>
      </w:r>
      <w:r w:rsidRPr="00DE656D">
        <w:rPr>
          <w:rFonts w:cs="Abz-2 (Badr)"/>
          <w:color w:val="0070C0"/>
          <w:spacing w:val="-2"/>
          <w:sz w:val="28"/>
          <w:szCs w:val="28"/>
          <w:rtl/>
        </w:rPr>
        <w:t>ن</w:t>
      </w:r>
      <w:r w:rsidRPr="00DE656D">
        <w:rPr>
          <w:rFonts w:cs="Abz-2 (Badr)" w:hint="cs"/>
          <w:color w:val="0070C0"/>
          <w:spacing w:val="-2"/>
          <w:sz w:val="28"/>
          <w:szCs w:val="28"/>
          <w:rtl/>
        </w:rPr>
        <w:t>ّ</w:t>
      </w:r>
      <w:r w:rsidRPr="00DE656D">
        <w:rPr>
          <w:rFonts w:cs="Abz-2 (Badr)"/>
          <w:color w:val="0070C0"/>
          <w:spacing w:val="-2"/>
          <w:sz w:val="28"/>
          <w:szCs w:val="28"/>
          <w:rtl/>
        </w:rPr>
        <w:t>ه مبني</w:t>
      </w:r>
      <w:r w:rsidRPr="00DE656D">
        <w:rPr>
          <w:rFonts w:cs="Abz-2 (Badr)" w:hint="cs"/>
          <w:color w:val="0070C0"/>
          <w:spacing w:val="-2"/>
          <w:sz w:val="28"/>
          <w:szCs w:val="28"/>
          <w:rtl/>
        </w:rPr>
        <w:t>ّ</w:t>
      </w:r>
      <w:r w:rsidRPr="00DE656D">
        <w:rPr>
          <w:rFonts w:cs="Abz-2 (Badr)"/>
          <w:color w:val="0070C0"/>
          <w:spacing w:val="-2"/>
          <w:sz w:val="28"/>
          <w:szCs w:val="28"/>
          <w:rtl/>
        </w:rPr>
        <w:t xml:space="preserve"> على السابق من كون الإمتاع بشي‌ء يرجع إلى الممتع نفسه، فلا يقضى من فواته ولا ينقل عينه</w:t>
      </w:r>
      <w:r w:rsidRPr="00DE656D">
        <w:rPr>
          <w:rFonts w:cs="Abz-2 (Badr)" w:hint="cs"/>
          <w:color w:val="0070C0"/>
          <w:spacing w:val="-2"/>
          <w:sz w:val="28"/>
          <w:szCs w:val="28"/>
          <w:rtl/>
        </w:rPr>
        <w:t>،</w:t>
      </w:r>
      <w:r w:rsidRPr="00DE656D">
        <w:rPr>
          <w:rFonts w:cs="Abz-2 (Badr)"/>
          <w:color w:val="0070C0"/>
          <w:spacing w:val="-2"/>
          <w:sz w:val="28"/>
          <w:szCs w:val="28"/>
          <w:rtl/>
        </w:rPr>
        <w:t xml:space="preserve"> ولذا لا يصح</w:t>
      </w:r>
      <w:r w:rsidRPr="00DE656D">
        <w:rPr>
          <w:rFonts w:cs="Abz-2 (Badr)" w:hint="cs"/>
          <w:color w:val="0070C0"/>
          <w:spacing w:val="-2"/>
          <w:sz w:val="28"/>
          <w:szCs w:val="28"/>
          <w:rtl/>
        </w:rPr>
        <w:t>ّ</w:t>
      </w:r>
      <w:r w:rsidRPr="00DE656D">
        <w:rPr>
          <w:rFonts w:cs="Abz-2 (Badr)"/>
          <w:color w:val="0070C0"/>
          <w:spacing w:val="-2"/>
          <w:sz w:val="28"/>
          <w:szCs w:val="28"/>
          <w:rtl/>
        </w:rPr>
        <w:t xml:space="preserve"> الاعتياض عنه</w:t>
      </w:r>
      <w:r w:rsidRPr="00DE656D">
        <w:rPr>
          <w:rFonts w:cs="Abz-2 (Badr)" w:hint="cs"/>
          <w:color w:val="0070C0"/>
          <w:spacing w:val="-2"/>
          <w:sz w:val="28"/>
          <w:szCs w:val="28"/>
          <w:rtl/>
        </w:rPr>
        <w:t>.</w:t>
      </w:r>
    </w:p>
    <w:p w14:paraId="39F2DC58" w14:textId="77777777" w:rsidR="006C2C10" w:rsidRDefault="006C2C10" w:rsidP="006C2C10">
      <w:pPr>
        <w:widowControl w:val="0"/>
        <w:bidi/>
        <w:spacing w:after="0"/>
        <w:ind w:firstLine="284"/>
        <w:jc w:val="both"/>
        <w:rPr>
          <w:rFonts w:cs="Abz-2 (Badr)"/>
          <w:color w:val="0070C0"/>
          <w:spacing w:val="-2"/>
          <w:sz w:val="28"/>
          <w:szCs w:val="28"/>
          <w:rtl/>
        </w:rPr>
      </w:pPr>
      <w:r w:rsidRPr="00DE656D">
        <w:rPr>
          <w:rFonts w:cs="Abz-2 (Badr)"/>
          <w:color w:val="0070C0"/>
          <w:spacing w:val="-2"/>
          <w:sz w:val="28"/>
          <w:szCs w:val="28"/>
          <w:rtl/>
        </w:rPr>
        <w:t>لكن فيه ما عرفت من أن</w:t>
      </w:r>
      <w:r w:rsidRPr="00DE656D">
        <w:rPr>
          <w:rFonts w:cs="Abz-2 (Badr)" w:hint="cs"/>
          <w:color w:val="0070C0"/>
          <w:spacing w:val="-2"/>
          <w:sz w:val="28"/>
          <w:szCs w:val="28"/>
          <w:rtl/>
        </w:rPr>
        <w:t>ّ</w:t>
      </w:r>
      <w:r w:rsidRPr="00DE656D">
        <w:rPr>
          <w:rFonts w:cs="Abz-2 (Badr)"/>
          <w:color w:val="0070C0"/>
          <w:spacing w:val="-2"/>
          <w:sz w:val="28"/>
          <w:szCs w:val="28"/>
          <w:rtl/>
        </w:rPr>
        <w:t>ه حق</w:t>
      </w:r>
      <w:r w:rsidRPr="00DE656D">
        <w:rPr>
          <w:rFonts w:cs="Abz-2 (Badr)" w:hint="cs"/>
          <w:color w:val="0070C0"/>
          <w:spacing w:val="-2"/>
          <w:sz w:val="28"/>
          <w:szCs w:val="28"/>
          <w:rtl/>
        </w:rPr>
        <w:t>ّ</w:t>
      </w:r>
      <w:r w:rsidRPr="00DE656D">
        <w:rPr>
          <w:rFonts w:cs="Abz-2 (Badr)"/>
          <w:color w:val="0070C0"/>
          <w:spacing w:val="-2"/>
          <w:sz w:val="28"/>
          <w:szCs w:val="28"/>
          <w:rtl/>
        </w:rPr>
        <w:t xml:space="preserve"> مالي يكون كالدين</w:t>
      </w:r>
      <w:r w:rsidRPr="00DE656D">
        <w:rPr>
          <w:rFonts w:cs="Abz-2 (Badr)" w:hint="cs"/>
          <w:color w:val="0070C0"/>
          <w:spacing w:val="-2"/>
          <w:sz w:val="28"/>
          <w:szCs w:val="28"/>
          <w:rtl/>
        </w:rPr>
        <w:t>،</w:t>
      </w:r>
      <w:r w:rsidRPr="00DE656D">
        <w:rPr>
          <w:rFonts w:cs="Abz-2 (Badr)"/>
          <w:color w:val="0070C0"/>
          <w:spacing w:val="-2"/>
          <w:sz w:val="28"/>
          <w:szCs w:val="28"/>
          <w:rtl/>
        </w:rPr>
        <w:t xml:space="preserve"> يقضى مع فواته ويصح</w:t>
      </w:r>
      <w:r w:rsidRPr="00DE656D">
        <w:rPr>
          <w:rFonts w:cs="Abz-2 (Badr)" w:hint="cs"/>
          <w:color w:val="0070C0"/>
          <w:spacing w:val="-2"/>
          <w:sz w:val="28"/>
          <w:szCs w:val="28"/>
          <w:rtl/>
        </w:rPr>
        <w:t>ّ</w:t>
      </w:r>
      <w:r w:rsidRPr="00DE656D">
        <w:rPr>
          <w:rFonts w:cs="Abz-2 (Badr)"/>
          <w:color w:val="0070C0"/>
          <w:spacing w:val="-2"/>
          <w:sz w:val="28"/>
          <w:szCs w:val="28"/>
          <w:rtl/>
        </w:rPr>
        <w:t xml:space="preserve"> الاعتياض عنه</w:t>
      </w:r>
      <w:r w:rsidRPr="00DE656D">
        <w:rPr>
          <w:rFonts w:cs="Abz-2 (Badr)" w:hint="cs"/>
          <w:color w:val="0070C0"/>
          <w:spacing w:val="-2"/>
          <w:sz w:val="28"/>
          <w:szCs w:val="28"/>
          <w:rtl/>
        </w:rPr>
        <w:t>،</w:t>
      </w:r>
      <w:r w:rsidRPr="00DE656D">
        <w:rPr>
          <w:rFonts w:cs="Abz-2 (Badr)"/>
          <w:color w:val="0070C0"/>
          <w:spacing w:val="-2"/>
          <w:sz w:val="28"/>
          <w:szCs w:val="28"/>
          <w:rtl/>
        </w:rPr>
        <w:t xml:space="preserve"> ولو لإرادة إسقاطه عم</w:t>
      </w:r>
      <w:r w:rsidRPr="00DE656D">
        <w:rPr>
          <w:rFonts w:cs="Abz-2 (Badr)" w:hint="cs"/>
          <w:color w:val="0070C0"/>
          <w:spacing w:val="-2"/>
          <w:sz w:val="28"/>
          <w:szCs w:val="28"/>
          <w:rtl/>
        </w:rPr>
        <w:t>ّ</w:t>
      </w:r>
      <w:r w:rsidRPr="00DE656D">
        <w:rPr>
          <w:rFonts w:cs="Abz-2 (Badr)"/>
          <w:color w:val="0070C0"/>
          <w:spacing w:val="-2"/>
          <w:sz w:val="28"/>
          <w:szCs w:val="28"/>
          <w:rtl/>
        </w:rPr>
        <w:t>ن عليه</w:t>
      </w:r>
      <w:r w:rsidRPr="00DE656D">
        <w:rPr>
          <w:rFonts w:cs="Abz-2 (Badr)" w:hint="cs"/>
          <w:color w:val="0070C0"/>
          <w:spacing w:val="-2"/>
          <w:sz w:val="28"/>
          <w:szCs w:val="28"/>
          <w:rtl/>
        </w:rPr>
        <w:t>.</w:t>
      </w:r>
      <w:r w:rsidRPr="00DE656D">
        <w:rPr>
          <w:rFonts w:cs="Abz-2 (Badr)"/>
          <w:color w:val="0070C0"/>
          <w:spacing w:val="-2"/>
          <w:sz w:val="28"/>
          <w:szCs w:val="28"/>
          <w:rtl/>
        </w:rPr>
        <w:t xml:space="preserve"> ولعله لذا وجد مضروبا</w:t>
      </w:r>
      <w:r w:rsidRPr="00DE656D">
        <w:rPr>
          <w:rFonts w:cs="Abz-2 (Badr)" w:hint="cs"/>
          <w:color w:val="0070C0"/>
          <w:spacing w:val="-2"/>
          <w:sz w:val="28"/>
          <w:szCs w:val="28"/>
          <w:rtl/>
        </w:rPr>
        <w:t>ً</w:t>
      </w:r>
      <w:r w:rsidRPr="00DE656D">
        <w:rPr>
          <w:rFonts w:cs="Abz-2 (Badr)"/>
          <w:color w:val="0070C0"/>
          <w:spacing w:val="-2"/>
          <w:sz w:val="28"/>
          <w:szCs w:val="28"/>
          <w:rtl/>
        </w:rPr>
        <w:t xml:space="preserve"> عليه في نسخة الأصل</w:t>
      </w:r>
      <w:r w:rsidRPr="00DE656D">
        <w:rPr>
          <w:rFonts w:cs="Abz-2 (Badr)" w:hint="cs"/>
          <w:color w:val="0070C0"/>
          <w:spacing w:val="-2"/>
          <w:sz w:val="28"/>
          <w:szCs w:val="28"/>
          <w:rtl/>
        </w:rPr>
        <w:t>.»</w:t>
      </w:r>
      <w:r w:rsidRPr="00810064">
        <w:rPr>
          <w:rStyle w:val="FootnoteReference"/>
          <w:rFonts w:cs="Abz-2 (Badr)"/>
          <w:color w:val="000000" w:themeColor="text1"/>
          <w:spacing w:val="-2"/>
          <w:sz w:val="28"/>
          <w:szCs w:val="28"/>
          <w:rtl/>
          <w:lang w:bidi="ar"/>
        </w:rPr>
        <w:footnoteReference w:id="10"/>
      </w:r>
    </w:p>
    <w:p w14:paraId="34FBE4E0" w14:textId="77777777" w:rsidR="006C2C10" w:rsidRPr="00322854" w:rsidRDefault="006C2C10" w:rsidP="006C2C10">
      <w:pPr>
        <w:widowControl w:val="0"/>
        <w:bidi/>
        <w:spacing w:after="0"/>
        <w:ind w:firstLine="284"/>
        <w:jc w:val="both"/>
        <w:rPr>
          <w:rFonts w:cs="Abz-2 (Badr)"/>
          <w:color w:val="000000" w:themeColor="text1"/>
          <w:spacing w:val="-2"/>
          <w:sz w:val="28"/>
          <w:szCs w:val="28"/>
        </w:rPr>
      </w:pPr>
      <w:r w:rsidRPr="00322854">
        <w:rPr>
          <w:rFonts w:cs="Abz-2 (Badr)"/>
          <w:color w:val="000000" w:themeColor="text1"/>
          <w:spacing w:val="-2"/>
          <w:sz w:val="28"/>
          <w:szCs w:val="28"/>
          <w:rtl/>
        </w:rPr>
        <w:t>ولكن لو سلّمنا أيضاً بتحوّل الكسوة إلى دين عند امتناع الزوج من دفعها إليها في الفرض الذي لا نقول فيه بكونها ملكاً للزوجة، فإنّ ذلك لا يستلزم جواز أخذ العوض عنها قبل صيرورتها ديناً</w:t>
      </w:r>
      <w:r>
        <w:rPr>
          <w:rFonts w:cs="Abz-2 (Badr)" w:hint="cs"/>
          <w:color w:val="000000" w:themeColor="text1"/>
          <w:spacing w:val="-2"/>
          <w:sz w:val="28"/>
          <w:szCs w:val="28"/>
          <w:rtl/>
        </w:rPr>
        <w:t>.</w:t>
      </w:r>
    </w:p>
    <w:p w14:paraId="3E883519" w14:textId="77777777" w:rsidR="006C2C10" w:rsidRPr="00322854" w:rsidRDefault="006C2C10" w:rsidP="006C2C10">
      <w:pPr>
        <w:widowControl w:val="0"/>
        <w:bidi/>
        <w:spacing w:after="0"/>
        <w:ind w:firstLine="284"/>
        <w:jc w:val="both"/>
        <w:rPr>
          <w:rFonts w:cs="Abz-2 (Badr)"/>
          <w:color w:val="000000" w:themeColor="text1"/>
          <w:spacing w:val="-2"/>
          <w:sz w:val="28"/>
          <w:szCs w:val="28"/>
        </w:rPr>
      </w:pPr>
      <w:r w:rsidRPr="00322854">
        <w:rPr>
          <w:rFonts w:cs="Abz-2 (Badr)"/>
          <w:color w:val="000000" w:themeColor="text1"/>
          <w:spacing w:val="-2"/>
          <w:sz w:val="28"/>
          <w:szCs w:val="28"/>
          <w:rtl/>
        </w:rPr>
        <w:t>وعليه فالأولى أن يقال: إنّ أخذ العوض في هذا الفرض إنّما يكون في مقابل إسقاط الحقّ؛ وذلك لأنّ النفقة حقّ للزوجة، ولها أن تتنازل عنه، فيجوز لها أن تجعل هذا التنازل مشروطاً بأخذ العوض</w:t>
      </w:r>
      <w:r>
        <w:rPr>
          <w:rFonts w:cs="Abz-2 (Badr)" w:hint="cs"/>
          <w:color w:val="000000" w:themeColor="text1"/>
          <w:spacing w:val="-2"/>
          <w:sz w:val="28"/>
          <w:szCs w:val="28"/>
          <w:rtl/>
        </w:rPr>
        <w:t>.</w:t>
      </w:r>
    </w:p>
    <w:p w14:paraId="0A69E41D" w14:textId="77777777" w:rsidR="006C2C10" w:rsidRPr="00322854" w:rsidRDefault="006C2C10" w:rsidP="006C2C10">
      <w:pPr>
        <w:widowControl w:val="0"/>
        <w:bidi/>
        <w:spacing w:after="0"/>
        <w:ind w:firstLine="284"/>
        <w:jc w:val="both"/>
        <w:rPr>
          <w:rFonts w:cs="Abz-2 (Badr)"/>
          <w:color w:val="000000" w:themeColor="text1"/>
          <w:spacing w:val="-2"/>
          <w:sz w:val="28"/>
          <w:szCs w:val="28"/>
        </w:rPr>
      </w:pPr>
      <w:r w:rsidRPr="00322854">
        <w:rPr>
          <w:rFonts w:cs="Abz-2 (Badr)"/>
          <w:color w:val="000000" w:themeColor="text1"/>
          <w:spacing w:val="-2"/>
          <w:sz w:val="28"/>
          <w:szCs w:val="28"/>
          <w:rtl/>
        </w:rPr>
        <w:t xml:space="preserve">فأخذ العوض في هذا الفرض وإن كان صحيحاً، إلا أنّ الفرق بينه وبين العوض الذي يجوز لها أخذه على القول بملكيّتها </w:t>
      </w:r>
      <w:r w:rsidRPr="00322854">
        <w:rPr>
          <w:rFonts w:cs="Abz-2 (Badr)"/>
          <w:color w:val="000000" w:themeColor="text1"/>
          <w:spacing w:val="-2"/>
          <w:sz w:val="28"/>
          <w:szCs w:val="28"/>
          <w:rtl/>
        </w:rPr>
        <w:lastRenderedPageBreak/>
        <w:t>للكسوة هو أنّ العوض في فرض الملكيّة يكون في مقابل ملكها، وأمّا في فرض الامتاع فيكون في مقابل إسقاط حقّها</w:t>
      </w:r>
      <w:r>
        <w:rPr>
          <w:rFonts w:cs="Abz-2 (Badr)" w:hint="cs"/>
          <w:color w:val="000000" w:themeColor="text1"/>
          <w:spacing w:val="-2"/>
          <w:sz w:val="28"/>
          <w:szCs w:val="28"/>
          <w:rtl/>
        </w:rPr>
        <w:t>.</w:t>
      </w:r>
    </w:p>
    <w:bookmarkEnd w:id="4"/>
    <w:p w14:paraId="1B60F2D2" w14:textId="77777777" w:rsidR="006C2C10" w:rsidRPr="00322854" w:rsidRDefault="006C2C10" w:rsidP="006C2C10">
      <w:pPr>
        <w:widowControl w:val="0"/>
        <w:bidi/>
        <w:spacing w:after="0"/>
        <w:ind w:firstLine="284"/>
        <w:jc w:val="both"/>
        <w:rPr>
          <w:rFonts w:cs="Abz-2 (Badr)"/>
          <w:color w:val="000000" w:themeColor="text1"/>
          <w:spacing w:val="-2"/>
          <w:sz w:val="28"/>
          <w:szCs w:val="28"/>
          <w:rtl/>
        </w:rPr>
      </w:pPr>
    </w:p>
    <w:bookmarkEnd w:id="1"/>
    <w:bookmarkEnd w:id="2"/>
    <w:p w14:paraId="2AD04477" w14:textId="7D63A4A4" w:rsidR="00B706A3" w:rsidRPr="006C2C10" w:rsidRDefault="00B706A3" w:rsidP="006C2C10">
      <w:pPr>
        <w:rPr>
          <w:rtl/>
        </w:rPr>
      </w:pPr>
    </w:p>
    <w:sectPr w:rsidR="00B706A3" w:rsidRPr="006C2C10"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EAFD2" w14:textId="77777777" w:rsidR="007F1CF6" w:rsidRDefault="007F1CF6" w:rsidP="00F71127">
      <w:pPr>
        <w:spacing w:after="0" w:line="240" w:lineRule="auto"/>
      </w:pPr>
      <w:r>
        <w:separator/>
      </w:r>
    </w:p>
  </w:endnote>
  <w:endnote w:type="continuationSeparator" w:id="0">
    <w:p w14:paraId="5A5E1C08" w14:textId="77777777" w:rsidR="007F1CF6" w:rsidRDefault="007F1CF6"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17CE" w14:textId="77777777" w:rsidR="00B62A76" w:rsidRDefault="00B62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57F83" w14:textId="77777777" w:rsidR="00B62A76" w:rsidRDefault="00B62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53A3B" w14:textId="77777777" w:rsidR="007F1CF6" w:rsidRDefault="007F1CF6" w:rsidP="00EE25C0">
      <w:pPr>
        <w:bidi/>
        <w:spacing w:after="0" w:line="240" w:lineRule="auto"/>
      </w:pPr>
      <w:r>
        <w:separator/>
      </w:r>
    </w:p>
  </w:footnote>
  <w:footnote w:type="continuationSeparator" w:id="0">
    <w:p w14:paraId="0451C3A6" w14:textId="77777777" w:rsidR="007F1CF6" w:rsidRDefault="007F1CF6" w:rsidP="00F71127">
      <w:pPr>
        <w:bidi/>
        <w:spacing w:after="0" w:line="240" w:lineRule="auto"/>
      </w:pPr>
      <w:r>
        <w:continuationSeparator/>
      </w:r>
    </w:p>
  </w:footnote>
  <w:footnote w:id="1">
    <w:p w14:paraId="7150244C" w14:textId="77777777" w:rsidR="006C2C10" w:rsidRPr="00810064" w:rsidRDefault="006C2C10" w:rsidP="006C2C10">
      <w:pPr>
        <w:pStyle w:val="FootnoteText"/>
        <w:bidi/>
        <w:jc w:val="both"/>
        <w:rPr>
          <w:rFonts w:cs="Abz-2 (Badr)"/>
          <w:color w:val="000000" w:themeColor="text1"/>
          <w:rtl/>
          <w:lang w:bidi="fa-IR"/>
        </w:rPr>
      </w:pPr>
      <w:r w:rsidRPr="00810064">
        <w:rPr>
          <w:rStyle w:val="FootnoteReference"/>
          <w:rFonts w:cs="Abz-2 (Badr)"/>
          <w:color w:val="000000" w:themeColor="text1"/>
          <w:vertAlign w:val="baseline"/>
        </w:rPr>
        <w:footnoteRef/>
      </w:r>
      <w:r w:rsidRPr="00810064">
        <w:rPr>
          <w:rFonts w:cs="Abz-2 (Badr)"/>
          <w:color w:val="000000" w:themeColor="text1"/>
        </w:rPr>
        <w:t xml:space="preserve"> </w:t>
      </w:r>
      <w:r>
        <w:rPr>
          <w:rFonts w:cs="Abz-2 (Badr)" w:hint="cs"/>
          <w:color w:val="000000" w:themeColor="text1"/>
          <w:rtl/>
        </w:rPr>
        <w:t>ـ مسالك</w:t>
      </w:r>
      <w:r>
        <w:rPr>
          <w:rFonts w:cs="Abz-2 (Badr)" w:hint="cs"/>
          <w:color w:val="000000" w:themeColor="text1"/>
          <w:rtl/>
          <w:lang w:bidi="fa-IR"/>
        </w:rPr>
        <w:t>،ج8،ص466.</w:t>
      </w:r>
    </w:p>
  </w:footnote>
  <w:footnote w:id="2">
    <w:p w14:paraId="2A8D78CA" w14:textId="77777777" w:rsidR="006C2C10" w:rsidRPr="00810064" w:rsidRDefault="006C2C10" w:rsidP="006C2C10">
      <w:pPr>
        <w:pStyle w:val="FootnoteText"/>
        <w:bidi/>
        <w:jc w:val="both"/>
        <w:rPr>
          <w:rFonts w:cs="Abz-2 (Badr)"/>
          <w:color w:val="000000" w:themeColor="text1"/>
          <w:rtl/>
          <w:lang w:bidi="fa-IR"/>
        </w:rPr>
      </w:pPr>
      <w:r w:rsidRPr="00810064">
        <w:rPr>
          <w:rStyle w:val="FootnoteReference"/>
          <w:rFonts w:cs="Abz-2 (Badr)"/>
          <w:color w:val="000000" w:themeColor="text1"/>
          <w:vertAlign w:val="baseline"/>
        </w:rPr>
        <w:footnoteRef/>
      </w:r>
      <w:r w:rsidRPr="00810064">
        <w:rPr>
          <w:rFonts w:cs="Abz-2 (Badr)"/>
          <w:color w:val="000000" w:themeColor="text1"/>
        </w:rPr>
        <w:t xml:space="preserve"> </w:t>
      </w:r>
      <w:r>
        <w:rPr>
          <w:rFonts w:cs="Abz-2 (Badr)" w:hint="cs"/>
          <w:color w:val="000000" w:themeColor="text1"/>
          <w:rtl/>
        </w:rPr>
        <w:t>ـ کشف اللثام</w:t>
      </w:r>
      <w:r>
        <w:rPr>
          <w:rFonts w:cs="Abz-2 (Badr)" w:hint="cs"/>
          <w:color w:val="000000" w:themeColor="text1"/>
          <w:rtl/>
          <w:lang w:bidi="fa-IR"/>
        </w:rPr>
        <w:t>،ج7،ص575.</w:t>
      </w:r>
    </w:p>
  </w:footnote>
  <w:footnote w:id="3">
    <w:p w14:paraId="105F968E" w14:textId="77777777" w:rsidR="006C2C10" w:rsidRPr="00810064" w:rsidRDefault="006C2C10" w:rsidP="006C2C10">
      <w:pPr>
        <w:pStyle w:val="FootnoteText"/>
        <w:bidi/>
        <w:jc w:val="both"/>
        <w:rPr>
          <w:rFonts w:cs="Abz-2 (Badr)"/>
          <w:color w:val="000000" w:themeColor="text1"/>
          <w:rtl/>
          <w:lang w:bidi="fa-IR"/>
        </w:rPr>
      </w:pPr>
      <w:r w:rsidRPr="00810064">
        <w:rPr>
          <w:rStyle w:val="FootnoteReference"/>
          <w:rFonts w:cs="Abz-2 (Badr)"/>
          <w:color w:val="000000" w:themeColor="text1"/>
          <w:vertAlign w:val="baseline"/>
        </w:rPr>
        <w:footnoteRef/>
      </w:r>
      <w:r w:rsidRPr="00810064">
        <w:rPr>
          <w:rFonts w:cs="Abz-2 (Badr)"/>
          <w:color w:val="000000" w:themeColor="text1"/>
        </w:rPr>
        <w:t xml:space="preserve"> </w:t>
      </w:r>
      <w:r>
        <w:rPr>
          <w:rFonts w:cs="Abz-2 (Badr)" w:hint="cs"/>
          <w:color w:val="000000" w:themeColor="text1"/>
          <w:rtl/>
        </w:rPr>
        <w:t>ـ جواهر</w:t>
      </w:r>
      <w:r>
        <w:rPr>
          <w:rFonts w:cs="Abz-2 (Badr)" w:hint="cs"/>
          <w:color w:val="000000" w:themeColor="text1"/>
          <w:rtl/>
          <w:lang w:bidi="fa-IR"/>
        </w:rPr>
        <w:t>،ج31،ص349.</w:t>
      </w:r>
    </w:p>
  </w:footnote>
  <w:footnote w:id="4">
    <w:p w14:paraId="3E1F8FC4" w14:textId="77777777" w:rsidR="006C2C10" w:rsidRPr="00810064" w:rsidRDefault="006C2C10" w:rsidP="006C2C10">
      <w:pPr>
        <w:pStyle w:val="FootnoteText"/>
        <w:bidi/>
        <w:jc w:val="both"/>
        <w:rPr>
          <w:rFonts w:cs="Abz-2 (Badr)"/>
          <w:color w:val="000000" w:themeColor="text1"/>
          <w:rtl/>
          <w:lang w:bidi="fa-IR"/>
        </w:rPr>
      </w:pPr>
      <w:r w:rsidRPr="00810064">
        <w:rPr>
          <w:rStyle w:val="FootnoteReference"/>
          <w:rFonts w:cs="Abz-2 (Badr)"/>
          <w:color w:val="000000" w:themeColor="text1"/>
          <w:vertAlign w:val="baseline"/>
        </w:rPr>
        <w:footnoteRef/>
      </w:r>
      <w:r w:rsidRPr="00810064">
        <w:rPr>
          <w:rFonts w:cs="Abz-2 (Badr)"/>
          <w:color w:val="000000" w:themeColor="text1"/>
        </w:rPr>
        <w:t xml:space="preserve"> </w:t>
      </w:r>
      <w:r>
        <w:rPr>
          <w:rFonts w:cs="Abz-2 (Badr)" w:hint="cs"/>
          <w:color w:val="000000" w:themeColor="text1"/>
          <w:rtl/>
        </w:rPr>
        <w:t>ـ کشف اللثام</w:t>
      </w:r>
      <w:r>
        <w:rPr>
          <w:rFonts w:cs="Abz-2 (Badr)" w:hint="cs"/>
          <w:color w:val="000000" w:themeColor="text1"/>
          <w:rtl/>
          <w:lang w:bidi="fa-IR"/>
        </w:rPr>
        <w:t>،همان.</w:t>
      </w:r>
    </w:p>
  </w:footnote>
  <w:footnote w:id="5">
    <w:p w14:paraId="5BDB254C" w14:textId="77777777" w:rsidR="006C2C10" w:rsidRPr="00810064" w:rsidRDefault="006C2C10" w:rsidP="006C2C10">
      <w:pPr>
        <w:pStyle w:val="FootnoteText"/>
        <w:bidi/>
        <w:jc w:val="both"/>
        <w:rPr>
          <w:rFonts w:cs="Abz-2 (Badr)"/>
          <w:color w:val="000000" w:themeColor="text1"/>
          <w:rtl/>
          <w:lang w:bidi="fa-IR"/>
        </w:rPr>
      </w:pPr>
      <w:r w:rsidRPr="00810064">
        <w:rPr>
          <w:rStyle w:val="FootnoteReference"/>
          <w:rFonts w:cs="Abz-2 (Badr)"/>
          <w:color w:val="000000" w:themeColor="text1"/>
          <w:vertAlign w:val="baseline"/>
        </w:rPr>
        <w:footnoteRef/>
      </w:r>
      <w:r w:rsidRPr="00810064">
        <w:rPr>
          <w:rFonts w:cs="Abz-2 (Badr)"/>
          <w:color w:val="000000" w:themeColor="text1"/>
        </w:rPr>
        <w:t xml:space="preserve"> </w:t>
      </w:r>
      <w:r>
        <w:rPr>
          <w:rFonts w:cs="Abz-2 (Badr)" w:hint="cs"/>
          <w:color w:val="000000" w:themeColor="text1"/>
          <w:rtl/>
        </w:rPr>
        <w:t>ـ جواهر</w:t>
      </w:r>
      <w:r>
        <w:rPr>
          <w:rFonts w:cs="Abz-2 (Badr)" w:hint="cs"/>
          <w:color w:val="000000" w:themeColor="text1"/>
          <w:rtl/>
          <w:lang w:bidi="fa-IR"/>
        </w:rPr>
        <w:t>،همان.</w:t>
      </w:r>
    </w:p>
  </w:footnote>
  <w:footnote w:id="6">
    <w:p w14:paraId="0132BF50" w14:textId="77777777" w:rsidR="006C2C10" w:rsidRPr="00810064" w:rsidRDefault="006C2C10" w:rsidP="006C2C10">
      <w:pPr>
        <w:pStyle w:val="FootnoteText"/>
        <w:bidi/>
        <w:jc w:val="both"/>
        <w:rPr>
          <w:rFonts w:cs="Abz-2 (Badr)"/>
          <w:color w:val="000000" w:themeColor="text1"/>
          <w:rtl/>
          <w:lang w:bidi="fa-IR"/>
        </w:rPr>
      </w:pPr>
      <w:r w:rsidRPr="00810064">
        <w:rPr>
          <w:rStyle w:val="FootnoteReference"/>
          <w:rFonts w:cs="Abz-2 (Badr)"/>
          <w:color w:val="000000" w:themeColor="text1"/>
          <w:vertAlign w:val="baseline"/>
        </w:rPr>
        <w:footnoteRef/>
      </w:r>
      <w:r w:rsidRPr="00810064">
        <w:rPr>
          <w:rFonts w:cs="Abz-2 (Badr)"/>
          <w:color w:val="000000" w:themeColor="text1"/>
        </w:rPr>
        <w:t xml:space="preserve"> </w:t>
      </w:r>
      <w:r>
        <w:rPr>
          <w:rFonts w:cs="Abz-2 (Badr)" w:hint="cs"/>
          <w:color w:val="000000" w:themeColor="text1"/>
          <w:rtl/>
        </w:rPr>
        <w:t>ـ مسالك الأفهام</w:t>
      </w:r>
      <w:r>
        <w:rPr>
          <w:rFonts w:cs="Abz-2 (Badr)" w:hint="cs"/>
          <w:color w:val="000000" w:themeColor="text1"/>
          <w:rtl/>
          <w:lang w:bidi="fa-IR"/>
        </w:rPr>
        <w:t>،ج8،ص466.</w:t>
      </w:r>
    </w:p>
  </w:footnote>
  <w:footnote w:id="7">
    <w:p w14:paraId="12E2065B" w14:textId="77777777" w:rsidR="006C2C10" w:rsidRPr="00810064" w:rsidRDefault="006C2C10" w:rsidP="006C2C10">
      <w:pPr>
        <w:pStyle w:val="FootnoteText"/>
        <w:bidi/>
        <w:jc w:val="both"/>
        <w:rPr>
          <w:rFonts w:cs="Abz-2 (Badr)"/>
          <w:color w:val="000000" w:themeColor="text1"/>
          <w:rtl/>
          <w:lang w:bidi="fa-IR"/>
        </w:rPr>
      </w:pPr>
      <w:r w:rsidRPr="00810064">
        <w:rPr>
          <w:rStyle w:val="FootnoteReference"/>
          <w:rFonts w:cs="Abz-2 (Badr)"/>
          <w:color w:val="000000" w:themeColor="text1"/>
          <w:vertAlign w:val="baseline"/>
        </w:rPr>
        <w:footnoteRef/>
      </w:r>
      <w:r w:rsidRPr="00810064">
        <w:rPr>
          <w:rFonts w:cs="Abz-2 (Badr)"/>
          <w:color w:val="000000" w:themeColor="text1"/>
        </w:rPr>
        <w:t xml:space="preserve"> </w:t>
      </w:r>
      <w:r>
        <w:rPr>
          <w:rFonts w:cs="Abz-2 (Badr)" w:hint="cs"/>
          <w:color w:val="000000" w:themeColor="text1"/>
          <w:rtl/>
        </w:rPr>
        <w:t>ـ کشف اللثام</w:t>
      </w:r>
      <w:r>
        <w:rPr>
          <w:rFonts w:cs="Abz-2 (Badr)" w:hint="cs"/>
          <w:color w:val="000000" w:themeColor="text1"/>
          <w:rtl/>
          <w:lang w:bidi="fa-IR"/>
        </w:rPr>
        <w:t>،ج7،ص575.</w:t>
      </w:r>
    </w:p>
  </w:footnote>
  <w:footnote w:id="8">
    <w:p w14:paraId="041A7D92" w14:textId="77777777" w:rsidR="006C2C10" w:rsidRPr="00810064" w:rsidRDefault="006C2C10" w:rsidP="006C2C10">
      <w:pPr>
        <w:pStyle w:val="FootnoteText"/>
        <w:bidi/>
        <w:jc w:val="both"/>
        <w:rPr>
          <w:rFonts w:cs="Abz-2 (Badr)"/>
          <w:color w:val="000000" w:themeColor="text1"/>
          <w:rtl/>
          <w:lang w:bidi="fa-IR"/>
        </w:rPr>
      </w:pPr>
      <w:r w:rsidRPr="00810064">
        <w:rPr>
          <w:rStyle w:val="FootnoteReference"/>
          <w:rFonts w:cs="Abz-2 (Badr)"/>
          <w:color w:val="000000" w:themeColor="text1"/>
          <w:vertAlign w:val="baseline"/>
        </w:rPr>
        <w:footnoteRef/>
      </w:r>
      <w:r w:rsidRPr="00810064">
        <w:rPr>
          <w:rFonts w:cs="Abz-2 (Badr)"/>
          <w:color w:val="000000" w:themeColor="text1"/>
        </w:rPr>
        <w:t xml:space="preserve"> </w:t>
      </w:r>
      <w:r>
        <w:rPr>
          <w:rFonts w:cs="Abz-2 (Badr)" w:hint="cs"/>
          <w:color w:val="000000" w:themeColor="text1"/>
          <w:rtl/>
        </w:rPr>
        <w:t>ـ جواهر الکلام</w:t>
      </w:r>
      <w:r>
        <w:rPr>
          <w:rFonts w:cs="Abz-2 (Badr)" w:hint="cs"/>
          <w:color w:val="000000" w:themeColor="text1"/>
          <w:rtl/>
          <w:lang w:bidi="fa-IR"/>
        </w:rPr>
        <w:t>،ج31،ص349.</w:t>
      </w:r>
    </w:p>
  </w:footnote>
  <w:footnote w:id="9">
    <w:p w14:paraId="075004F9" w14:textId="77777777" w:rsidR="006C2C10" w:rsidRPr="00810064" w:rsidRDefault="006C2C10" w:rsidP="006C2C10">
      <w:pPr>
        <w:pStyle w:val="FootnoteText"/>
        <w:bidi/>
        <w:jc w:val="both"/>
        <w:rPr>
          <w:rFonts w:cs="Abz-2 (Badr)"/>
          <w:color w:val="000000" w:themeColor="text1"/>
          <w:rtl/>
          <w:lang w:bidi="fa-IR"/>
        </w:rPr>
      </w:pPr>
      <w:r w:rsidRPr="00810064">
        <w:rPr>
          <w:rStyle w:val="FootnoteReference"/>
          <w:rFonts w:cs="Abz-2 (Badr)"/>
          <w:color w:val="000000" w:themeColor="text1"/>
          <w:vertAlign w:val="baseline"/>
        </w:rPr>
        <w:footnoteRef/>
      </w:r>
      <w:r w:rsidRPr="00810064">
        <w:rPr>
          <w:rFonts w:cs="Abz-2 (Badr)"/>
          <w:color w:val="000000" w:themeColor="text1"/>
        </w:rPr>
        <w:t xml:space="preserve"> </w:t>
      </w:r>
      <w:r>
        <w:rPr>
          <w:rFonts w:cs="Abz-2 (Badr)" w:hint="cs"/>
          <w:color w:val="000000" w:themeColor="text1"/>
          <w:rtl/>
        </w:rPr>
        <w:t>ـ کشف اللثام</w:t>
      </w:r>
      <w:r>
        <w:rPr>
          <w:rFonts w:cs="Abz-2 (Badr)" w:hint="cs"/>
          <w:color w:val="000000" w:themeColor="text1"/>
          <w:rtl/>
          <w:lang w:bidi="fa-IR"/>
        </w:rPr>
        <w:t>، المصدر نفسه.</w:t>
      </w:r>
    </w:p>
  </w:footnote>
  <w:footnote w:id="10">
    <w:p w14:paraId="23DB85C2" w14:textId="77777777" w:rsidR="006C2C10" w:rsidRPr="00810064" w:rsidRDefault="006C2C10" w:rsidP="006C2C10">
      <w:pPr>
        <w:pStyle w:val="FootnoteText"/>
        <w:bidi/>
        <w:jc w:val="both"/>
        <w:rPr>
          <w:rFonts w:cs="Abz-2 (Badr)"/>
          <w:color w:val="000000" w:themeColor="text1"/>
          <w:rtl/>
          <w:lang w:bidi="fa-IR"/>
        </w:rPr>
      </w:pPr>
      <w:r w:rsidRPr="00810064">
        <w:rPr>
          <w:rStyle w:val="FootnoteReference"/>
          <w:rFonts w:cs="Abz-2 (Badr)"/>
          <w:color w:val="000000" w:themeColor="text1"/>
          <w:vertAlign w:val="baseline"/>
        </w:rPr>
        <w:footnoteRef/>
      </w:r>
      <w:r w:rsidRPr="00810064">
        <w:rPr>
          <w:rFonts w:cs="Abz-2 (Badr)"/>
          <w:color w:val="000000" w:themeColor="text1"/>
        </w:rPr>
        <w:t xml:space="preserve"> </w:t>
      </w:r>
      <w:r>
        <w:rPr>
          <w:rFonts w:cs="Abz-2 (Badr)" w:hint="cs"/>
          <w:color w:val="000000" w:themeColor="text1"/>
          <w:rtl/>
        </w:rPr>
        <w:t>ـ جواهر الکلام</w:t>
      </w:r>
      <w:r>
        <w:rPr>
          <w:rFonts w:cs="Abz-2 (Badr)" w:hint="cs"/>
          <w:color w:val="000000" w:themeColor="text1"/>
          <w:rtl/>
          <w:lang w:bidi="fa-IR"/>
        </w:rPr>
        <w:t>، المصدر نفسه.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8C0DA" w14:textId="77777777" w:rsidR="00B62A76" w:rsidRDefault="00B62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2B614A03"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514486">
                            <w:rPr>
                              <w:rFonts w:cs="B Mehr" w:hint="cs"/>
                              <w:rtl/>
                              <w:lang w:bidi="fa-IR"/>
                            </w:rPr>
                            <w:t xml:space="preserve">سه </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6C2C10">
                            <w:rPr>
                              <w:rFonts w:cs="B Mehr" w:hint="cs"/>
                              <w:rtl/>
                              <w:lang w:bidi="fa-IR"/>
                            </w:rPr>
                            <w:t>16</w:t>
                          </w:r>
                          <w:r w:rsidR="00860A62">
                            <w:rPr>
                              <w:rFonts w:cs="B Mehr" w:hint="cs"/>
                              <w:rtl/>
                              <w:lang w:bidi="fa-IR"/>
                            </w:rPr>
                            <w:t xml:space="preserve">   دی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2B614A03"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514486">
                      <w:rPr>
                        <w:rFonts w:cs="B Mehr" w:hint="cs"/>
                        <w:rtl/>
                        <w:lang w:bidi="fa-IR"/>
                      </w:rPr>
                      <w:t xml:space="preserve">سه </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6C2C10">
                      <w:rPr>
                        <w:rFonts w:cs="B Mehr" w:hint="cs"/>
                        <w:rtl/>
                        <w:lang w:bidi="fa-IR"/>
                      </w:rPr>
                      <w:t>16</w:t>
                    </w:r>
                    <w:r w:rsidR="00860A62">
                      <w:rPr>
                        <w:rFonts w:cs="B Mehr" w:hint="cs"/>
                        <w:rtl/>
                        <w:lang w:bidi="fa-IR"/>
                      </w:rPr>
                      <w:t xml:space="preserve">   دی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DBF71" w14:textId="77777777" w:rsidR="00B62A76" w:rsidRDefault="00B62A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21735</TotalTime>
  <Pages>1</Pages>
  <Words>915</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713</cp:revision>
  <cp:lastPrinted>2025-04-14T09:12:00Z</cp:lastPrinted>
  <dcterms:created xsi:type="dcterms:W3CDTF">2022-10-16T08:36:00Z</dcterms:created>
  <dcterms:modified xsi:type="dcterms:W3CDTF">2026-01-06T07:50:00Z</dcterms:modified>
</cp:coreProperties>
</file>