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E20E4" w14:textId="77777777" w:rsidR="001B6D60" w:rsidRPr="00652E92" w:rsidRDefault="001B6D60" w:rsidP="001B6D60">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4220CB08" w14:textId="77777777" w:rsidR="001B6D60" w:rsidRPr="00652E92" w:rsidRDefault="001B6D60" w:rsidP="001B6D60">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7F19C3A6" w14:textId="77777777" w:rsidR="001B6D60" w:rsidRPr="00652E92" w:rsidRDefault="001B6D60" w:rsidP="001B6D60">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875</w:t>
      </w:r>
    </w:p>
    <w:p w14:paraId="1A73BE07" w14:textId="77777777" w:rsidR="001B6D60" w:rsidRDefault="001B6D60" w:rsidP="001B6D60">
      <w:pPr>
        <w:widowControl w:val="0"/>
        <w:bidi/>
        <w:spacing w:after="0"/>
        <w:ind w:firstLine="284"/>
        <w:jc w:val="both"/>
        <w:rPr>
          <w:rFonts w:cs="Abz-2 (Badr)"/>
          <w:color w:val="000000" w:themeColor="text1"/>
          <w:sz w:val="28"/>
          <w:szCs w:val="28"/>
          <w:rtl/>
          <w:lang w:bidi="fa-IR"/>
        </w:rPr>
      </w:pPr>
      <w:bookmarkStart w:id="0" w:name="_Hlk159096966"/>
    </w:p>
    <w:p w14:paraId="654DDCCC" w14:textId="77777777" w:rsidR="001B6D60" w:rsidRDefault="001B6D60" w:rsidP="001B6D60">
      <w:pPr>
        <w:widowControl w:val="0"/>
        <w:bidi/>
        <w:spacing w:after="0" w:line="254" w:lineRule="auto"/>
        <w:ind w:firstLine="284"/>
        <w:jc w:val="both"/>
        <w:rPr>
          <w:rFonts w:cs="Abz-2 (Badr)"/>
          <w:color w:val="000000" w:themeColor="text1"/>
          <w:spacing w:val="-4"/>
          <w:sz w:val="28"/>
          <w:szCs w:val="28"/>
          <w:rtl/>
          <w:lang w:bidi="fa-IR"/>
        </w:rPr>
      </w:pPr>
      <w:r>
        <w:rPr>
          <w:rFonts w:cs="Abz-2 (Badr)" w:hint="cs"/>
          <w:color w:val="000000" w:themeColor="text1"/>
          <w:spacing w:val="-4"/>
          <w:sz w:val="28"/>
          <w:szCs w:val="28"/>
          <w:rtl/>
          <w:lang w:bidi="fa-IR"/>
        </w:rPr>
        <w:t>بحث از نفقه را از جهت مقدار طعامی که بر زوج لازم است در اختيار زوج قرار دهد، جلسات قبل مطرح کرديم.</w:t>
      </w:r>
    </w:p>
    <w:p w14:paraId="771C582C" w14:textId="77777777" w:rsidR="001B6D60" w:rsidRPr="006F38E4" w:rsidRDefault="001B6D60" w:rsidP="001B6D60">
      <w:pPr>
        <w:widowControl w:val="0"/>
        <w:bidi/>
        <w:spacing w:after="0" w:line="254" w:lineRule="auto"/>
        <w:ind w:firstLine="284"/>
        <w:jc w:val="both"/>
        <w:rPr>
          <w:rFonts w:cs="Abz-2 (Badr)"/>
          <w:sz w:val="28"/>
          <w:szCs w:val="28"/>
          <w:lang w:bidi="fa-IR"/>
        </w:rPr>
      </w:pPr>
      <w:r w:rsidRPr="006F38E4">
        <w:rPr>
          <w:rFonts w:cs="Abz-2 (Badr)" w:hint="cs"/>
          <w:sz w:val="28"/>
          <w:szCs w:val="28"/>
          <w:rtl/>
          <w:lang w:bidi="fa-IR"/>
        </w:rPr>
        <w:t>اما از حيث جنس طعام</w:t>
      </w:r>
      <w:r>
        <w:rPr>
          <w:rFonts w:cs="Abz-2 (Badr)" w:hint="cs"/>
          <w:sz w:val="28"/>
          <w:szCs w:val="28"/>
          <w:rtl/>
          <w:lang w:bidi="fa-IR"/>
        </w:rPr>
        <w:t>،</w:t>
      </w:r>
      <w:r w:rsidRPr="006F38E4">
        <w:rPr>
          <w:rFonts w:cs="Abz-2 (Badr)" w:hint="cs"/>
          <w:sz w:val="28"/>
          <w:szCs w:val="28"/>
          <w:rtl/>
          <w:lang w:bidi="fa-IR"/>
        </w:rPr>
        <w:t xml:space="preserve"> شيخ در مبسوط می</w:t>
      </w:r>
      <w:r w:rsidRPr="006F38E4">
        <w:rPr>
          <w:rFonts w:cs="Abz-2 (Badr)" w:hint="cs"/>
          <w:sz w:val="28"/>
          <w:szCs w:val="28"/>
          <w:rtl/>
          <w:lang w:bidi="fa-IR"/>
        </w:rPr>
        <w:softHyphen/>
        <w:t xml:space="preserve">فرمايد: </w:t>
      </w:r>
      <w:r w:rsidRPr="006F38E4">
        <w:rPr>
          <w:rFonts w:cs="Abz-2 (Badr)" w:hint="cs"/>
          <w:color w:val="0070C0"/>
          <w:sz w:val="28"/>
          <w:szCs w:val="28"/>
          <w:rtl/>
          <w:lang w:bidi="ar"/>
        </w:rPr>
        <w:t>«ويعتبر بغالب قوت أهل البلد وينظر إلى غالب قوته، فأوجب عليه، كالإطعام في الكفّارات.»</w:t>
      </w:r>
      <w:r w:rsidRPr="006F38E4">
        <w:rPr>
          <w:rFonts w:cs="Abz-2 (Badr)"/>
          <w:sz w:val="28"/>
          <w:szCs w:val="28"/>
          <w:vertAlign w:val="superscript"/>
          <w:rtl/>
          <w:lang w:bidi="fa-IR"/>
        </w:rPr>
        <w:footnoteReference w:id="1"/>
      </w:r>
    </w:p>
    <w:p w14:paraId="156F7690" w14:textId="77777777" w:rsidR="001B6D60" w:rsidRPr="006F38E4" w:rsidRDefault="001B6D60" w:rsidP="001B6D60">
      <w:pPr>
        <w:widowControl w:val="0"/>
        <w:bidi/>
        <w:spacing w:after="0" w:line="254" w:lineRule="auto"/>
        <w:ind w:firstLine="284"/>
        <w:jc w:val="both"/>
        <w:rPr>
          <w:rFonts w:cs="Abz-2 (Badr)"/>
          <w:sz w:val="28"/>
          <w:szCs w:val="28"/>
          <w:rtl/>
          <w:lang w:bidi="fa-IR"/>
        </w:rPr>
      </w:pPr>
      <w:r w:rsidRPr="006F38E4">
        <w:rPr>
          <w:rFonts w:cs="Abz-2 (Badr)" w:hint="cs"/>
          <w:sz w:val="28"/>
          <w:szCs w:val="28"/>
          <w:rtl/>
          <w:lang w:bidi="fa-IR"/>
        </w:rPr>
        <w:t>علامه نيز در قواعد می</w:t>
      </w:r>
      <w:r w:rsidRPr="006F38E4">
        <w:rPr>
          <w:rFonts w:cs="Abz-2 (Badr)" w:hint="cs"/>
          <w:sz w:val="28"/>
          <w:szCs w:val="28"/>
          <w:rtl/>
          <w:lang w:bidi="fa-IR"/>
        </w:rPr>
        <w:softHyphen/>
        <w:t xml:space="preserve">فرمايد: </w:t>
      </w:r>
      <w:r w:rsidRPr="006F38E4">
        <w:rPr>
          <w:rFonts w:cs="Abz-2 (Badr)" w:hint="cs"/>
          <w:color w:val="0070C0"/>
          <w:sz w:val="28"/>
          <w:szCs w:val="28"/>
          <w:rtl/>
          <w:lang w:bidi="fa-IR"/>
        </w:rPr>
        <w:t>«جنسه غالب قوت البلد، كالبرّ في العراق وخراسان، والأرز في طبرستان، والتمر في الحجاز، والذرّة في اليمن، فإن لم يكن فما يليق بالزوج.»</w:t>
      </w:r>
      <w:r w:rsidRPr="006F38E4">
        <w:rPr>
          <w:rFonts w:cs="Abz-2 (Badr)"/>
          <w:sz w:val="28"/>
          <w:szCs w:val="28"/>
          <w:vertAlign w:val="superscript"/>
          <w:rtl/>
          <w:lang w:bidi="fa-IR"/>
        </w:rPr>
        <w:footnoteReference w:id="2"/>
      </w:r>
    </w:p>
    <w:p w14:paraId="70243F69" w14:textId="77777777" w:rsidR="001B6D60" w:rsidRDefault="001B6D60" w:rsidP="001B6D60">
      <w:pPr>
        <w:widowControl w:val="0"/>
        <w:bidi/>
        <w:spacing w:after="0" w:line="254" w:lineRule="auto"/>
        <w:ind w:firstLine="284"/>
        <w:jc w:val="both"/>
        <w:rPr>
          <w:rFonts w:cs="Abz-2 (Badr)"/>
          <w:color w:val="0070C0"/>
          <w:sz w:val="28"/>
          <w:szCs w:val="28"/>
          <w:rtl/>
          <w:lang w:bidi="fa-IR"/>
        </w:rPr>
      </w:pPr>
      <w:r>
        <w:rPr>
          <w:rFonts w:cs="Abz-2 (Badr)" w:hint="cs"/>
          <w:color w:val="000000" w:themeColor="text1"/>
          <w:sz w:val="28"/>
          <w:szCs w:val="28"/>
          <w:rtl/>
          <w:lang w:bidi="fa-IR"/>
        </w:rPr>
        <w:t>کاشف اللثام در توضيح صدر مدعای علامه می</w:t>
      </w:r>
      <w:r>
        <w:rPr>
          <w:rFonts w:cs="Abz-2 (Badr)"/>
          <w:color w:val="000000" w:themeColor="text1"/>
          <w:sz w:val="28"/>
          <w:szCs w:val="28"/>
          <w:rtl/>
          <w:lang w:bidi="fa-IR"/>
        </w:rPr>
        <w:softHyphen/>
      </w:r>
      <w:r>
        <w:rPr>
          <w:rFonts w:cs="Abz-2 (Badr)" w:hint="cs"/>
          <w:color w:val="000000" w:themeColor="text1"/>
          <w:sz w:val="28"/>
          <w:szCs w:val="28"/>
          <w:rtl/>
          <w:lang w:bidi="fa-IR"/>
        </w:rPr>
        <w:t>فرمايد: «</w:t>
      </w:r>
      <w:r w:rsidRPr="00B3784A">
        <w:rPr>
          <w:rFonts w:cs="Abz-2 (Badr)"/>
          <w:color w:val="0070C0"/>
          <w:sz w:val="28"/>
          <w:szCs w:val="28"/>
          <w:rtl/>
          <w:lang w:bidi="fa-IR"/>
        </w:rPr>
        <w:t>لأنّ‌ شأن كلّ‌ مطلق حمله على المعتاد، ولأنّه من المعاشرة بالمعروف بالنسبة إليهما</w:t>
      </w:r>
      <w:r>
        <w:rPr>
          <w:rFonts w:cs="Abz-2 (Badr)" w:hint="cs"/>
          <w:color w:val="0070C0"/>
          <w:sz w:val="28"/>
          <w:szCs w:val="28"/>
          <w:rtl/>
          <w:lang w:bidi="fa-IR"/>
        </w:rPr>
        <w:t>.</w:t>
      </w:r>
    </w:p>
    <w:p w14:paraId="39A19BD3" w14:textId="77777777" w:rsidR="001B6D60" w:rsidRDefault="001B6D60" w:rsidP="001B6D60">
      <w:pPr>
        <w:widowControl w:val="0"/>
        <w:bidi/>
        <w:spacing w:after="0" w:line="254" w:lineRule="auto"/>
        <w:ind w:firstLine="284"/>
        <w:jc w:val="both"/>
        <w:rPr>
          <w:rFonts w:cs="Abz-2 (Badr)"/>
          <w:color w:val="0070C0"/>
          <w:sz w:val="28"/>
          <w:szCs w:val="28"/>
          <w:rtl/>
          <w:lang w:bidi="fa-IR"/>
        </w:rPr>
      </w:pPr>
      <w:r w:rsidRPr="00B3784A">
        <w:rPr>
          <w:rFonts w:cs="Abz-2 (Badr)"/>
          <w:color w:val="0070C0"/>
          <w:sz w:val="28"/>
          <w:szCs w:val="28"/>
          <w:rtl/>
          <w:lang w:bidi="fa-IR"/>
        </w:rPr>
        <w:t>وإن اختلف الغالب باختلاف الناس</w:t>
      </w:r>
      <w:r>
        <w:rPr>
          <w:rFonts w:cs="Abz-2 (Badr)" w:hint="cs"/>
          <w:color w:val="0070C0"/>
          <w:sz w:val="28"/>
          <w:szCs w:val="28"/>
          <w:rtl/>
          <w:lang w:bidi="fa-IR"/>
        </w:rPr>
        <w:t>،</w:t>
      </w:r>
      <w:r w:rsidRPr="00B3784A">
        <w:rPr>
          <w:rFonts w:cs="Abz-2 (Badr)"/>
          <w:color w:val="0070C0"/>
          <w:sz w:val="28"/>
          <w:szCs w:val="28"/>
          <w:rtl/>
          <w:lang w:bidi="fa-IR"/>
        </w:rPr>
        <w:t xml:space="preserve"> اعتبر حالها</w:t>
      </w:r>
      <w:r>
        <w:rPr>
          <w:rFonts w:cs="Abz-2 (Badr)" w:hint="cs"/>
          <w:color w:val="0070C0"/>
          <w:sz w:val="28"/>
          <w:szCs w:val="28"/>
          <w:rtl/>
          <w:lang w:bidi="fa-IR"/>
        </w:rPr>
        <w:t>.»</w:t>
      </w:r>
      <w:r w:rsidRPr="006F38E4">
        <w:rPr>
          <w:rFonts w:cs="Abz-2 (Badr)"/>
          <w:sz w:val="28"/>
          <w:szCs w:val="28"/>
          <w:vertAlign w:val="superscript"/>
          <w:rtl/>
          <w:lang w:bidi="fa-IR"/>
        </w:rPr>
        <w:footnoteReference w:id="3"/>
      </w:r>
    </w:p>
    <w:p w14:paraId="07E3D116" w14:textId="77777777" w:rsidR="001B6D60" w:rsidRDefault="001B6D60" w:rsidP="001B6D60">
      <w:pPr>
        <w:widowControl w:val="0"/>
        <w:bidi/>
        <w:spacing w:after="0" w:line="254" w:lineRule="auto"/>
        <w:ind w:firstLine="284"/>
        <w:jc w:val="both"/>
        <w:rPr>
          <w:rFonts w:cs="Cambria"/>
          <w:color w:val="BF8F00" w:themeColor="accent4" w:themeShade="BF"/>
          <w:sz w:val="26"/>
          <w:szCs w:val="26"/>
          <w:rtl/>
          <w:lang w:bidi="ar"/>
        </w:rPr>
      </w:pPr>
      <w:r w:rsidRPr="00B3784A">
        <w:rPr>
          <w:rFonts w:cs="Abz-2 (Badr)" w:hint="cs"/>
          <w:color w:val="000000" w:themeColor="text1"/>
          <w:sz w:val="28"/>
          <w:szCs w:val="28"/>
          <w:rtl/>
          <w:lang w:bidi="fa-IR"/>
        </w:rPr>
        <w:t>اما در توجيه مدعای شيخ که پس از ذکر اعتبار قوت غالب اهل بلد، فرموده است که قوت غالب زوج در نظر گرفته می</w:t>
      </w:r>
      <w:r w:rsidRPr="00B3784A">
        <w:rPr>
          <w:rFonts w:cs="Abz-2 (Badr)"/>
          <w:color w:val="000000" w:themeColor="text1"/>
          <w:sz w:val="28"/>
          <w:szCs w:val="28"/>
          <w:rtl/>
          <w:lang w:bidi="fa-IR"/>
        </w:rPr>
        <w:softHyphen/>
      </w:r>
      <w:r w:rsidRPr="00B3784A">
        <w:rPr>
          <w:rFonts w:cs="Abz-2 (Badr)" w:hint="cs"/>
          <w:color w:val="000000" w:themeColor="text1"/>
          <w:sz w:val="28"/>
          <w:szCs w:val="28"/>
          <w:rtl/>
          <w:lang w:bidi="fa-IR"/>
        </w:rPr>
        <w:t xml:space="preserve">شود، کاشف اللثام احتمال داده است که مراد </w:t>
      </w:r>
      <w:r>
        <w:rPr>
          <w:rFonts w:cs="Abz-2 (Badr)" w:hint="cs"/>
          <w:color w:val="000000" w:themeColor="text1"/>
          <w:sz w:val="28"/>
          <w:szCs w:val="28"/>
          <w:rtl/>
          <w:lang w:bidi="fa-IR"/>
        </w:rPr>
        <w:t>ايشان</w:t>
      </w:r>
      <w:r w:rsidRPr="00B3784A">
        <w:rPr>
          <w:rFonts w:cs="Abz-2 (Badr)" w:hint="cs"/>
          <w:color w:val="000000" w:themeColor="text1"/>
          <w:sz w:val="28"/>
          <w:szCs w:val="28"/>
          <w:rtl/>
          <w:lang w:bidi="fa-IR"/>
        </w:rPr>
        <w:t xml:space="preserve"> همان مطلبی باشد که علامه در ذيل مدعای خود فرموده است و در بيان آن می</w:t>
      </w:r>
      <w:r w:rsidRPr="00B3784A">
        <w:rPr>
          <w:rFonts w:cs="Abz-2 (Badr)"/>
          <w:color w:val="000000" w:themeColor="text1"/>
          <w:sz w:val="28"/>
          <w:szCs w:val="28"/>
          <w:rtl/>
          <w:lang w:bidi="fa-IR"/>
        </w:rPr>
        <w:softHyphen/>
      </w:r>
      <w:r w:rsidRPr="00B3784A">
        <w:rPr>
          <w:rFonts w:cs="Abz-2 (Badr)" w:hint="cs"/>
          <w:color w:val="000000" w:themeColor="text1"/>
          <w:sz w:val="28"/>
          <w:szCs w:val="28"/>
          <w:rtl/>
          <w:lang w:bidi="fa-IR"/>
        </w:rPr>
        <w:t>فرمايد:</w:t>
      </w:r>
      <w:r>
        <w:rPr>
          <w:rFonts w:cs="Abz-2 (Badr)" w:hint="cs"/>
          <w:color w:val="000000" w:themeColor="text1"/>
          <w:sz w:val="28"/>
          <w:szCs w:val="28"/>
          <w:rtl/>
          <w:lang w:bidi="fa-IR"/>
        </w:rPr>
        <w:t xml:space="preserve"> </w:t>
      </w:r>
      <w:r w:rsidRPr="00B3784A">
        <w:rPr>
          <w:rFonts w:cs="Abz-2 (Badr)" w:hint="cs"/>
          <w:color w:val="0070C0"/>
          <w:sz w:val="28"/>
          <w:szCs w:val="28"/>
          <w:rtl/>
          <w:lang w:bidi="ar"/>
        </w:rPr>
        <w:t>«</w:t>
      </w:r>
      <w:r w:rsidRPr="00B3784A">
        <w:rPr>
          <w:rFonts w:cs="Abz-2 (Badr)"/>
          <w:color w:val="0070C0"/>
          <w:sz w:val="28"/>
          <w:szCs w:val="28"/>
          <w:rtl/>
          <w:lang w:bidi="ar"/>
        </w:rPr>
        <w:t>يحتمل أن يكون أراد به ما ذكره المصنّف بقوله: فإن لم يكن القوت الغالب</w:t>
      </w:r>
      <w:r>
        <w:rPr>
          <w:rFonts w:cs="Abz-2 (Badr)" w:hint="cs"/>
          <w:color w:val="0070C0"/>
          <w:sz w:val="28"/>
          <w:szCs w:val="28"/>
          <w:rtl/>
          <w:lang w:bidi="ar"/>
        </w:rPr>
        <w:t xml:space="preserve"> ـ</w:t>
      </w:r>
      <w:r w:rsidRPr="00B3784A">
        <w:rPr>
          <w:rFonts w:cs="Abz-2 (Badr)"/>
          <w:color w:val="0070C0"/>
          <w:sz w:val="28"/>
          <w:szCs w:val="28"/>
          <w:rtl/>
          <w:lang w:bidi="ar"/>
        </w:rPr>
        <w:t xml:space="preserve"> أي: لم يقدر عليه الزوج</w:t>
      </w:r>
      <w:r>
        <w:rPr>
          <w:rFonts w:cs="Abz-2 (Badr)" w:hint="cs"/>
          <w:color w:val="0070C0"/>
          <w:sz w:val="28"/>
          <w:szCs w:val="28"/>
          <w:rtl/>
          <w:lang w:bidi="ar"/>
        </w:rPr>
        <w:t>،</w:t>
      </w:r>
      <w:r w:rsidRPr="00B3784A">
        <w:rPr>
          <w:rFonts w:cs="Abz-2 (Badr)"/>
          <w:color w:val="0070C0"/>
          <w:sz w:val="28"/>
          <w:szCs w:val="28"/>
          <w:rtl/>
          <w:lang w:bidi="ar"/>
        </w:rPr>
        <w:t xml:space="preserve"> إمّا لعدمه، أو عدم الوصلة إليه </w:t>
      </w:r>
      <w:r>
        <w:rPr>
          <w:rFonts w:cs="Abz-2 (Badr)" w:hint="cs"/>
          <w:color w:val="0070C0"/>
          <w:sz w:val="28"/>
          <w:szCs w:val="28"/>
          <w:rtl/>
          <w:lang w:bidi="ar"/>
        </w:rPr>
        <w:t xml:space="preserve">ـ </w:t>
      </w:r>
      <w:r w:rsidRPr="00B3784A">
        <w:rPr>
          <w:rFonts w:cs="Abz-2 (Badr)"/>
          <w:color w:val="0070C0"/>
          <w:sz w:val="28"/>
          <w:szCs w:val="28"/>
          <w:rtl/>
          <w:lang w:bidi="ar"/>
        </w:rPr>
        <w:t>فما يليق بالزوج</w:t>
      </w:r>
      <w:r>
        <w:rPr>
          <w:rFonts w:cs="Abz-2 (Badr)" w:hint="cs"/>
          <w:color w:val="0070C0"/>
          <w:sz w:val="28"/>
          <w:szCs w:val="28"/>
          <w:rtl/>
          <w:lang w:bidi="ar"/>
        </w:rPr>
        <w:t>،</w:t>
      </w:r>
      <w:r w:rsidRPr="00B3784A">
        <w:rPr>
          <w:rFonts w:cs="Abz-2 (Badr)"/>
          <w:color w:val="0070C0"/>
          <w:sz w:val="28"/>
          <w:szCs w:val="28"/>
          <w:rtl/>
          <w:lang w:bidi="ar"/>
        </w:rPr>
        <w:t xml:space="preserve"> لأنّه لا تكلّف نفس إلا وسعها</w:t>
      </w:r>
      <w:r>
        <w:rPr>
          <w:rFonts w:cs="Abz-2 (Badr)" w:hint="cs"/>
          <w:color w:val="0070C0"/>
          <w:sz w:val="28"/>
          <w:szCs w:val="28"/>
          <w:rtl/>
          <w:lang w:bidi="ar"/>
        </w:rPr>
        <w:t>.</w:t>
      </w:r>
      <w:r w:rsidRPr="00B3784A">
        <w:rPr>
          <w:rFonts w:cs="Abz-2 (Badr)"/>
          <w:color w:val="0070C0"/>
          <w:sz w:val="28"/>
          <w:szCs w:val="28"/>
          <w:rtl/>
          <w:lang w:bidi="ar"/>
        </w:rPr>
        <w:t xml:space="preserve"> ولقوله تعالى</w:t>
      </w:r>
      <w:r>
        <w:rPr>
          <w:rFonts w:cs="Abz-2 (Badr)" w:hint="cs"/>
          <w:color w:val="0070C0"/>
          <w:sz w:val="28"/>
          <w:szCs w:val="28"/>
          <w:rtl/>
          <w:lang w:bidi="ar"/>
        </w:rPr>
        <w:t>:</w:t>
      </w:r>
      <w:r w:rsidRPr="00B3784A">
        <w:rPr>
          <w:rFonts w:cs="Abz-2 (Badr)"/>
          <w:color w:val="0070C0"/>
          <w:sz w:val="28"/>
          <w:szCs w:val="28"/>
          <w:rtl/>
          <w:lang w:bidi="ar"/>
        </w:rPr>
        <w:t xml:space="preserve"> </w:t>
      </w:r>
      <w:r w:rsidRPr="00B3784A">
        <w:rPr>
          <w:rFonts w:cs="QuranTaha"/>
          <w:color w:val="BF8F00" w:themeColor="accent4" w:themeShade="BF"/>
          <w:sz w:val="26"/>
          <w:szCs w:val="26"/>
          <w:rtl/>
          <w:lang w:bidi="ar"/>
        </w:rPr>
        <w:t xml:space="preserve">«وَمَنْ‌ قُدِرَ </w:t>
      </w:r>
      <w:r w:rsidRPr="00B3784A">
        <w:rPr>
          <w:rFonts w:cs="QuranTaha"/>
          <w:color w:val="BF8F00" w:themeColor="accent4" w:themeShade="BF"/>
          <w:sz w:val="26"/>
          <w:szCs w:val="26"/>
          <w:rtl/>
          <w:lang w:bidi="ar"/>
        </w:rPr>
        <w:lastRenderedPageBreak/>
        <w:t>عَلَيْهِ‌ رِزْقُهُ‌ فَلْيُنْفِقْ‌ مِمّٰا آتٰاهُ‌ اللّٰهُ‌»</w:t>
      </w:r>
      <w:r w:rsidRPr="00B3784A">
        <w:rPr>
          <w:rFonts w:cs="Abz-2 (Badr)"/>
          <w:color w:val="000000" w:themeColor="text1"/>
          <w:sz w:val="28"/>
          <w:szCs w:val="28"/>
          <w:vertAlign w:val="superscript"/>
          <w:rtl/>
          <w:lang w:bidi="ar"/>
        </w:rPr>
        <w:footnoteReference w:id="4"/>
      </w:r>
      <w:r w:rsidRPr="00B3784A">
        <w:rPr>
          <w:rFonts w:cs="Abz-2 (Badr)" w:hint="cs"/>
          <w:color w:val="0070C0"/>
          <w:sz w:val="28"/>
          <w:szCs w:val="28"/>
          <w:rtl/>
          <w:lang w:bidi="ar"/>
        </w:rPr>
        <w:t>.</w:t>
      </w:r>
    </w:p>
    <w:p w14:paraId="49D8EDE4" w14:textId="77777777" w:rsidR="001B6D60" w:rsidRPr="00B3784A" w:rsidRDefault="001B6D60" w:rsidP="001B6D60">
      <w:pPr>
        <w:widowControl w:val="0"/>
        <w:bidi/>
        <w:spacing w:after="0" w:line="254" w:lineRule="auto"/>
        <w:ind w:firstLine="284"/>
        <w:jc w:val="both"/>
        <w:rPr>
          <w:rFonts w:cs="Abz-2 (Badr)"/>
          <w:color w:val="0070C0"/>
          <w:sz w:val="28"/>
          <w:szCs w:val="28"/>
          <w:rtl/>
          <w:lang w:bidi="fa-IR"/>
        </w:rPr>
      </w:pPr>
      <w:r w:rsidRPr="00B3784A">
        <w:rPr>
          <w:rFonts w:cs="Abz-2 (Badr)"/>
          <w:color w:val="0070C0"/>
          <w:sz w:val="28"/>
          <w:szCs w:val="28"/>
          <w:rtl/>
          <w:lang w:bidi="ar"/>
        </w:rPr>
        <w:t>ولا حاجة إلى التقييد بأن لا يقدر على ما يليق بها، فإنّ‌ ما يليق بها هو قوت البلد</w:t>
      </w:r>
      <w:r>
        <w:rPr>
          <w:rFonts w:cs="Abz-2 (Badr)" w:hint="cs"/>
          <w:color w:val="0070C0"/>
          <w:sz w:val="28"/>
          <w:szCs w:val="28"/>
          <w:rtl/>
          <w:lang w:bidi="ar"/>
        </w:rPr>
        <w:t>.»</w:t>
      </w:r>
      <w:r w:rsidRPr="006F38E4">
        <w:rPr>
          <w:rFonts w:cs="Abz-2 (Badr)"/>
          <w:sz w:val="28"/>
          <w:szCs w:val="28"/>
          <w:vertAlign w:val="superscript"/>
          <w:rtl/>
          <w:lang w:bidi="fa-IR"/>
        </w:rPr>
        <w:footnoteReference w:id="5"/>
      </w:r>
    </w:p>
    <w:p w14:paraId="222B26CF" w14:textId="77777777" w:rsidR="001B6D60" w:rsidRPr="00191E6C" w:rsidRDefault="001B6D60" w:rsidP="001B6D60">
      <w:pPr>
        <w:widowControl w:val="0"/>
        <w:bidi/>
        <w:spacing w:after="0" w:line="254" w:lineRule="auto"/>
        <w:ind w:firstLine="284"/>
        <w:jc w:val="both"/>
        <w:rPr>
          <w:rFonts w:cs="Abz-2 (Badr)"/>
          <w:color w:val="0070C0"/>
          <w:sz w:val="28"/>
          <w:szCs w:val="28"/>
          <w:rtl/>
          <w:lang w:bidi="fa-IR"/>
        </w:rPr>
      </w:pPr>
      <w:r w:rsidRPr="00191E6C">
        <w:rPr>
          <w:rFonts w:cs="Abz-2 (Badr)" w:hint="cs"/>
          <w:color w:val="000000" w:themeColor="text1"/>
          <w:sz w:val="28"/>
          <w:szCs w:val="28"/>
          <w:rtl/>
          <w:lang w:bidi="fa-IR"/>
        </w:rPr>
        <w:t xml:space="preserve">اما شهيد ثانی در اين خصوص فرموده است: </w:t>
      </w:r>
      <w:r>
        <w:rPr>
          <w:rFonts w:cs="Abz-2 (Badr)" w:hint="cs"/>
          <w:color w:val="0070C0"/>
          <w:sz w:val="28"/>
          <w:szCs w:val="28"/>
          <w:rtl/>
          <w:lang w:bidi="fa-IR"/>
        </w:rPr>
        <w:t>«</w:t>
      </w:r>
      <w:r w:rsidRPr="00191E6C">
        <w:rPr>
          <w:rFonts w:cs="Abz-2 (Badr)"/>
          <w:color w:val="0070C0"/>
          <w:sz w:val="28"/>
          <w:szCs w:val="28"/>
          <w:rtl/>
          <w:lang w:bidi="ar"/>
        </w:rPr>
        <w:t xml:space="preserve">يرجع فيما تحتاج إليه </w:t>
      </w:r>
      <w:r>
        <w:rPr>
          <w:rFonts w:cs="Abz-2 (Badr)" w:hint="cs"/>
          <w:color w:val="0070C0"/>
          <w:sz w:val="28"/>
          <w:szCs w:val="28"/>
          <w:rtl/>
          <w:lang w:bidi="ar"/>
        </w:rPr>
        <w:t>ـ</w:t>
      </w:r>
      <w:r w:rsidRPr="00191E6C">
        <w:rPr>
          <w:rFonts w:cs="Abz-2 (Badr)"/>
          <w:color w:val="0070C0"/>
          <w:sz w:val="28"/>
          <w:szCs w:val="28"/>
          <w:rtl/>
          <w:lang w:bidi="ar"/>
        </w:rPr>
        <w:t xml:space="preserve"> من الطعام وجنسه من البرّ والشعير والتمر والزبيب والذر</w:t>
      </w:r>
      <w:r>
        <w:rPr>
          <w:rFonts w:cs="Abz-2 (Badr)" w:hint="cs"/>
          <w:color w:val="0070C0"/>
          <w:sz w:val="28"/>
          <w:szCs w:val="28"/>
          <w:rtl/>
          <w:lang w:bidi="ar"/>
        </w:rPr>
        <w:t>ّ</w:t>
      </w:r>
      <w:r w:rsidRPr="00191E6C">
        <w:rPr>
          <w:rFonts w:cs="Abz-2 (Badr)"/>
          <w:color w:val="0070C0"/>
          <w:sz w:val="28"/>
          <w:szCs w:val="28"/>
          <w:rtl/>
          <w:lang w:bidi="ar"/>
        </w:rPr>
        <w:t>ة وغيرها، و الإدام الذي تأتدم به من السمن والزيت والشيرج واللحم واللبن وغيره، والكسوة من القميص والسراويل والمقنعة والجبّة وغيرها، وجنسها من الحرير والقطن والكتّان، والإسكان في دار وبيت لا</w:t>
      </w:r>
      <w:r>
        <w:rPr>
          <w:rFonts w:cs="Abz-2 (Badr)" w:hint="cs"/>
          <w:color w:val="0070C0"/>
          <w:sz w:val="28"/>
          <w:szCs w:val="28"/>
          <w:rtl/>
          <w:lang w:bidi="ar"/>
        </w:rPr>
        <w:t>ئ</w:t>
      </w:r>
      <w:r w:rsidRPr="00191E6C">
        <w:rPr>
          <w:rFonts w:cs="Abz-2 (Badr)"/>
          <w:color w:val="0070C0"/>
          <w:sz w:val="28"/>
          <w:szCs w:val="28"/>
          <w:rtl/>
          <w:lang w:bidi="ar"/>
        </w:rPr>
        <w:t xml:space="preserve">قين بحالها، والإخدام إذا كانت من ذوي الحشمة والمناصب المقتضية له، وآلة الادّهان التي تدّهن بها شعرها وترجّله من زيت أو شيرج مطلق أو مطيّب بالورد أو البنفسج أو غيرهما ممّا يعتاد لأمثالها، والمشط وما يغسل به الرأس من السدر والطين والصابون على حسب عادة البلد، ونحو ذلك ممّا تحتاج إليه </w:t>
      </w:r>
      <w:r>
        <w:rPr>
          <w:rFonts w:cs="Abz-2 (Badr)" w:hint="cs"/>
          <w:color w:val="0070C0"/>
          <w:sz w:val="28"/>
          <w:szCs w:val="28"/>
          <w:rtl/>
          <w:lang w:bidi="ar"/>
        </w:rPr>
        <w:t>ـ</w:t>
      </w:r>
      <w:r w:rsidRPr="00191E6C">
        <w:rPr>
          <w:rFonts w:cs="Abz-2 (Badr)"/>
          <w:color w:val="0070C0"/>
          <w:sz w:val="28"/>
          <w:szCs w:val="28"/>
          <w:rtl/>
          <w:lang w:bidi="ar"/>
        </w:rPr>
        <w:t xml:space="preserve"> إلى عادة أمثالها من أهل بلدها. وإن اختلفت العادة رجع إلى الأغلب</w:t>
      </w:r>
      <w:r>
        <w:rPr>
          <w:rFonts w:cs="Abz-2 (Badr)" w:hint="cs"/>
          <w:color w:val="0070C0"/>
          <w:sz w:val="28"/>
          <w:szCs w:val="28"/>
          <w:rtl/>
          <w:lang w:bidi="ar"/>
        </w:rPr>
        <w:t>.</w:t>
      </w:r>
      <w:r w:rsidRPr="00191E6C">
        <w:rPr>
          <w:rFonts w:cs="Abz-2 (Badr)"/>
          <w:color w:val="0070C0"/>
          <w:sz w:val="28"/>
          <w:szCs w:val="28"/>
          <w:rtl/>
          <w:lang w:bidi="ar"/>
        </w:rPr>
        <w:t xml:space="preserve"> ومع التساوي فما يليق منه بحاله</w:t>
      </w:r>
      <w:r>
        <w:rPr>
          <w:rFonts w:cs="Abz-2 (Badr)" w:hint="cs"/>
          <w:color w:val="0070C0"/>
          <w:sz w:val="28"/>
          <w:szCs w:val="28"/>
          <w:rtl/>
          <w:lang w:bidi="ar"/>
        </w:rPr>
        <w:t>.»</w:t>
      </w:r>
      <w:r w:rsidRPr="006F38E4">
        <w:rPr>
          <w:rFonts w:cs="Abz-2 (Badr)"/>
          <w:sz w:val="28"/>
          <w:szCs w:val="28"/>
          <w:vertAlign w:val="superscript"/>
          <w:rtl/>
          <w:lang w:bidi="fa-IR"/>
        </w:rPr>
        <w:footnoteReference w:id="6"/>
      </w:r>
    </w:p>
    <w:p w14:paraId="6C7CAB03" w14:textId="77777777" w:rsidR="001B6D60" w:rsidRDefault="001B6D60" w:rsidP="001B6D60">
      <w:pPr>
        <w:widowControl w:val="0"/>
        <w:bidi/>
        <w:spacing w:after="0" w:line="252" w:lineRule="auto"/>
        <w:ind w:firstLine="284"/>
        <w:jc w:val="both"/>
        <w:rPr>
          <w:rFonts w:cs="Abz-2 (Badr)"/>
          <w:color w:val="0070C0"/>
          <w:sz w:val="28"/>
          <w:szCs w:val="28"/>
          <w:rtl/>
          <w:lang w:bidi="ar"/>
        </w:rPr>
      </w:pPr>
      <w:r w:rsidRPr="00191E6C">
        <w:rPr>
          <w:rFonts w:cs="Abz-2 (Badr)" w:hint="cs"/>
          <w:color w:val="000000" w:themeColor="text1"/>
          <w:sz w:val="28"/>
          <w:szCs w:val="28"/>
          <w:rtl/>
          <w:lang w:bidi="fa-IR"/>
        </w:rPr>
        <w:t>اما صاحب جواهر بعد از ذکر اين اقوال می</w:t>
      </w:r>
      <w:r w:rsidRPr="00191E6C">
        <w:rPr>
          <w:rFonts w:cs="Abz-2 (Badr)"/>
          <w:color w:val="000000" w:themeColor="text1"/>
          <w:sz w:val="28"/>
          <w:szCs w:val="28"/>
          <w:rtl/>
          <w:lang w:bidi="fa-IR"/>
        </w:rPr>
        <w:softHyphen/>
      </w:r>
      <w:r w:rsidRPr="00191E6C">
        <w:rPr>
          <w:rFonts w:cs="Abz-2 (Badr)" w:hint="cs"/>
          <w:color w:val="000000" w:themeColor="text1"/>
          <w:sz w:val="28"/>
          <w:szCs w:val="28"/>
          <w:rtl/>
          <w:lang w:bidi="fa-IR"/>
        </w:rPr>
        <w:t xml:space="preserve">فرمايد: </w:t>
      </w:r>
      <w:r>
        <w:rPr>
          <w:rFonts w:cs="Abz-2 (Badr)" w:hint="cs"/>
          <w:color w:val="0070C0"/>
          <w:sz w:val="28"/>
          <w:szCs w:val="28"/>
          <w:rtl/>
          <w:lang w:bidi="fa-IR"/>
        </w:rPr>
        <w:t>«</w:t>
      </w:r>
      <w:r w:rsidRPr="00191E6C">
        <w:rPr>
          <w:rFonts w:cs="Abz-2 (Badr)"/>
          <w:color w:val="0070C0"/>
          <w:sz w:val="28"/>
          <w:szCs w:val="28"/>
          <w:rtl/>
          <w:lang w:bidi="ar"/>
        </w:rPr>
        <w:t>لعل</w:t>
      </w:r>
      <w:r>
        <w:rPr>
          <w:rFonts w:cs="Abz-2 (Badr)" w:hint="cs"/>
          <w:color w:val="0070C0"/>
          <w:sz w:val="28"/>
          <w:szCs w:val="28"/>
          <w:rtl/>
          <w:lang w:bidi="ar"/>
        </w:rPr>
        <w:t>ّ</w:t>
      </w:r>
      <w:r w:rsidRPr="00191E6C">
        <w:rPr>
          <w:rFonts w:cs="Abz-2 (Badr)"/>
          <w:color w:val="0070C0"/>
          <w:sz w:val="28"/>
          <w:szCs w:val="28"/>
          <w:rtl/>
          <w:lang w:bidi="ar"/>
        </w:rPr>
        <w:t xml:space="preserve"> ما في المسالك من الرجوع إلى عادة الأمثال من أهل البلد أولى من جعل المدار على القوت الغالب في ال</w:t>
      </w:r>
      <w:r>
        <w:rPr>
          <w:rFonts w:cs="Abz-2 (Badr)" w:hint="cs"/>
          <w:color w:val="0070C0"/>
          <w:sz w:val="28"/>
          <w:szCs w:val="28"/>
          <w:rtl/>
          <w:lang w:bidi="ar"/>
        </w:rPr>
        <w:t>ق</w:t>
      </w:r>
      <w:r w:rsidRPr="00191E6C">
        <w:rPr>
          <w:rFonts w:cs="Abz-2 (Badr)"/>
          <w:color w:val="0070C0"/>
          <w:sz w:val="28"/>
          <w:szCs w:val="28"/>
          <w:rtl/>
          <w:lang w:bidi="ar"/>
        </w:rPr>
        <w:t xml:space="preserve">طر أو البلد، ضرورة انسياق الأول من إضافة </w:t>
      </w:r>
      <w:r w:rsidRPr="00191E6C">
        <w:rPr>
          <w:rFonts w:cs="QuranTaha"/>
          <w:color w:val="BF8F00" w:themeColor="accent4" w:themeShade="BF"/>
          <w:sz w:val="26"/>
          <w:szCs w:val="26"/>
          <w:rtl/>
          <w:lang w:bidi="ar"/>
        </w:rPr>
        <w:t>«رِزْقُهُنَّ‌ وَكِسْوَتُهُنَّ‌»</w:t>
      </w:r>
      <w:r w:rsidRPr="00191E6C">
        <w:rPr>
          <w:rFonts w:cs="Abz-2 (Badr)"/>
          <w:color w:val="000000" w:themeColor="text1"/>
          <w:sz w:val="28"/>
          <w:szCs w:val="28"/>
          <w:vertAlign w:val="superscript"/>
          <w:rtl/>
          <w:lang w:bidi="ar"/>
        </w:rPr>
        <w:footnoteReference w:id="7"/>
      </w:r>
      <w:r>
        <w:rPr>
          <w:rFonts w:cs="Abz-2 (Badr)" w:hint="cs"/>
          <w:color w:val="0070C0"/>
          <w:sz w:val="28"/>
          <w:szCs w:val="28"/>
          <w:rtl/>
          <w:lang w:bidi="ar"/>
        </w:rPr>
        <w:t xml:space="preserve"> </w:t>
      </w:r>
      <w:r w:rsidRPr="00191E6C">
        <w:rPr>
          <w:rFonts w:cs="Abz-2 (Badr)"/>
          <w:color w:val="0070C0"/>
          <w:sz w:val="28"/>
          <w:szCs w:val="28"/>
          <w:rtl/>
          <w:lang w:bidi="ar"/>
        </w:rPr>
        <w:t>و«ستر عورتها وسد</w:t>
      </w:r>
      <w:r>
        <w:rPr>
          <w:rFonts w:cs="Abz-2 (Badr)" w:hint="cs"/>
          <w:color w:val="0070C0"/>
          <w:sz w:val="28"/>
          <w:szCs w:val="28"/>
          <w:rtl/>
          <w:lang w:bidi="ar"/>
        </w:rPr>
        <w:t>ّ</w:t>
      </w:r>
      <w:r w:rsidRPr="00191E6C">
        <w:rPr>
          <w:rFonts w:cs="Abz-2 (Badr)"/>
          <w:color w:val="0070C0"/>
          <w:sz w:val="28"/>
          <w:szCs w:val="28"/>
          <w:rtl/>
          <w:lang w:bidi="ar"/>
        </w:rPr>
        <w:t xml:space="preserve"> جوعتها»</w:t>
      </w:r>
      <w:r>
        <w:rPr>
          <w:rFonts w:cs="Abz-2 (Badr)" w:hint="cs"/>
          <w:color w:val="0070C0"/>
          <w:sz w:val="28"/>
          <w:szCs w:val="28"/>
          <w:rtl/>
          <w:lang w:bidi="ar"/>
        </w:rPr>
        <w:t>.</w:t>
      </w:r>
    </w:p>
    <w:p w14:paraId="05B98DCD" w14:textId="77777777" w:rsidR="001B6D60" w:rsidRDefault="001B6D60" w:rsidP="001B6D60">
      <w:pPr>
        <w:widowControl w:val="0"/>
        <w:bidi/>
        <w:spacing w:after="0" w:line="252" w:lineRule="auto"/>
        <w:ind w:firstLine="284"/>
        <w:jc w:val="both"/>
        <w:rPr>
          <w:rFonts w:cs="Abz-2 (Badr)"/>
          <w:color w:val="0070C0"/>
          <w:sz w:val="28"/>
          <w:szCs w:val="28"/>
          <w:rtl/>
          <w:lang w:bidi="ar"/>
        </w:rPr>
      </w:pPr>
      <w:r w:rsidRPr="00191E6C">
        <w:rPr>
          <w:rFonts w:cs="Abz-2 (Badr)"/>
          <w:color w:val="0070C0"/>
          <w:sz w:val="28"/>
          <w:szCs w:val="28"/>
          <w:rtl/>
          <w:lang w:bidi="ar"/>
        </w:rPr>
        <w:t>وكذا ما ذكره من الرجوع إلى الأغلب مع الاختلاف، فإن</w:t>
      </w:r>
      <w:r>
        <w:rPr>
          <w:rFonts w:cs="Abz-2 (Badr)" w:hint="cs"/>
          <w:color w:val="0070C0"/>
          <w:sz w:val="28"/>
          <w:szCs w:val="28"/>
          <w:rtl/>
          <w:lang w:bidi="ar"/>
        </w:rPr>
        <w:t>ّ</w:t>
      </w:r>
      <w:r w:rsidRPr="00191E6C">
        <w:rPr>
          <w:rFonts w:cs="Abz-2 (Badr)"/>
          <w:color w:val="0070C0"/>
          <w:sz w:val="28"/>
          <w:szCs w:val="28"/>
          <w:rtl/>
          <w:lang w:bidi="ar"/>
        </w:rPr>
        <w:t>ه الأقرب إلى الإضافة المزبورة وإلى حمل الإطلاق</w:t>
      </w:r>
      <w:r>
        <w:rPr>
          <w:rFonts w:cs="Abz-2 (Badr)" w:hint="cs"/>
          <w:color w:val="0070C0"/>
          <w:sz w:val="28"/>
          <w:szCs w:val="28"/>
          <w:rtl/>
          <w:lang w:bidi="ar"/>
        </w:rPr>
        <w:t>.</w:t>
      </w:r>
    </w:p>
    <w:p w14:paraId="3A81A0C1" w14:textId="77777777" w:rsidR="001B6D60" w:rsidRDefault="001B6D60" w:rsidP="001B6D60">
      <w:pPr>
        <w:widowControl w:val="0"/>
        <w:bidi/>
        <w:spacing w:after="0" w:line="252" w:lineRule="auto"/>
        <w:ind w:firstLine="284"/>
        <w:jc w:val="both"/>
        <w:rPr>
          <w:rFonts w:cs="Abz-2 (Badr)"/>
          <w:color w:val="0070C0"/>
          <w:sz w:val="28"/>
          <w:szCs w:val="28"/>
          <w:rtl/>
          <w:lang w:bidi="ar"/>
        </w:rPr>
      </w:pPr>
      <w:r w:rsidRPr="00191E6C">
        <w:rPr>
          <w:rFonts w:cs="Abz-2 (Badr)"/>
          <w:color w:val="0070C0"/>
          <w:sz w:val="28"/>
          <w:szCs w:val="28"/>
          <w:rtl/>
          <w:lang w:bidi="ar"/>
        </w:rPr>
        <w:t>نعم</w:t>
      </w:r>
      <w:r>
        <w:rPr>
          <w:rFonts w:cs="Abz-2 (Badr)" w:hint="cs"/>
          <w:color w:val="0070C0"/>
          <w:sz w:val="28"/>
          <w:szCs w:val="28"/>
          <w:rtl/>
          <w:lang w:bidi="ar"/>
        </w:rPr>
        <w:t>،</w:t>
      </w:r>
      <w:r w:rsidRPr="00191E6C">
        <w:rPr>
          <w:rFonts w:cs="Abz-2 (Badr)"/>
          <w:color w:val="0070C0"/>
          <w:sz w:val="28"/>
          <w:szCs w:val="28"/>
          <w:rtl/>
          <w:lang w:bidi="ar"/>
        </w:rPr>
        <w:t xml:space="preserve"> ما ذكره من الرجوع إلى ما يليق بحال الزوج مع التساوي لا يخلو من نظر، ف</w:t>
      </w:r>
      <w:r>
        <w:rPr>
          <w:rFonts w:cs="Abz-2 (Badr)" w:hint="cs"/>
          <w:color w:val="0070C0"/>
          <w:sz w:val="28"/>
          <w:szCs w:val="28"/>
          <w:rtl/>
          <w:lang w:bidi="ar"/>
        </w:rPr>
        <w:t>إ</w:t>
      </w:r>
      <w:r w:rsidRPr="00191E6C">
        <w:rPr>
          <w:rFonts w:cs="Abz-2 (Badr)"/>
          <w:color w:val="0070C0"/>
          <w:sz w:val="28"/>
          <w:szCs w:val="28"/>
          <w:rtl/>
          <w:lang w:bidi="ar"/>
        </w:rPr>
        <w:t>ن</w:t>
      </w:r>
      <w:r>
        <w:rPr>
          <w:rFonts w:cs="Abz-2 (Badr)" w:hint="cs"/>
          <w:color w:val="0070C0"/>
          <w:sz w:val="28"/>
          <w:szCs w:val="28"/>
          <w:rtl/>
          <w:lang w:bidi="ar"/>
        </w:rPr>
        <w:t>ّ</w:t>
      </w:r>
      <w:r w:rsidRPr="00191E6C">
        <w:rPr>
          <w:rFonts w:cs="Abz-2 (Badr)"/>
          <w:color w:val="0070C0"/>
          <w:sz w:val="28"/>
          <w:szCs w:val="28"/>
          <w:rtl/>
          <w:lang w:bidi="ar"/>
        </w:rPr>
        <w:t xml:space="preserve"> المت</w:t>
      </w:r>
      <w:r>
        <w:rPr>
          <w:rFonts w:cs="Abz-2 (Badr)" w:hint="cs"/>
          <w:color w:val="0070C0"/>
          <w:sz w:val="28"/>
          <w:szCs w:val="28"/>
          <w:rtl/>
          <w:lang w:bidi="ar"/>
        </w:rPr>
        <w:t>ّ</w:t>
      </w:r>
      <w:r w:rsidRPr="00191E6C">
        <w:rPr>
          <w:rFonts w:cs="Abz-2 (Badr)"/>
          <w:color w:val="0070C0"/>
          <w:sz w:val="28"/>
          <w:szCs w:val="28"/>
          <w:rtl/>
          <w:lang w:bidi="ar"/>
        </w:rPr>
        <w:t xml:space="preserve">جه في الفرض التخيير بين </w:t>
      </w:r>
      <w:r>
        <w:rPr>
          <w:rFonts w:cs="Abz-2 (Badr)" w:hint="cs"/>
          <w:color w:val="0070C0"/>
          <w:sz w:val="28"/>
          <w:szCs w:val="28"/>
          <w:rtl/>
          <w:lang w:bidi="ar"/>
        </w:rPr>
        <w:t>أ</w:t>
      </w:r>
      <w:r w:rsidRPr="00191E6C">
        <w:rPr>
          <w:rFonts w:cs="Abz-2 (Badr)"/>
          <w:color w:val="0070C0"/>
          <w:sz w:val="28"/>
          <w:szCs w:val="28"/>
          <w:rtl/>
          <w:lang w:bidi="ar"/>
        </w:rPr>
        <w:t>فراد ما يليق بها، إذ هو الفرد القريب إلى الإضافة المزبورة وإلى المعاشرة بالمعروف</w:t>
      </w:r>
      <w:r>
        <w:rPr>
          <w:rFonts w:cs="Abz-2 (Badr)" w:hint="cs"/>
          <w:color w:val="0070C0"/>
          <w:sz w:val="28"/>
          <w:szCs w:val="28"/>
          <w:rtl/>
          <w:lang w:bidi="ar"/>
        </w:rPr>
        <w:t>.</w:t>
      </w:r>
    </w:p>
    <w:p w14:paraId="1A00D732" w14:textId="77777777" w:rsidR="001B6D60" w:rsidRPr="00191E6C" w:rsidRDefault="001B6D60" w:rsidP="001B6D60">
      <w:pPr>
        <w:widowControl w:val="0"/>
        <w:bidi/>
        <w:spacing w:after="0" w:line="252" w:lineRule="auto"/>
        <w:ind w:firstLine="284"/>
        <w:jc w:val="both"/>
        <w:rPr>
          <w:rFonts w:cs="Abz-2 (Badr)"/>
          <w:color w:val="0070C0"/>
          <w:sz w:val="28"/>
          <w:szCs w:val="28"/>
          <w:rtl/>
          <w:lang w:bidi="ar"/>
        </w:rPr>
      </w:pPr>
      <w:r w:rsidRPr="00191E6C">
        <w:rPr>
          <w:rFonts w:cs="Abz-2 (Badr)"/>
          <w:color w:val="0070C0"/>
          <w:sz w:val="28"/>
          <w:szCs w:val="28"/>
          <w:rtl/>
          <w:lang w:bidi="ar"/>
        </w:rPr>
        <w:t>كما أن</w:t>
      </w:r>
      <w:r>
        <w:rPr>
          <w:rFonts w:cs="Abz-2 (Badr)" w:hint="cs"/>
          <w:color w:val="0070C0"/>
          <w:sz w:val="28"/>
          <w:szCs w:val="28"/>
          <w:rtl/>
          <w:lang w:bidi="ar"/>
        </w:rPr>
        <w:t>ّ</w:t>
      </w:r>
      <w:r w:rsidRPr="00191E6C">
        <w:rPr>
          <w:rFonts w:cs="Abz-2 (Badr)"/>
          <w:color w:val="0070C0"/>
          <w:sz w:val="28"/>
          <w:szCs w:val="28"/>
          <w:rtl/>
          <w:lang w:bidi="ar"/>
        </w:rPr>
        <w:t xml:space="preserve"> ما ذكره غيره من أن</w:t>
      </w:r>
      <w:r>
        <w:rPr>
          <w:rFonts w:cs="Abz-2 (Badr)" w:hint="cs"/>
          <w:color w:val="0070C0"/>
          <w:sz w:val="28"/>
          <w:szCs w:val="28"/>
          <w:rtl/>
          <w:lang w:bidi="ar"/>
        </w:rPr>
        <w:t>ّ</w:t>
      </w:r>
      <w:r w:rsidRPr="00191E6C">
        <w:rPr>
          <w:rFonts w:cs="Abz-2 (Badr)"/>
          <w:color w:val="0070C0"/>
          <w:sz w:val="28"/>
          <w:szCs w:val="28"/>
          <w:rtl/>
          <w:lang w:bidi="ar"/>
        </w:rPr>
        <w:t xml:space="preserve">ه إن لم يقدر الزوج على القوت الغالب </w:t>
      </w:r>
      <w:r>
        <w:rPr>
          <w:rFonts w:cs="Abz-2 (Badr)" w:hint="cs"/>
          <w:color w:val="0070C0"/>
          <w:sz w:val="28"/>
          <w:szCs w:val="28"/>
          <w:rtl/>
          <w:lang w:bidi="ar"/>
        </w:rPr>
        <w:t xml:space="preserve">ـ </w:t>
      </w:r>
      <w:r w:rsidRPr="00191E6C">
        <w:rPr>
          <w:rFonts w:cs="Abz-2 (Badr)"/>
          <w:color w:val="0070C0"/>
          <w:sz w:val="28"/>
          <w:szCs w:val="28"/>
          <w:rtl/>
          <w:lang w:bidi="ar"/>
        </w:rPr>
        <w:t>إم</w:t>
      </w:r>
      <w:r>
        <w:rPr>
          <w:rFonts w:cs="Abz-2 (Badr)" w:hint="cs"/>
          <w:color w:val="0070C0"/>
          <w:sz w:val="28"/>
          <w:szCs w:val="28"/>
          <w:rtl/>
          <w:lang w:bidi="ar"/>
        </w:rPr>
        <w:t>ّ</w:t>
      </w:r>
      <w:r w:rsidRPr="00191E6C">
        <w:rPr>
          <w:rFonts w:cs="Abz-2 (Badr)"/>
          <w:color w:val="0070C0"/>
          <w:sz w:val="28"/>
          <w:szCs w:val="28"/>
          <w:rtl/>
          <w:lang w:bidi="ar"/>
        </w:rPr>
        <w:t>ا لعدمه أو عدم الوصول إليه</w:t>
      </w:r>
      <w:r>
        <w:rPr>
          <w:rFonts w:cs="Abz-2 (Badr)" w:hint="cs"/>
          <w:color w:val="0070C0"/>
          <w:sz w:val="28"/>
          <w:szCs w:val="28"/>
          <w:rtl/>
          <w:lang w:bidi="ar"/>
        </w:rPr>
        <w:t xml:space="preserve"> ـ</w:t>
      </w:r>
      <w:r w:rsidRPr="00191E6C">
        <w:rPr>
          <w:rFonts w:cs="Abz-2 (Badr)"/>
          <w:color w:val="0070C0"/>
          <w:sz w:val="28"/>
          <w:szCs w:val="28"/>
          <w:rtl/>
          <w:lang w:bidi="ar"/>
        </w:rPr>
        <w:t xml:space="preserve"> فما يليق بالزوج</w:t>
      </w:r>
      <w:r>
        <w:rPr>
          <w:rFonts w:cs="Abz-2 (Badr)" w:hint="cs"/>
          <w:color w:val="0070C0"/>
          <w:sz w:val="28"/>
          <w:szCs w:val="28"/>
          <w:rtl/>
          <w:lang w:bidi="ar"/>
        </w:rPr>
        <w:t>،</w:t>
      </w:r>
      <w:r w:rsidRPr="00191E6C">
        <w:rPr>
          <w:rFonts w:cs="Abz-2 (Badr)"/>
          <w:color w:val="0070C0"/>
          <w:sz w:val="28"/>
          <w:szCs w:val="28"/>
          <w:rtl/>
          <w:lang w:bidi="ar"/>
        </w:rPr>
        <w:t xml:space="preserve"> كذلك أيضا</w:t>
      </w:r>
      <w:r>
        <w:rPr>
          <w:rFonts w:cs="Abz-2 (Badr)" w:hint="cs"/>
          <w:color w:val="0070C0"/>
          <w:sz w:val="28"/>
          <w:szCs w:val="28"/>
          <w:rtl/>
          <w:lang w:bidi="ar"/>
        </w:rPr>
        <w:t>ً</w:t>
      </w:r>
      <w:r w:rsidRPr="00191E6C">
        <w:rPr>
          <w:rFonts w:cs="Abz-2 (Badr)"/>
          <w:color w:val="0070C0"/>
          <w:sz w:val="28"/>
          <w:szCs w:val="28"/>
          <w:rtl/>
          <w:lang w:bidi="ar"/>
        </w:rPr>
        <w:t>، لاحتمال احتساب ذلك عليه دينا</w:t>
      </w:r>
      <w:r>
        <w:rPr>
          <w:rFonts w:cs="Abz-2 (Badr)" w:hint="cs"/>
          <w:color w:val="0070C0"/>
          <w:sz w:val="28"/>
          <w:szCs w:val="28"/>
          <w:rtl/>
          <w:lang w:bidi="ar"/>
        </w:rPr>
        <w:t>ً</w:t>
      </w:r>
      <w:r w:rsidRPr="00191E6C">
        <w:rPr>
          <w:rFonts w:cs="Abz-2 (Badr)"/>
          <w:color w:val="0070C0"/>
          <w:sz w:val="28"/>
          <w:szCs w:val="28"/>
          <w:rtl/>
          <w:lang w:bidi="ar"/>
        </w:rPr>
        <w:t xml:space="preserve"> خصوصا في الأخير</w:t>
      </w:r>
      <w:r>
        <w:rPr>
          <w:rFonts w:cs="Abz-2 (Badr)" w:hint="cs"/>
          <w:color w:val="0070C0"/>
          <w:sz w:val="28"/>
          <w:szCs w:val="28"/>
          <w:rtl/>
          <w:lang w:bidi="ar"/>
        </w:rPr>
        <w:t>.</w:t>
      </w:r>
      <w:r w:rsidRPr="00191E6C">
        <w:rPr>
          <w:rFonts w:cs="Abz-2 (Badr)"/>
          <w:color w:val="0070C0"/>
          <w:sz w:val="28"/>
          <w:szCs w:val="28"/>
          <w:rtl/>
          <w:lang w:bidi="ar"/>
        </w:rPr>
        <w:t xml:space="preserve"> ولو أ</w:t>
      </w:r>
      <w:r>
        <w:rPr>
          <w:rFonts w:cs="Abz-2 (Badr)" w:hint="cs"/>
          <w:color w:val="0070C0"/>
          <w:sz w:val="28"/>
          <w:szCs w:val="28"/>
          <w:rtl/>
          <w:lang w:bidi="ar"/>
        </w:rPr>
        <w:t>ُ</w:t>
      </w:r>
      <w:r w:rsidRPr="00191E6C">
        <w:rPr>
          <w:rFonts w:cs="Abz-2 (Badr)"/>
          <w:color w:val="0070C0"/>
          <w:sz w:val="28"/>
          <w:szCs w:val="28"/>
          <w:rtl/>
          <w:lang w:bidi="ar"/>
        </w:rPr>
        <w:t>خذ بإطلاق الآية لكان المت</w:t>
      </w:r>
      <w:r>
        <w:rPr>
          <w:rFonts w:cs="Abz-2 (Badr)" w:hint="cs"/>
          <w:color w:val="0070C0"/>
          <w:sz w:val="28"/>
          <w:szCs w:val="28"/>
          <w:rtl/>
          <w:lang w:bidi="ar"/>
        </w:rPr>
        <w:t>ّ</w:t>
      </w:r>
      <w:r w:rsidRPr="00191E6C">
        <w:rPr>
          <w:rFonts w:cs="Abz-2 (Badr)"/>
          <w:color w:val="0070C0"/>
          <w:sz w:val="28"/>
          <w:szCs w:val="28"/>
          <w:rtl/>
          <w:lang w:bidi="ar"/>
        </w:rPr>
        <w:t xml:space="preserve">جه اعتبار حال الزوج </w:t>
      </w:r>
      <w:r w:rsidRPr="00191E6C">
        <w:rPr>
          <w:rFonts w:cs="Abz-2 (Badr)"/>
          <w:color w:val="0070C0"/>
          <w:sz w:val="28"/>
          <w:szCs w:val="28"/>
          <w:rtl/>
          <w:lang w:bidi="ar"/>
        </w:rPr>
        <w:lastRenderedPageBreak/>
        <w:t>بالنظر إلى إعساره وإيساره وإن كان القوت الغالب موجودا</w:t>
      </w:r>
      <w:r>
        <w:rPr>
          <w:rFonts w:cs="Abz-2 (Badr)" w:hint="cs"/>
          <w:color w:val="0070C0"/>
          <w:sz w:val="28"/>
          <w:szCs w:val="28"/>
          <w:rtl/>
          <w:lang w:bidi="ar"/>
        </w:rPr>
        <w:t>ً</w:t>
      </w:r>
      <w:r w:rsidRPr="00191E6C">
        <w:rPr>
          <w:rFonts w:cs="Abz-2 (Badr)"/>
          <w:color w:val="0070C0"/>
          <w:sz w:val="28"/>
          <w:szCs w:val="28"/>
          <w:rtl/>
          <w:lang w:bidi="ar"/>
        </w:rPr>
        <w:t>، ولعل</w:t>
      </w:r>
      <w:r>
        <w:rPr>
          <w:rFonts w:cs="Abz-2 (Badr)" w:hint="cs"/>
          <w:color w:val="0070C0"/>
          <w:sz w:val="28"/>
          <w:szCs w:val="28"/>
          <w:rtl/>
          <w:lang w:bidi="ar"/>
        </w:rPr>
        <w:t>ّ</w:t>
      </w:r>
      <w:r w:rsidRPr="00191E6C">
        <w:rPr>
          <w:rFonts w:cs="Abz-2 (Badr)"/>
          <w:color w:val="0070C0"/>
          <w:sz w:val="28"/>
          <w:szCs w:val="28"/>
          <w:rtl/>
          <w:lang w:bidi="ar"/>
        </w:rPr>
        <w:t xml:space="preserve"> الخصم لا يلتزم به.</w:t>
      </w:r>
    </w:p>
    <w:p w14:paraId="2D4C4CCB" w14:textId="77777777" w:rsidR="001B6D60" w:rsidRDefault="001B6D60" w:rsidP="001B6D60">
      <w:pPr>
        <w:widowControl w:val="0"/>
        <w:bidi/>
        <w:spacing w:after="0" w:line="252" w:lineRule="auto"/>
        <w:ind w:firstLine="284"/>
        <w:jc w:val="both"/>
        <w:rPr>
          <w:rFonts w:cs="Abz-2 (Badr)"/>
          <w:color w:val="0070C0"/>
          <w:sz w:val="28"/>
          <w:szCs w:val="28"/>
          <w:lang w:bidi="ar"/>
        </w:rPr>
      </w:pPr>
      <w:r w:rsidRPr="00191E6C">
        <w:rPr>
          <w:rFonts w:cs="Abz-2 (Badr)"/>
          <w:color w:val="0070C0"/>
          <w:sz w:val="28"/>
          <w:szCs w:val="28"/>
          <w:rtl/>
          <w:lang w:bidi="ar"/>
        </w:rPr>
        <w:t>اللهم</w:t>
      </w:r>
      <w:r>
        <w:rPr>
          <w:rFonts w:cs="Abz-2 (Badr)" w:hint="cs"/>
          <w:color w:val="0070C0"/>
          <w:sz w:val="28"/>
          <w:szCs w:val="28"/>
          <w:rtl/>
          <w:lang w:bidi="ar"/>
        </w:rPr>
        <w:t>ّ</w:t>
      </w:r>
      <w:r w:rsidRPr="00191E6C">
        <w:rPr>
          <w:rFonts w:cs="Abz-2 (Badr)"/>
          <w:color w:val="0070C0"/>
          <w:sz w:val="28"/>
          <w:szCs w:val="28"/>
          <w:rtl/>
          <w:lang w:bidi="ar"/>
        </w:rPr>
        <w:t xml:space="preserve"> إلا أن يقال: إن</w:t>
      </w:r>
      <w:r>
        <w:rPr>
          <w:rFonts w:cs="Abz-2 (Badr)" w:hint="cs"/>
          <w:color w:val="0070C0"/>
          <w:sz w:val="28"/>
          <w:szCs w:val="28"/>
          <w:rtl/>
          <w:lang w:bidi="ar"/>
        </w:rPr>
        <w:t>ّ</w:t>
      </w:r>
      <w:r w:rsidRPr="00191E6C">
        <w:rPr>
          <w:rFonts w:cs="Abz-2 (Badr)"/>
          <w:color w:val="0070C0"/>
          <w:sz w:val="28"/>
          <w:szCs w:val="28"/>
          <w:rtl/>
          <w:lang w:bidi="ar"/>
        </w:rPr>
        <w:t xml:space="preserve"> المراد عدم الشيء في نفسه أو حصول المانع إليه من خوف عام</w:t>
      </w:r>
      <w:r>
        <w:rPr>
          <w:rFonts w:cs="Abz-2 (Badr)" w:hint="cs"/>
          <w:color w:val="0070C0"/>
          <w:sz w:val="28"/>
          <w:szCs w:val="28"/>
          <w:rtl/>
          <w:lang w:bidi="ar"/>
        </w:rPr>
        <w:t>ّ</w:t>
      </w:r>
      <w:r w:rsidRPr="00191E6C">
        <w:rPr>
          <w:rFonts w:cs="Abz-2 (Badr)"/>
          <w:color w:val="0070C0"/>
          <w:sz w:val="28"/>
          <w:szCs w:val="28"/>
          <w:rtl/>
          <w:lang w:bidi="ar"/>
        </w:rPr>
        <w:t xml:space="preserve"> أو نحو ذلك مم</w:t>
      </w:r>
      <w:r>
        <w:rPr>
          <w:rFonts w:cs="Abz-2 (Badr)" w:hint="cs"/>
          <w:color w:val="0070C0"/>
          <w:sz w:val="28"/>
          <w:szCs w:val="28"/>
          <w:rtl/>
          <w:lang w:bidi="ar"/>
        </w:rPr>
        <w:t>ّ</w:t>
      </w:r>
      <w:r w:rsidRPr="00191E6C">
        <w:rPr>
          <w:rFonts w:cs="Abz-2 (Badr)"/>
          <w:color w:val="0070C0"/>
          <w:sz w:val="28"/>
          <w:szCs w:val="28"/>
          <w:rtl/>
          <w:lang w:bidi="ar"/>
        </w:rPr>
        <w:t>ا هو من عوارض النفقات في العرف والعادة أيضا</w:t>
      </w:r>
      <w:r>
        <w:rPr>
          <w:rFonts w:cs="Abz-2 (Badr)" w:hint="cs"/>
          <w:color w:val="0070C0"/>
          <w:sz w:val="28"/>
          <w:szCs w:val="28"/>
          <w:rtl/>
          <w:lang w:bidi="ar"/>
        </w:rPr>
        <w:t>ً،</w:t>
      </w:r>
      <w:r w:rsidRPr="00191E6C">
        <w:rPr>
          <w:rFonts w:cs="Abz-2 (Badr)"/>
          <w:color w:val="0070C0"/>
          <w:sz w:val="28"/>
          <w:szCs w:val="28"/>
          <w:rtl/>
          <w:lang w:bidi="ar"/>
        </w:rPr>
        <w:t xml:space="preserve"> لا من عوارض المنفق، فإن</w:t>
      </w:r>
      <w:r>
        <w:rPr>
          <w:rFonts w:cs="Abz-2 (Badr)" w:hint="cs"/>
          <w:color w:val="0070C0"/>
          <w:sz w:val="28"/>
          <w:szCs w:val="28"/>
          <w:rtl/>
          <w:lang w:bidi="ar"/>
        </w:rPr>
        <w:t>ّ</w:t>
      </w:r>
      <w:r w:rsidRPr="00191E6C">
        <w:rPr>
          <w:rFonts w:cs="Abz-2 (Badr)"/>
          <w:color w:val="0070C0"/>
          <w:sz w:val="28"/>
          <w:szCs w:val="28"/>
          <w:rtl/>
          <w:lang w:bidi="ar"/>
        </w:rPr>
        <w:t>ه حينئذ</w:t>
      </w:r>
      <w:r>
        <w:rPr>
          <w:rFonts w:cs="Abz-2 (Badr)" w:hint="cs"/>
          <w:color w:val="0070C0"/>
          <w:sz w:val="28"/>
          <w:szCs w:val="28"/>
          <w:rtl/>
          <w:lang w:bidi="ar"/>
        </w:rPr>
        <w:t>ٍ</w:t>
      </w:r>
      <w:r w:rsidRPr="00191E6C">
        <w:rPr>
          <w:rFonts w:cs="Abz-2 (Badr)"/>
          <w:color w:val="0070C0"/>
          <w:sz w:val="28"/>
          <w:szCs w:val="28"/>
          <w:rtl/>
          <w:lang w:bidi="ar"/>
        </w:rPr>
        <w:t xml:space="preserve"> قد يقال: العشرة بالمعروف هو المقدور، بل يكون هو قوت الأمثال في هذا الحال</w:t>
      </w:r>
      <w:r>
        <w:rPr>
          <w:rFonts w:cs="Abz-2 (Badr)" w:hint="cs"/>
          <w:color w:val="0070C0"/>
          <w:sz w:val="28"/>
          <w:szCs w:val="28"/>
          <w:rtl/>
          <w:lang w:bidi="ar"/>
        </w:rPr>
        <w:t>؛</w:t>
      </w:r>
      <w:r w:rsidRPr="00191E6C">
        <w:rPr>
          <w:rFonts w:cs="Abz-2 (Badr)"/>
          <w:color w:val="0070C0"/>
          <w:sz w:val="28"/>
          <w:szCs w:val="28"/>
          <w:rtl/>
          <w:lang w:bidi="ar"/>
        </w:rPr>
        <w:t xml:space="preserve"> فتأمل جي</w:t>
      </w:r>
      <w:r>
        <w:rPr>
          <w:rFonts w:cs="Abz-2 (Badr)" w:hint="cs"/>
          <w:color w:val="0070C0"/>
          <w:sz w:val="28"/>
          <w:szCs w:val="28"/>
          <w:rtl/>
          <w:lang w:bidi="ar"/>
        </w:rPr>
        <w:t>ّ</w:t>
      </w:r>
      <w:r w:rsidRPr="00191E6C">
        <w:rPr>
          <w:rFonts w:cs="Abz-2 (Badr)"/>
          <w:color w:val="0070C0"/>
          <w:sz w:val="28"/>
          <w:szCs w:val="28"/>
          <w:rtl/>
          <w:lang w:bidi="ar"/>
        </w:rPr>
        <w:t>دا</w:t>
      </w:r>
      <w:r>
        <w:rPr>
          <w:rFonts w:cs="Abz-2 (Badr)" w:hint="cs"/>
          <w:color w:val="0070C0"/>
          <w:sz w:val="28"/>
          <w:szCs w:val="28"/>
          <w:rtl/>
          <w:lang w:bidi="ar"/>
        </w:rPr>
        <w:t>ً</w:t>
      </w:r>
      <w:r w:rsidRPr="00191E6C">
        <w:rPr>
          <w:rFonts w:cs="Abz-2 (Badr)"/>
          <w:color w:val="0070C0"/>
          <w:sz w:val="28"/>
          <w:szCs w:val="28"/>
          <w:rtl/>
          <w:lang w:bidi="ar"/>
        </w:rPr>
        <w:t>.</w:t>
      </w:r>
      <w:r>
        <w:rPr>
          <w:rFonts w:cs="Abz-2 (Badr)" w:hint="cs"/>
          <w:color w:val="0070C0"/>
          <w:sz w:val="28"/>
          <w:szCs w:val="28"/>
          <w:rtl/>
          <w:lang w:bidi="ar"/>
        </w:rPr>
        <w:t>»</w:t>
      </w:r>
      <w:r w:rsidRPr="006F38E4">
        <w:rPr>
          <w:rFonts w:cs="Abz-2 (Badr)"/>
          <w:sz w:val="28"/>
          <w:szCs w:val="28"/>
          <w:vertAlign w:val="superscript"/>
          <w:rtl/>
          <w:lang w:bidi="fa-IR"/>
        </w:rPr>
        <w:footnoteReference w:id="8"/>
      </w:r>
    </w:p>
    <w:p w14:paraId="632AC0FD" w14:textId="77777777" w:rsidR="001B6D60" w:rsidRDefault="001B6D60" w:rsidP="001B6D60">
      <w:pPr>
        <w:widowControl w:val="0"/>
        <w:bidi/>
        <w:spacing w:after="0" w:line="252" w:lineRule="auto"/>
        <w:ind w:firstLine="284"/>
        <w:jc w:val="both"/>
        <w:rPr>
          <w:rFonts w:cs="Abz-2 (Badr)"/>
          <w:color w:val="000000" w:themeColor="text1"/>
          <w:sz w:val="28"/>
          <w:szCs w:val="28"/>
          <w:rtl/>
          <w:lang w:bidi="fa-IR"/>
        </w:rPr>
      </w:pPr>
      <w:bookmarkStart w:id="1" w:name="_Hlk215302960"/>
      <w:r>
        <w:rPr>
          <w:rFonts w:cs="Abz-2 (Badr)" w:hint="cs"/>
          <w:color w:val="000000" w:themeColor="text1"/>
          <w:sz w:val="28"/>
          <w:szCs w:val="28"/>
          <w:rtl/>
          <w:lang w:bidi="fa-IR"/>
        </w:rPr>
        <w:t>البته آنچه که در اشکال بر فرمايش شهيد ثانی بيان کرده</w:t>
      </w:r>
      <w:r>
        <w:rPr>
          <w:rFonts w:cs="Abz-2 (Badr)"/>
          <w:color w:val="000000" w:themeColor="text1"/>
          <w:sz w:val="28"/>
          <w:szCs w:val="28"/>
          <w:rtl/>
          <w:lang w:bidi="fa-IR"/>
        </w:rPr>
        <w:softHyphen/>
      </w:r>
      <w:r>
        <w:rPr>
          <w:rFonts w:cs="Abz-2 (Badr)" w:hint="cs"/>
          <w:color w:val="000000" w:themeColor="text1"/>
          <w:sz w:val="28"/>
          <w:szCs w:val="28"/>
          <w:rtl/>
          <w:lang w:bidi="fa-IR"/>
        </w:rPr>
        <w:t>اند، مدعای تمامی نيست، چون تخيير زوج در تعيين جنس نفقه در صورت تساوی، عملاً نتيجه</w:t>
      </w:r>
      <w:r>
        <w:rPr>
          <w:rFonts w:cs="Abz-2 (Badr)"/>
          <w:color w:val="000000" w:themeColor="text1"/>
          <w:sz w:val="28"/>
          <w:szCs w:val="28"/>
          <w:rtl/>
          <w:lang w:bidi="fa-IR"/>
        </w:rPr>
        <w:softHyphen/>
      </w:r>
      <w:r>
        <w:rPr>
          <w:rFonts w:cs="Abz-2 (Badr)" w:hint="cs"/>
          <w:color w:val="000000" w:themeColor="text1"/>
          <w:sz w:val="28"/>
          <w:szCs w:val="28"/>
          <w:rtl/>
          <w:lang w:bidi="fa-IR"/>
        </w:rPr>
        <w:t>ای جز آنچه که شهيأ ثانی فرموده است مبنی بر اين که در اين صورت، زوج به حسب حال خود نفقه را پرداخت می</w:t>
      </w:r>
      <w:r>
        <w:rPr>
          <w:rFonts w:cs="Abz-2 (Badr)"/>
          <w:color w:val="000000" w:themeColor="text1"/>
          <w:sz w:val="28"/>
          <w:szCs w:val="28"/>
          <w:rtl/>
          <w:lang w:bidi="fa-IR"/>
        </w:rPr>
        <w:softHyphen/>
      </w:r>
      <w:r>
        <w:rPr>
          <w:rFonts w:cs="Abz-2 (Badr)" w:hint="cs"/>
          <w:color w:val="000000" w:themeColor="text1"/>
          <w:sz w:val="28"/>
          <w:szCs w:val="28"/>
          <w:rtl/>
          <w:lang w:bidi="fa-IR"/>
        </w:rPr>
        <w:t>کند، نخواهد داشت.</w:t>
      </w:r>
    </w:p>
    <w:bookmarkEnd w:id="1"/>
    <w:p w14:paraId="7A3AA16B" w14:textId="77777777" w:rsidR="001B6D60" w:rsidRPr="009E26A2" w:rsidRDefault="001B6D60" w:rsidP="001B6D60">
      <w:pPr>
        <w:widowControl w:val="0"/>
        <w:bidi/>
        <w:spacing w:after="0" w:line="252" w:lineRule="auto"/>
        <w:ind w:firstLine="284"/>
        <w:jc w:val="both"/>
        <w:rPr>
          <w:rFonts w:cs="Abz-2 (Badr)"/>
          <w:color w:val="000000" w:themeColor="text1"/>
          <w:sz w:val="28"/>
          <w:szCs w:val="28"/>
          <w:rtl/>
          <w:lang w:bidi="fa-IR"/>
        </w:rPr>
      </w:pPr>
      <w:r w:rsidRPr="009E26A2">
        <w:rPr>
          <w:rFonts w:cs="Abz-2 (Badr)" w:hint="cs"/>
          <w:color w:val="000000" w:themeColor="text1"/>
          <w:sz w:val="28"/>
          <w:szCs w:val="28"/>
          <w:rtl/>
          <w:lang w:bidi="fa-IR"/>
        </w:rPr>
        <w:t>بقيّه بحث را جلسه آينده پی می</w:t>
      </w:r>
      <w:r w:rsidRPr="009E26A2">
        <w:rPr>
          <w:rFonts w:cs="Abz-2 (Badr)"/>
          <w:color w:val="000000" w:themeColor="text1"/>
          <w:sz w:val="28"/>
          <w:szCs w:val="28"/>
          <w:rtl/>
          <w:lang w:bidi="fa-IR"/>
        </w:rPr>
        <w:softHyphen/>
      </w:r>
      <w:r w:rsidRPr="009E26A2">
        <w:rPr>
          <w:rFonts w:cs="Abz-2 (Badr)" w:hint="cs"/>
          <w:color w:val="000000" w:themeColor="text1"/>
          <w:sz w:val="28"/>
          <w:szCs w:val="28"/>
          <w:rtl/>
          <w:lang w:bidi="fa-IR"/>
        </w:rPr>
        <w:t>گيريم ان شاء الله.</w:t>
      </w:r>
    </w:p>
    <w:p w14:paraId="364F7B36" w14:textId="77777777" w:rsidR="001B6D60" w:rsidRDefault="001B6D60" w:rsidP="001B6D60">
      <w:pPr>
        <w:rPr>
          <w:rFonts w:cs="Abz-2 (Badr)"/>
          <w:color w:val="000000" w:themeColor="text1"/>
          <w:sz w:val="28"/>
          <w:szCs w:val="28"/>
          <w:rtl/>
          <w:lang w:bidi="fa-IR"/>
        </w:rPr>
      </w:pPr>
      <w:r>
        <w:rPr>
          <w:rFonts w:cs="Abz-2 (Badr)"/>
          <w:color w:val="000000" w:themeColor="text1"/>
          <w:sz w:val="28"/>
          <w:szCs w:val="28"/>
          <w:rtl/>
          <w:lang w:bidi="fa-IR"/>
        </w:rPr>
        <w:br w:type="page"/>
      </w:r>
    </w:p>
    <w:p w14:paraId="22368B7A" w14:textId="77777777" w:rsidR="001B6D60" w:rsidRDefault="001B6D60" w:rsidP="001B6D60">
      <w:pPr>
        <w:widowControl w:val="0"/>
        <w:bidi/>
        <w:spacing w:after="0"/>
        <w:ind w:firstLine="284"/>
        <w:jc w:val="both"/>
        <w:rPr>
          <w:rFonts w:cs="Abz-2 (Badr)"/>
          <w:color w:val="000000" w:themeColor="text1"/>
          <w:spacing w:val="-4"/>
          <w:sz w:val="28"/>
          <w:szCs w:val="28"/>
          <w:rtl/>
        </w:rPr>
      </w:pPr>
      <w:r w:rsidRPr="000E6DA4">
        <w:rPr>
          <w:rFonts w:cs="Abz-2 (Badr)"/>
          <w:color w:val="000000" w:themeColor="text1"/>
          <w:spacing w:val="-4"/>
          <w:sz w:val="28"/>
          <w:szCs w:val="28"/>
          <w:rtl/>
        </w:rPr>
        <w:lastRenderedPageBreak/>
        <w:t>قد تقدّم في الجلسات السابقة البحث عن الن</w:t>
      </w:r>
      <w:r>
        <w:rPr>
          <w:rFonts w:cs="Abz-2 (Badr)" w:hint="cs"/>
          <w:color w:val="000000" w:themeColor="text1"/>
          <w:spacing w:val="-4"/>
          <w:sz w:val="28"/>
          <w:szCs w:val="28"/>
          <w:rtl/>
        </w:rPr>
        <w:t>ف</w:t>
      </w:r>
      <w:r w:rsidRPr="000E6DA4">
        <w:rPr>
          <w:rFonts w:cs="Abz-2 (Badr)"/>
          <w:color w:val="000000" w:themeColor="text1"/>
          <w:spacing w:val="-4"/>
          <w:sz w:val="28"/>
          <w:szCs w:val="28"/>
          <w:rtl/>
        </w:rPr>
        <w:t>قة من جهة مقدار الطعام الذي يجب على الزوج توفيره</w:t>
      </w:r>
      <w:r>
        <w:rPr>
          <w:rFonts w:cs="Abz-2 (Badr)" w:hint="cs"/>
          <w:color w:val="000000" w:themeColor="text1"/>
          <w:spacing w:val="-4"/>
          <w:sz w:val="28"/>
          <w:szCs w:val="28"/>
          <w:rtl/>
        </w:rPr>
        <w:t>.</w:t>
      </w:r>
    </w:p>
    <w:p w14:paraId="21919E64" w14:textId="77777777" w:rsidR="001B6D60" w:rsidRPr="006F38E4" w:rsidRDefault="001B6D60" w:rsidP="001B6D60">
      <w:pPr>
        <w:widowControl w:val="0"/>
        <w:bidi/>
        <w:spacing w:after="0"/>
        <w:ind w:firstLine="284"/>
        <w:jc w:val="both"/>
        <w:rPr>
          <w:rFonts w:cs="Abz-2 (Badr)"/>
          <w:sz w:val="28"/>
          <w:szCs w:val="28"/>
          <w:lang w:bidi="fa-IR"/>
        </w:rPr>
      </w:pPr>
      <w:r w:rsidRPr="000E6DA4">
        <w:rPr>
          <w:rFonts w:cs="Abz-2 (Badr)"/>
          <w:color w:val="000000" w:themeColor="text1"/>
          <w:spacing w:val="-4"/>
          <w:sz w:val="28"/>
          <w:szCs w:val="28"/>
          <w:rtl/>
        </w:rPr>
        <w:t>أمّا من حيث جنس الطعام، فقد ذكر الشيخ في المبسوط ما نصّه</w:t>
      </w:r>
      <w:r w:rsidRPr="006F38E4">
        <w:rPr>
          <w:rFonts w:cs="Abz-2 (Badr)" w:hint="cs"/>
          <w:sz w:val="28"/>
          <w:szCs w:val="28"/>
          <w:rtl/>
          <w:lang w:bidi="fa-IR"/>
        </w:rPr>
        <w:t xml:space="preserve">: </w:t>
      </w:r>
      <w:r w:rsidRPr="006F38E4">
        <w:rPr>
          <w:rFonts w:cs="Abz-2 (Badr)" w:hint="cs"/>
          <w:color w:val="0070C0"/>
          <w:sz w:val="28"/>
          <w:szCs w:val="28"/>
          <w:rtl/>
          <w:lang w:bidi="ar"/>
        </w:rPr>
        <w:t>«ويعتبر بغالب قوت أهل البلد وينظر إلى غالب قوته، فأوجب عليه، كالإطعام في الكفّارات.»</w:t>
      </w:r>
      <w:r w:rsidRPr="006F38E4">
        <w:rPr>
          <w:rFonts w:cs="Abz-2 (Badr)"/>
          <w:sz w:val="28"/>
          <w:szCs w:val="28"/>
          <w:vertAlign w:val="superscript"/>
          <w:rtl/>
          <w:lang w:bidi="fa-IR"/>
        </w:rPr>
        <w:footnoteReference w:id="9"/>
      </w:r>
    </w:p>
    <w:p w14:paraId="6A761859" w14:textId="77777777" w:rsidR="001B6D60" w:rsidRPr="006F38E4" w:rsidRDefault="001B6D60" w:rsidP="001B6D60">
      <w:pPr>
        <w:widowControl w:val="0"/>
        <w:bidi/>
        <w:spacing w:after="0"/>
        <w:ind w:firstLine="284"/>
        <w:jc w:val="both"/>
        <w:rPr>
          <w:rFonts w:cs="Abz-2 (Badr)"/>
          <w:sz w:val="28"/>
          <w:szCs w:val="28"/>
          <w:rtl/>
          <w:lang w:bidi="fa-IR"/>
        </w:rPr>
      </w:pPr>
      <w:r>
        <w:rPr>
          <w:rFonts w:cs="Abz-2 (Badr)" w:hint="cs"/>
          <w:sz w:val="28"/>
          <w:szCs w:val="28"/>
          <w:rtl/>
          <w:lang w:bidi="fa-IR"/>
        </w:rPr>
        <w:t>وقال العلامة في القواعد</w:t>
      </w:r>
      <w:r w:rsidRPr="006F38E4">
        <w:rPr>
          <w:rFonts w:cs="Abz-2 (Badr)" w:hint="cs"/>
          <w:sz w:val="28"/>
          <w:szCs w:val="28"/>
          <w:rtl/>
          <w:lang w:bidi="fa-IR"/>
        </w:rPr>
        <w:t xml:space="preserve">: </w:t>
      </w:r>
      <w:r w:rsidRPr="006F38E4">
        <w:rPr>
          <w:rFonts w:cs="Abz-2 (Badr)" w:hint="cs"/>
          <w:color w:val="0070C0"/>
          <w:sz w:val="28"/>
          <w:szCs w:val="28"/>
          <w:rtl/>
          <w:lang w:bidi="fa-IR"/>
        </w:rPr>
        <w:t>«جنسه غالب قوت البلد، كالبرّ في العراق وخراسان، والأرز في طبرستان، والتمر في الحجاز، والذرّة في اليمن، فإن لم يكن فما يليق بالزوج.»</w:t>
      </w:r>
      <w:r w:rsidRPr="006F38E4">
        <w:rPr>
          <w:rFonts w:cs="Abz-2 (Badr)"/>
          <w:sz w:val="28"/>
          <w:szCs w:val="28"/>
          <w:vertAlign w:val="superscript"/>
          <w:rtl/>
          <w:lang w:bidi="fa-IR"/>
        </w:rPr>
        <w:footnoteReference w:id="10"/>
      </w:r>
    </w:p>
    <w:p w14:paraId="4F910D1C" w14:textId="77777777" w:rsidR="001B6D60" w:rsidRDefault="001B6D60" w:rsidP="001B6D60">
      <w:pPr>
        <w:widowControl w:val="0"/>
        <w:bidi/>
        <w:spacing w:after="0"/>
        <w:ind w:firstLine="284"/>
        <w:jc w:val="both"/>
        <w:rPr>
          <w:rFonts w:cs="Abz-2 (Badr)"/>
          <w:color w:val="0070C0"/>
          <w:sz w:val="28"/>
          <w:szCs w:val="28"/>
          <w:rtl/>
          <w:lang w:bidi="fa-IR"/>
        </w:rPr>
      </w:pPr>
      <w:r w:rsidRPr="00375DD5">
        <w:rPr>
          <w:rFonts w:cs="Abz-2 (Badr)"/>
          <w:color w:val="000000" w:themeColor="text1"/>
          <w:sz w:val="28"/>
          <w:szCs w:val="28"/>
          <w:rtl/>
        </w:rPr>
        <w:t>وقال كاشف اللثام في سياق توضيح ما أفاده العلامة في صدر كلامه</w:t>
      </w:r>
      <w:r>
        <w:rPr>
          <w:rFonts w:cs="Abz-2 (Badr)" w:hint="cs"/>
          <w:color w:val="000000" w:themeColor="text1"/>
          <w:sz w:val="28"/>
          <w:szCs w:val="28"/>
          <w:rtl/>
          <w:lang w:bidi="fa-IR"/>
        </w:rPr>
        <w:t xml:space="preserve">: </w:t>
      </w:r>
      <w:r w:rsidRPr="00375DD5">
        <w:rPr>
          <w:rFonts w:cs="Abz-2 (Badr)" w:hint="cs"/>
          <w:color w:val="0070C0"/>
          <w:sz w:val="28"/>
          <w:szCs w:val="28"/>
          <w:rtl/>
          <w:lang w:bidi="fa-IR"/>
        </w:rPr>
        <w:t>«</w:t>
      </w:r>
      <w:r w:rsidRPr="00B3784A">
        <w:rPr>
          <w:rFonts w:cs="Abz-2 (Badr)"/>
          <w:color w:val="0070C0"/>
          <w:sz w:val="28"/>
          <w:szCs w:val="28"/>
          <w:rtl/>
          <w:lang w:bidi="fa-IR"/>
        </w:rPr>
        <w:t>لأنّ‌ شأن كلّ‌ مطلق حمله على المعتاد، ولأنّه من المعاشرة بالمعروف بالنسبة إليهما</w:t>
      </w:r>
      <w:r>
        <w:rPr>
          <w:rFonts w:cs="Abz-2 (Badr)" w:hint="cs"/>
          <w:color w:val="0070C0"/>
          <w:sz w:val="28"/>
          <w:szCs w:val="28"/>
          <w:rtl/>
          <w:lang w:bidi="fa-IR"/>
        </w:rPr>
        <w:t>.</w:t>
      </w:r>
    </w:p>
    <w:p w14:paraId="0AB0D1E7" w14:textId="77777777" w:rsidR="001B6D60" w:rsidRDefault="001B6D60" w:rsidP="001B6D60">
      <w:pPr>
        <w:widowControl w:val="0"/>
        <w:bidi/>
        <w:spacing w:after="0"/>
        <w:ind w:firstLine="284"/>
        <w:jc w:val="both"/>
        <w:rPr>
          <w:rFonts w:cs="Abz-2 (Badr)"/>
          <w:color w:val="0070C0"/>
          <w:sz w:val="28"/>
          <w:szCs w:val="28"/>
          <w:rtl/>
          <w:lang w:bidi="fa-IR"/>
        </w:rPr>
      </w:pPr>
      <w:r w:rsidRPr="00B3784A">
        <w:rPr>
          <w:rFonts w:cs="Abz-2 (Badr)"/>
          <w:color w:val="0070C0"/>
          <w:sz w:val="28"/>
          <w:szCs w:val="28"/>
          <w:rtl/>
          <w:lang w:bidi="fa-IR"/>
        </w:rPr>
        <w:t>وإن اختلف الغالب باختلاف الناس</w:t>
      </w:r>
      <w:r>
        <w:rPr>
          <w:rFonts w:cs="Abz-2 (Badr)" w:hint="cs"/>
          <w:color w:val="0070C0"/>
          <w:sz w:val="28"/>
          <w:szCs w:val="28"/>
          <w:rtl/>
          <w:lang w:bidi="fa-IR"/>
        </w:rPr>
        <w:t>،</w:t>
      </w:r>
      <w:r w:rsidRPr="00B3784A">
        <w:rPr>
          <w:rFonts w:cs="Abz-2 (Badr)"/>
          <w:color w:val="0070C0"/>
          <w:sz w:val="28"/>
          <w:szCs w:val="28"/>
          <w:rtl/>
          <w:lang w:bidi="fa-IR"/>
        </w:rPr>
        <w:t xml:space="preserve"> اعتبر حالها</w:t>
      </w:r>
      <w:r>
        <w:rPr>
          <w:rFonts w:cs="Abz-2 (Badr)" w:hint="cs"/>
          <w:color w:val="0070C0"/>
          <w:sz w:val="28"/>
          <w:szCs w:val="28"/>
          <w:rtl/>
          <w:lang w:bidi="fa-IR"/>
        </w:rPr>
        <w:t>.»</w:t>
      </w:r>
      <w:r w:rsidRPr="006F38E4">
        <w:rPr>
          <w:rFonts w:cs="Abz-2 (Badr)"/>
          <w:sz w:val="28"/>
          <w:szCs w:val="28"/>
          <w:vertAlign w:val="superscript"/>
          <w:rtl/>
          <w:lang w:bidi="fa-IR"/>
        </w:rPr>
        <w:footnoteReference w:id="11"/>
      </w:r>
    </w:p>
    <w:p w14:paraId="3C713F85" w14:textId="77777777" w:rsidR="001B6D60" w:rsidRDefault="001B6D60" w:rsidP="001B6D60">
      <w:pPr>
        <w:widowControl w:val="0"/>
        <w:bidi/>
        <w:spacing w:after="0"/>
        <w:ind w:firstLine="284"/>
        <w:jc w:val="both"/>
        <w:rPr>
          <w:rFonts w:cs="Cambria"/>
          <w:color w:val="BF8F00" w:themeColor="accent4" w:themeShade="BF"/>
          <w:sz w:val="26"/>
          <w:szCs w:val="26"/>
          <w:rtl/>
          <w:lang w:bidi="ar"/>
        </w:rPr>
      </w:pPr>
      <w:r w:rsidRPr="00375DD5">
        <w:rPr>
          <w:rFonts w:cs="Abz-2 (Badr)"/>
          <w:color w:val="000000" w:themeColor="text1"/>
          <w:sz w:val="28"/>
          <w:szCs w:val="28"/>
          <w:rtl/>
        </w:rPr>
        <w:t xml:space="preserve">وأمّا في بيان وجه ما ادّعاه الشيخ </w:t>
      </w:r>
      <w:r>
        <w:rPr>
          <w:rFonts w:cs="Abz-2 (Badr)" w:hint="cs"/>
          <w:color w:val="000000" w:themeColor="text1"/>
          <w:sz w:val="28"/>
          <w:szCs w:val="28"/>
          <w:rtl/>
        </w:rPr>
        <w:t>ـ حيث إنّه</w:t>
      </w:r>
      <w:r w:rsidRPr="00375DD5">
        <w:rPr>
          <w:rFonts w:cs="Abz-2 (Badr)"/>
          <w:color w:val="000000" w:themeColor="text1"/>
          <w:sz w:val="28"/>
          <w:szCs w:val="28"/>
          <w:rtl/>
        </w:rPr>
        <w:t xml:space="preserve"> </w:t>
      </w:r>
      <w:r>
        <w:rPr>
          <w:rFonts w:cs="Abz-2 (Badr)" w:hint="cs"/>
          <w:color w:val="000000" w:themeColor="text1"/>
          <w:sz w:val="28"/>
          <w:szCs w:val="28"/>
          <w:rtl/>
        </w:rPr>
        <w:t xml:space="preserve">بعد </w:t>
      </w:r>
      <w:r w:rsidRPr="00375DD5">
        <w:rPr>
          <w:rFonts w:cs="Abz-2 (Badr)"/>
          <w:color w:val="000000" w:themeColor="text1"/>
          <w:sz w:val="28"/>
          <w:szCs w:val="28"/>
          <w:rtl/>
        </w:rPr>
        <w:t xml:space="preserve">أن ذكر اعتبار قوت غالب أهل البلد، </w:t>
      </w:r>
      <w:r>
        <w:rPr>
          <w:rFonts w:cs="Abz-2 (Badr)" w:hint="cs"/>
          <w:color w:val="000000" w:themeColor="text1"/>
          <w:sz w:val="28"/>
          <w:szCs w:val="28"/>
          <w:rtl/>
        </w:rPr>
        <w:t>صرّح</w:t>
      </w:r>
      <w:r w:rsidRPr="00375DD5">
        <w:rPr>
          <w:rFonts w:cs="Abz-2 (Badr)"/>
          <w:color w:val="000000" w:themeColor="text1"/>
          <w:sz w:val="28"/>
          <w:szCs w:val="28"/>
          <w:rtl/>
        </w:rPr>
        <w:t xml:space="preserve"> باعتبار غالب </w:t>
      </w:r>
      <w:r>
        <w:rPr>
          <w:rFonts w:cs="Abz-2 (Badr)" w:hint="cs"/>
          <w:color w:val="000000" w:themeColor="text1"/>
          <w:sz w:val="28"/>
          <w:szCs w:val="28"/>
          <w:rtl/>
        </w:rPr>
        <w:t xml:space="preserve">قوت </w:t>
      </w:r>
      <w:r w:rsidRPr="00375DD5">
        <w:rPr>
          <w:rFonts w:cs="Abz-2 (Badr)"/>
          <w:color w:val="000000" w:themeColor="text1"/>
          <w:sz w:val="28"/>
          <w:szCs w:val="28"/>
          <w:rtl/>
        </w:rPr>
        <w:t>الزوج</w:t>
      </w:r>
      <w:r>
        <w:rPr>
          <w:rFonts w:cs="Abz-2 (Badr)" w:hint="cs"/>
          <w:color w:val="000000" w:themeColor="text1"/>
          <w:sz w:val="28"/>
          <w:szCs w:val="28"/>
          <w:rtl/>
        </w:rPr>
        <w:t xml:space="preserve"> ـ</w:t>
      </w:r>
      <w:r w:rsidRPr="00375DD5">
        <w:rPr>
          <w:rFonts w:cs="Abz-2 (Badr)"/>
          <w:color w:val="000000" w:themeColor="text1"/>
          <w:sz w:val="28"/>
          <w:szCs w:val="28"/>
          <w:rtl/>
        </w:rPr>
        <w:t xml:space="preserve"> فقد ذهب كاشف اللثام إلى احتمال أن يكون م</w:t>
      </w:r>
      <w:r>
        <w:rPr>
          <w:rFonts w:cs="Abz-2 (Badr)" w:hint="cs"/>
          <w:color w:val="000000" w:themeColor="text1"/>
          <w:sz w:val="28"/>
          <w:szCs w:val="28"/>
          <w:rtl/>
        </w:rPr>
        <w:t>راد</w:t>
      </w:r>
      <w:r w:rsidRPr="00375DD5">
        <w:rPr>
          <w:rFonts w:cs="Abz-2 (Badr)"/>
          <w:color w:val="000000" w:themeColor="text1"/>
          <w:sz w:val="28"/>
          <w:szCs w:val="28"/>
          <w:rtl/>
        </w:rPr>
        <w:t xml:space="preserve">ه </w:t>
      </w:r>
      <w:r>
        <w:rPr>
          <w:rFonts w:cs="Abz-2 (Badr)" w:hint="cs"/>
          <w:color w:val="000000" w:themeColor="text1"/>
          <w:sz w:val="28"/>
          <w:szCs w:val="28"/>
          <w:rtl/>
        </w:rPr>
        <w:t>عين</w:t>
      </w:r>
      <w:r w:rsidRPr="00375DD5">
        <w:rPr>
          <w:rFonts w:cs="Abz-2 (Badr)"/>
          <w:color w:val="000000" w:themeColor="text1"/>
          <w:sz w:val="28"/>
          <w:szCs w:val="28"/>
          <w:rtl/>
        </w:rPr>
        <w:t xml:space="preserve"> ما أفاده العلامة في ذيل كلامه و</w:t>
      </w:r>
      <w:r>
        <w:rPr>
          <w:rFonts w:cs="Abz-2 (Badr)" w:hint="cs"/>
          <w:color w:val="000000" w:themeColor="text1"/>
          <w:sz w:val="28"/>
          <w:szCs w:val="28"/>
          <w:rtl/>
        </w:rPr>
        <w:t>بيّن</w:t>
      </w:r>
      <w:r w:rsidRPr="00375DD5">
        <w:rPr>
          <w:rFonts w:cs="Abz-2 (Badr)"/>
          <w:color w:val="000000" w:themeColor="text1"/>
          <w:sz w:val="28"/>
          <w:szCs w:val="28"/>
          <w:rtl/>
        </w:rPr>
        <w:t xml:space="preserve"> ذلك </w:t>
      </w:r>
      <w:r>
        <w:rPr>
          <w:rFonts w:cs="Abz-2 (Badr)" w:hint="cs"/>
          <w:color w:val="000000" w:themeColor="text1"/>
          <w:sz w:val="28"/>
          <w:szCs w:val="28"/>
          <w:rtl/>
        </w:rPr>
        <w:t xml:space="preserve">بقوله: </w:t>
      </w:r>
      <w:r w:rsidRPr="00B3784A">
        <w:rPr>
          <w:rFonts w:cs="Abz-2 (Badr)" w:hint="cs"/>
          <w:color w:val="0070C0"/>
          <w:sz w:val="28"/>
          <w:szCs w:val="28"/>
          <w:rtl/>
          <w:lang w:bidi="ar"/>
        </w:rPr>
        <w:t>«</w:t>
      </w:r>
      <w:r w:rsidRPr="00B3784A">
        <w:rPr>
          <w:rFonts w:cs="Abz-2 (Badr)"/>
          <w:color w:val="0070C0"/>
          <w:sz w:val="28"/>
          <w:szCs w:val="28"/>
          <w:rtl/>
          <w:lang w:bidi="ar"/>
        </w:rPr>
        <w:t>يحتمل أن يكون أراد به ما ذكره المصنّف بقوله: فإن لم يكن القوت الغالب</w:t>
      </w:r>
      <w:r>
        <w:rPr>
          <w:rFonts w:cs="Abz-2 (Badr)" w:hint="cs"/>
          <w:color w:val="0070C0"/>
          <w:sz w:val="28"/>
          <w:szCs w:val="28"/>
          <w:rtl/>
          <w:lang w:bidi="ar"/>
        </w:rPr>
        <w:t xml:space="preserve"> ـ</w:t>
      </w:r>
      <w:r w:rsidRPr="00B3784A">
        <w:rPr>
          <w:rFonts w:cs="Abz-2 (Badr)"/>
          <w:color w:val="0070C0"/>
          <w:sz w:val="28"/>
          <w:szCs w:val="28"/>
          <w:rtl/>
          <w:lang w:bidi="ar"/>
        </w:rPr>
        <w:t xml:space="preserve"> أي: لم يقدر عليه الزوج</w:t>
      </w:r>
      <w:r>
        <w:rPr>
          <w:rFonts w:cs="Abz-2 (Badr)" w:hint="cs"/>
          <w:color w:val="0070C0"/>
          <w:sz w:val="28"/>
          <w:szCs w:val="28"/>
          <w:rtl/>
          <w:lang w:bidi="ar"/>
        </w:rPr>
        <w:t>،</w:t>
      </w:r>
      <w:r w:rsidRPr="00B3784A">
        <w:rPr>
          <w:rFonts w:cs="Abz-2 (Badr)"/>
          <w:color w:val="0070C0"/>
          <w:sz w:val="28"/>
          <w:szCs w:val="28"/>
          <w:rtl/>
          <w:lang w:bidi="ar"/>
        </w:rPr>
        <w:t xml:space="preserve"> إمّا لعدمه، أو عدم الوصلة إليه </w:t>
      </w:r>
      <w:r>
        <w:rPr>
          <w:rFonts w:cs="Abz-2 (Badr)" w:hint="cs"/>
          <w:color w:val="0070C0"/>
          <w:sz w:val="28"/>
          <w:szCs w:val="28"/>
          <w:rtl/>
          <w:lang w:bidi="ar"/>
        </w:rPr>
        <w:t xml:space="preserve">ـ </w:t>
      </w:r>
      <w:r w:rsidRPr="00B3784A">
        <w:rPr>
          <w:rFonts w:cs="Abz-2 (Badr)"/>
          <w:color w:val="0070C0"/>
          <w:sz w:val="28"/>
          <w:szCs w:val="28"/>
          <w:rtl/>
          <w:lang w:bidi="ar"/>
        </w:rPr>
        <w:t>فما يليق بالزوج</w:t>
      </w:r>
      <w:r>
        <w:rPr>
          <w:rFonts w:cs="Abz-2 (Badr)" w:hint="cs"/>
          <w:color w:val="0070C0"/>
          <w:sz w:val="28"/>
          <w:szCs w:val="28"/>
          <w:rtl/>
          <w:lang w:bidi="ar"/>
        </w:rPr>
        <w:t>،</w:t>
      </w:r>
      <w:r w:rsidRPr="00B3784A">
        <w:rPr>
          <w:rFonts w:cs="Abz-2 (Badr)"/>
          <w:color w:val="0070C0"/>
          <w:sz w:val="28"/>
          <w:szCs w:val="28"/>
          <w:rtl/>
          <w:lang w:bidi="ar"/>
        </w:rPr>
        <w:t xml:space="preserve"> لأنّه لا تكلّف نفس إلا وسعها</w:t>
      </w:r>
      <w:r>
        <w:rPr>
          <w:rFonts w:cs="Abz-2 (Badr)" w:hint="cs"/>
          <w:color w:val="0070C0"/>
          <w:sz w:val="28"/>
          <w:szCs w:val="28"/>
          <w:rtl/>
          <w:lang w:bidi="ar"/>
        </w:rPr>
        <w:t>.</w:t>
      </w:r>
      <w:r w:rsidRPr="00B3784A">
        <w:rPr>
          <w:rFonts w:cs="Abz-2 (Badr)"/>
          <w:color w:val="0070C0"/>
          <w:sz w:val="28"/>
          <w:szCs w:val="28"/>
          <w:rtl/>
          <w:lang w:bidi="ar"/>
        </w:rPr>
        <w:t xml:space="preserve"> ولقوله تعالى</w:t>
      </w:r>
      <w:r>
        <w:rPr>
          <w:rFonts w:cs="Abz-2 (Badr)" w:hint="cs"/>
          <w:color w:val="0070C0"/>
          <w:sz w:val="28"/>
          <w:szCs w:val="28"/>
          <w:rtl/>
          <w:lang w:bidi="ar"/>
        </w:rPr>
        <w:t>:</w:t>
      </w:r>
      <w:r w:rsidRPr="00B3784A">
        <w:rPr>
          <w:rFonts w:cs="Abz-2 (Badr)"/>
          <w:color w:val="0070C0"/>
          <w:sz w:val="28"/>
          <w:szCs w:val="28"/>
          <w:rtl/>
          <w:lang w:bidi="ar"/>
        </w:rPr>
        <w:t xml:space="preserve"> </w:t>
      </w:r>
      <w:r w:rsidRPr="00B3784A">
        <w:rPr>
          <w:rFonts w:cs="QuranTaha"/>
          <w:color w:val="BF8F00" w:themeColor="accent4" w:themeShade="BF"/>
          <w:sz w:val="26"/>
          <w:szCs w:val="26"/>
          <w:rtl/>
          <w:lang w:bidi="ar"/>
        </w:rPr>
        <w:t>«وَمَنْ‌ قُدِرَ عَلَيْهِ‌ رِزْقُهُ‌ فَلْيُنْفِقْ‌ مِمّٰا آتٰاهُ‌ اللّٰهُ‌»</w:t>
      </w:r>
      <w:r w:rsidRPr="00B3784A">
        <w:rPr>
          <w:rFonts w:cs="Abz-2 (Badr)"/>
          <w:color w:val="000000" w:themeColor="text1"/>
          <w:sz w:val="28"/>
          <w:szCs w:val="28"/>
          <w:vertAlign w:val="superscript"/>
          <w:rtl/>
          <w:lang w:bidi="ar"/>
        </w:rPr>
        <w:footnoteReference w:id="12"/>
      </w:r>
      <w:r w:rsidRPr="00B3784A">
        <w:rPr>
          <w:rFonts w:cs="Abz-2 (Badr)" w:hint="cs"/>
          <w:color w:val="0070C0"/>
          <w:sz w:val="28"/>
          <w:szCs w:val="28"/>
          <w:rtl/>
          <w:lang w:bidi="ar"/>
        </w:rPr>
        <w:t>.</w:t>
      </w:r>
    </w:p>
    <w:p w14:paraId="5F9E986C" w14:textId="77777777" w:rsidR="001B6D60" w:rsidRPr="00B3784A" w:rsidRDefault="001B6D60" w:rsidP="001B6D60">
      <w:pPr>
        <w:widowControl w:val="0"/>
        <w:bidi/>
        <w:spacing w:after="0"/>
        <w:ind w:firstLine="284"/>
        <w:jc w:val="both"/>
        <w:rPr>
          <w:rFonts w:cs="Abz-2 (Badr)"/>
          <w:color w:val="0070C0"/>
          <w:sz w:val="28"/>
          <w:szCs w:val="28"/>
          <w:rtl/>
          <w:lang w:bidi="fa-IR"/>
        </w:rPr>
      </w:pPr>
      <w:r w:rsidRPr="00B3784A">
        <w:rPr>
          <w:rFonts w:cs="Abz-2 (Badr)"/>
          <w:color w:val="0070C0"/>
          <w:sz w:val="28"/>
          <w:szCs w:val="28"/>
          <w:rtl/>
          <w:lang w:bidi="ar"/>
        </w:rPr>
        <w:t>ولا حاجة إلى التقييد بأن لا يقدر على ما يليق بها، فإنّ‌ ما يليق بها هو قوت البلد</w:t>
      </w:r>
      <w:r>
        <w:rPr>
          <w:rFonts w:cs="Abz-2 (Badr)" w:hint="cs"/>
          <w:color w:val="0070C0"/>
          <w:sz w:val="28"/>
          <w:szCs w:val="28"/>
          <w:rtl/>
          <w:lang w:bidi="ar"/>
        </w:rPr>
        <w:t>.»</w:t>
      </w:r>
      <w:r w:rsidRPr="006F38E4">
        <w:rPr>
          <w:rFonts w:cs="Abz-2 (Badr)"/>
          <w:sz w:val="28"/>
          <w:szCs w:val="28"/>
          <w:vertAlign w:val="superscript"/>
          <w:rtl/>
          <w:lang w:bidi="fa-IR"/>
        </w:rPr>
        <w:footnoteReference w:id="13"/>
      </w:r>
    </w:p>
    <w:p w14:paraId="624A4F88" w14:textId="77777777" w:rsidR="001B6D60" w:rsidRPr="00191E6C" w:rsidRDefault="001B6D60" w:rsidP="001B6D60">
      <w:pPr>
        <w:widowControl w:val="0"/>
        <w:bidi/>
        <w:spacing w:after="0"/>
        <w:ind w:firstLine="284"/>
        <w:jc w:val="both"/>
        <w:rPr>
          <w:rFonts w:cs="Abz-2 (Badr)"/>
          <w:color w:val="0070C0"/>
          <w:sz w:val="28"/>
          <w:szCs w:val="28"/>
          <w:rtl/>
          <w:lang w:bidi="fa-IR"/>
        </w:rPr>
      </w:pPr>
      <w:r>
        <w:rPr>
          <w:rFonts w:cs="Abz-2 (Badr)" w:hint="cs"/>
          <w:color w:val="000000" w:themeColor="text1"/>
          <w:sz w:val="28"/>
          <w:szCs w:val="28"/>
          <w:rtl/>
        </w:rPr>
        <w:t>و</w:t>
      </w:r>
      <w:r w:rsidRPr="00375DD5">
        <w:rPr>
          <w:rFonts w:cs="Abz-2 (Badr)"/>
          <w:color w:val="000000" w:themeColor="text1"/>
          <w:sz w:val="28"/>
          <w:szCs w:val="28"/>
          <w:rtl/>
        </w:rPr>
        <w:t>أمّا الشهيد الثاني فقد أفاد في هذا الصدد ما نصّه</w:t>
      </w:r>
      <w:r w:rsidRPr="00191E6C">
        <w:rPr>
          <w:rFonts w:cs="Abz-2 (Badr)" w:hint="cs"/>
          <w:color w:val="000000" w:themeColor="text1"/>
          <w:sz w:val="28"/>
          <w:szCs w:val="28"/>
          <w:rtl/>
          <w:lang w:bidi="fa-IR"/>
        </w:rPr>
        <w:t xml:space="preserve">: </w:t>
      </w:r>
      <w:r>
        <w:rPr>
          <w:rFonts w:cs="Abz-2 (Badr)" w:hint="cs"/>
          <w:color w:val="0070C0"/>
          <w:sz w:val="28"/>
          <w:szCs w:val="28"/>
          <w:rtl/>
          <w:lang w:bidi="fa-IR"/>
        </w:rPr>
        <w:t>«</w:t>
      </w:r>
      <w:r w:rsidRPr="00191E6C">
        <w:rPr>
          <w:rFonts w:cs="Abz-2 (Badr)"/>
          <w:color w:val="0070C0"/>
          <w:sz w:val="28"/>
          <w:szCs w:val="28"/>
          <w:rtl/>
          <w:lang w:bidi="ar"/>
        </w:rPr>
        <w:t xml:space="preserve">يرجع فيما تحتاج إليه </w:t>
      </w:r>
      <w:r>
        <w:rPr>
          <w:rFonts w:cs="Abz-2 (Badr)" w:hint="cs"/>
          <w:color w:val="0070C0"/>
          <w:sz w:val="28"/>
          <w:szCs w:val="28"/>
          <w:rtl/>
          <w:lang w:bidi="ar"/>
        </w:rPr>
        <w:t>ـ</w:t>
      </w:r>
      <w:r w:rsidRPr="00191E6C">
        <w:rPr>
          <w:rFonts w:cs="Abz-2 (Badr)"/>
          <w:color w:val="0070C0"/>
          <w:sz w:val="28"/>
          <w:szCs w:val="28"/>
          <w:rtl/>
          <w:lang w:bidi="ar"/>
        </w:rPr>
        <w:t xml:space="preserve"> من الطعام وجنسه من البرّ والشعير والتمر والزبيب والذر</w:t>
      </w:r>
      <w:r>
        <w:rPr>
          <w:rFonts w:cs="Abz-2 (Badr)" w:hint="cs"/>
          <w:color w:val="0070C0"/>
          <w:sz w:val="28"/>
          <w:szCs w:val="28"/>
          <w:rtl/>
          <w:lang w:bidi="ar"/>
        </w:rPr>
        <w:t>ّ</w:t>
      </w:r>
      <w:r w:rsidRPr="00191E6C">
        <w:rPr>
          <w:rFonts w:cs="Abz-2 (Badr)"/>
          <w:color w:val="0070C0"/>
          <w:sz w:val="28"/>
          <w:szCs w:val="28"/>
          <w:rtl/>
          <w:lang w:bidi="ar"/>
        </w:rPr>
        <w:t>ة وغيرها، و الإدام الذي تأتدم به من السمن والزيت والشيرج واللحم واللبن وغيره، والكسوة من القميص والسراويل والمقنعة والجبّة وغيرها، وجنسها من الحرير والقطن والكتّان، والإسكان في دار وبيت لا</w:t>
      </w:r>
      <w:r>
        <w:rPr>
          <w:rFonts w:cs="Abz-2 (Badr)" w:hint="cs"/>
          <w:color w:val="0070C0"/>
          <w:sz w:val="28"/>
          <w:szCs w:val="28"/>
          <w:rtl/>
          <w:lang w:bidi="ar"/>
        </w:rPr>
        <w:t>ئ</w:t>
      </w:r>
      <w:r w:rsidRPr="00191E6C">
        <w:rPr>
          <w:rFonts w:cs="Abz-2 (Badr)"/>
          <w:color w:val="0070C0"/>
          <w:sz w:val="28"/>
          <w:szCs w:val="28"/>
          <w:rtl/>
          <w:lang w:bidi="ar"/>
        </w:rPr>
        <w:t xml:space="preserve">قين بحالها، والإخدام </w:t>
      </w:r>
      <w:r w:rsidRPr="00191E6C">
        <w:rPr>
          <w:rFonts w:cs="Abz-2 (Badr)"/>
          <w:color w:val="0070C0"/>
          <w:sz w:val="28"/>
          <w:szCs w:val="28"/>
          <w:rtl/>
          <w:lang w:bidi="ar"/>
        </w:rPr>
        <w:lastRenderedPageBreak/>
        <w:t xml:space="preserve">إذا كانت من ذوي الحشمة والمناصب المقتضية له، وآلة الادّهان التي تدّهن بها شعرها وترجّله من زيت أو شيرج مطلق أو مطيّب بالورد أو البنفسج أو غيرهما ممّا يعتاد لأمثالها، والمشط وما يغسل به الرأس من السدر والطين والصابون على حسب عادة البلد، ونحو ذلك ممّا تحتاج إليه </w:t>
      </w:r>
      <w:r>
        <w:rPr>
          <w:rFonts w:cs="Abz-2 (Badr)" w:hint="cs"/>
          <w:color w:val="0070C0"/>
          <w:sz w:val="28"/>
          <w:szCs w:val="28"/>
          <w:rtl/>
          <w:lang w:bidi="ar"/>
        </w:rPr>
        <w:t>ـ</w:t>
      </w:r>
      <w:r w:rsidRPr="00191E6C">
        <w:rPr>
          <w:rFonts w:cs="Abz-2 (Badr)"/>
          <w:color w:val="0070C0"/>
          <w:sz w:val="28"/>
          <w:szCs w:val="28"/>
          <w:rtl/>
          <w:lang w:bidi="ar"/>
        </w:rPr>
        <w:t xml:space="preserve"> إلى عادة أمثالها من أهل بلدها. وإن اختلفت العادة رجع إلى الأغلب</w:t>
      </w:r>
      <w:r>
        <w:rPr>
          <w:rFonts w:cs="Abz-2 (Badr)" w:hint="cs"/>
          <w:color w:val="0070C0"/>
          <w:sz w:val="28"/>
          <w:szCs w:val="28"/>
          <w:rtl/>
          <w:lang w:bidi="ar"/>
        </w:rPr>
        <w:t>.</w:t>
      </w:r>
      <w:r w:rsidRPr="00191E6C">
        <w:rPr>
          <w:rFonts w:cs="Abz-2 (Badr)"/>
          <w:color w:val="0070C0"/>
          <w:sz w:val="28"/>
          <w:szCs w:val="28"/>
          <w:rtl/>
          <w:lang w:bidi="ar"/>
        </w:rPr>
        <w:t xml:space="preserve"> ومع التساوي فما يليق منه بحاله</w:t>
      </w:r>
      <w:r>
        <w:rPr>
          <w:rFonts w:cs="Abz-2 (Badr)" w:hint="cs"/>
          <w:color w:val="0070C0"/>
          <w:sz w:val="28"/>
          <w:szCs w:val="28"/>
          <w:rtl/>
          <w:lang w:bidi="ar"/>
        </w:rPr>
        <w:t>.»</w:t>
      </w:r>
      <w:r w:rsidRPr="006F38E4">
        <w:rPr>
          <w:rFonts w:cs="Abz-2 (Badr)"/>
          <w:sz w:val="28"/>
          <w:szCs w:val="28"/>
          <w:vertAlign w:val="superscript"/>
          <w:rtl/>
          <w:lang w:bidi="fa-IR"/>
        </w:rPr>
        <w:footnoteReference w:id="14"/>
      </w:r>
    </w:p>
    <w:p w14:paraId="57DA0E9D" w14:textId="77777777" w:rsidR="001B6D60" w:rsidRDefault="001B6D60" w:rsidP="001B6D60">
      <w:pPr>
        <w:widowControl w:val="0"/>
        <w:bidi/>
        <w:spacing w:after="0"/>
        <w:ind w:firstLine="284"/>
        <w:jc w:val="both"/>
        <w:rPr>
          <w:rFonts w:cs="Abz-2 (Badr)"/>
          <w:color w:val="0070C0"/>
          <w:sz w:val="28"/>
          <w:szCs w:val="28"/>
          <w:rtl/>
          <w:lang w:bidi="ar"/>
        </w:rPr>
      </w:pPr>
      <w:r w:rsidRPr="00375DD5">
        <w:rPr>
          <w:rFonts w:cs="Abz-2 (Badr)"/>
          <w:color w:val="000000" w:themeColor="text1"/>
          <w:sz w:val="28"/>
          <w:szCs w:val="28"/>
          <w:rtl/>
        </w:rPr>
        <w:t>و</w:t>
      </w:r>
      <w:r>
        <w:rPr>
          <w:rFonts w:cs="Abz-2 (Badr)" w:hint="cs"/>
          <w:color w:val="000000" w:themeColor="text1"/>
          <w:sz w:val="28"/>
          <w:szCs w:val="28"/>
          <w:rtl/>
        </w:rPr>
        <w:t>قال</w:t>
      </w:r>
      <w:r w:rsidRPr="00375DD5">
        <w:rPr>
          <w:rFonts w:cs="Abz-2 (Badr)"/>
          <w:color w:val="000000" w:themeColor="text1"/>
          <w:sz w:val="28"/>
          <w:szCs w:val="28"/>
          <w:rtl/>
        </w:rPr>
        <w:t xml:space="preserve"> صاحب الجواهر بعد ذكر هذه الأقوال</w:t>
      </w:r>
      <w:r w:rsidRPr="00191E6C">
        <w:rPr>
          <w:rFonts w:cs="Abz-2 (Badr)" w:hint="cs"/>
          <w:color w:val="000000" w:themeColor="text1"/>
          <w:sz w:val="28"/>
          <w:szCs w:val="28"/>
          <w:rtl/>
          <w:lang w:bidi="fa-IR"/>
        </w:rPr>
        <w:t xml:space="preserve">: </w:t>
      </w:r>
      <w:r>
        <w:rPr>
          <w:rFonts w:cs="Abz-2 (Badr)" w:hint="cs"/>
          <w:color w:val="0070C0"/>
          <w:sz w:val="28"/>
          <w:szCs w:val="28"/>
          <w:rtl/>
          <w:lang w:bidi="fa-IR"/>
        </w:rPr>
        <w:t>«</w:t>
      </w:r>
      <w:r w:rsidRPr="00191E6C">
        <w:rPr>
          <w:rFonts w:cs="Abz-2 (Badr)"/>
          <w:color w:val="0070C0"/>
          <w:sz w:val="28"/>
          <w:szCs w:val="28"/>
          <w:rtl/>
          <w:lang w:bidi="ar"/>
        </w:rPr>
        <w:t>لعل</w:t>
      </w:r>
      <w:r>
        <w:rPr>
          <w:rFonts w:cs="Abz-2 (Badr)" w:hint="cs"/>
          <w:color w:val="0070C0"/>
          <w:sz w:val="28"/>
          <w:szCs w:val="28"/>
          <w:rtl/>
          <w:lang w:bidi="ar"/>
        </w:rPr>
        <w:t>ّ</w:t>
      </w:r>
      <w:r w:rsidRPr="00191E6C">
        <w:rPr>
          <w:rFonts w:cs="Abz-2 (Badr)"/>
          <w:color w:val="0070C0"/>
          <w:sz w:val="28"/>
          <w:szCs w:val="28"/>
          <w:rtl/>
          <w:lang w:bidi="ar"/>
        </w:rPr>
        <w:t xml:space="preserve"> ما في المسالك من الرجوع إلى عادة الأمثال من أهل البلد أولى من جعل المدار على القوت الغالب في ال</w:t>
      </w:r>
      <w:r>
        <w:rPr>
          <w:rFonts w:cs="Abz-2 (Badr)" w:hint="cs"/>
          <w:color w:val="0070C0"/>
          <w:sz w:val="28"/>
          <w:szCs w:val="28"/>
          <w:rtl/>
          <w:lang w:bidi="ar"/>
        </w:rPr>
        <w:t>ق</w:t>
      </w:r>
      <w:r w:rsidRPr="00191E6C">
        <w:rPr>
          <w:rFonts w:cs="Abz-2 (Badr)"/>
          <w:color w:val="0070C0"/>
          <w:sz w:val="28"/>
          <w:szCs w:val="28"/>
          <w:rtl/>
          <w:lang w:bidi="ar"/>
        </w:rPr>
        <w:t xml:space="preserve">طر أو البلد، ضرورة انسياق الأول من إضافة </w:t>
      </w:r>
      <w:r w:rsidRPr="00191E6C">
        <w:rPr>
          <w:rFonts w:cs="QuranTaha"/>
          <w:color w:val="BF8F00" w:themeColor="accent4" w:themeShade="BF"/>
          <w:sz w:val="26"/>
          <w:szCs w:val="26"/>
          <w:rtl/>
          <w:lang w:bidi="ar"/>
        </w:rPr>
        <w:t>«رِزْقُهُنَّ‌ وَكِسْوَتُهُنَّ‌»</w:t>
      </w:r>
      <w:r w:rsidRPr="00191E6C">
        <w:rPr>
          <w:rFonts w:cs="Abz-2 (Badr)"/>
          <w:color w:val="000000" w:themeColor="text1"/>
          <w:sz w:val="28"/>
          <w:szCs w:val="28"/>
          <w:vertAlign w:val="superscript"/>
          <w:rtl/>
          <w:lang w:bidi="ar"/>
        </w:rPr>
        <w:footnoteReference w:id="15"/>
      </w:r>
      <w:r>
        <w:rPr>
          <w:rFonts w:cs="Abz-2 (Badr)" w:hint="cs"/>
          <w:color w:val="0070C0"/>
          <w:sz w:val="28"/>
          <w:szCs w:val="28"/>
          <w:rtl/>
          <w:lang w:bidi="ar"/>
        </w:rPr>
        <w:t xml:space="preserve"> </w:t>
      </w:r>
      <w:r w:rsidRPr="00191E6C">
        <w:rPr>
          <w:rFonts w:cs="Abz-2 (Badr)"/>
          <w:color w:val="0070C0"/>
          <w:sz w:val="28"/>
          <w:szCs w:val="28"/>
          <w:rtl/>
          <w:lang w:bidi="ar"/>
        </w:rPr>
        <w:t>و«ستر عورتها وسد</w:t>
      </w:r>
      <w:r>
        <w:rPr>
          <w:rFonts w:cs="Abz-2 (Badr)" w:hint="cs"/>
          <w:color w:val="0070C0"/>
          <w:sz w:val="28"/>
          <w:szCs w:val="28"/>
          <w:rtl/>
          <w:lang w:bidi="ar"/>
        </w:rPr>
        <w:t>ّ</w:t>
      </w:r>
      <w:r w:rsidRPr="00191E6C">
        <w:rPr>
          <w:rFonts w:cs="Abz-2 (Badr)"/>
          <w:color w:val="0070C0"/>
          <w:sz w:val="28"/>
          <w:szCs w:val="28"/>
          <w:rtl/>
          <w:lang w:bidi="ar"/>
        </w:rPr>
        <w:t xml:space="preserve"> جوعتها»</w:t>
      </w:r>
      <w:r>
        <w:rPr>
          <w:rFonts w:cs="Abz-2 (Badr)" w:hint="cs"/>
          <w:color w:val="0070C0"/>
          <w:sz w:val="28"/>
          <w:szCs w:val="28"/>
          <w:rtl/>
          <w:lang w:bidi="ar"/>
        </w:rPr>
        <w:t>.</w:t>
      </w:r>
    </w:p>
    <w:p w14:paraId="636F80B0" w14:textId="77777777" w:rsidR="001B6D60" w:rsidRDefault="001B6D60" w:rsidP="001B6D60">
      <w:pPr>
        <w:widowControl w:val="0"/>
        <w:bidi/>
        <w:spacing w:after="0"/>
        <w:ind w:firstLine="284"/>
        <w:jc w:val="both"/>
        <w:rPr>
          <w:rFonts w:cs="Abz-2 (Badr)"/>
          <w:color w:val="0070C0"/>
          <w:sz w:val="28"/>
          <w:szCs w:val="28"/>
          <w:rtl/>
          <w:lang w:bidi="ar"/>
        </w:rPr>
      </w:pPr>
      <w:r w:rsidRPr="00191E6C">
        <w:rPr>
          <w:rFonts w:cs="Abz-2 (Badr)"/>
          <w:color w:val="0070C0"/>
          <w:sz w:val="28"/>
          <w:szCs w:val="28"/>
          <w:rtl/>
          <w:lang w:bidi="ar"/>
        </w:rPr>
        <w:t>وكذا ما ذكره من الرجوع إلى الأغلب مع الاختلاف، فإن</w:t>
      </w:r>
      <w:r>
        <w:rPr>
          <w:rFonts w:cs="Abz-2 (Badr)" w:hint="cs"/>
          <w:color w:val="0070C0"/>
          <w:sz w:val="28"/>
          <w:szCs w:val="28"/>
          <w:rtl/>
          <w:lang w:bidi="ar"/>
        </w:rPr>
        <w:t>ّ</w:t>
      </w:r>
      <w:r w:rsidRPr="00191E6C">
        <w:rPr>
          <w:rFonts w:cs="Abz-2 (Badr)"/>
          <w:color w:val="0070C0"/>
          <w:sz w:val="28"/>
          <w:szCs w:val="28"/>
          <w:rtl/>
          <w:lang w:bidi="ar"/>
        </w:rPr>
        <w:t>ه الأقرب إلى الإضافة المزبورة وإلى حمل الإطلاق</w:t>
      </w:r>
      <w:r>
        <w:rPr>
          <w:rFonts w:cs="Abz-2 (Badr)" w:hint="cs"/>
          <w:color w:val="0070C0"/>
          <w:sz w:val="28"/>
          <w:szCs w:val="28"/>
          <w:rtl/>
          <w:lang w:bidi="ar"/>
        </w:rPr>
        <w:t>.</w:t>
      </w:r>
    </w:p>
    <w:p w14:paraId="47A8D01B" w14:textId="77777777" w:rsidR="001B6D60" w:rsidRDefault="001B6D60" w:rsidP="001B6D60">
      <w:pPr>
        <w:widowControl w:val="0"/>
        <w:bidi/>
        <w:spacing w:after="0"/>
        <w:ind w:firstLine="284"/>
        <w:jc w:val="both"/>
        <w:rPr>
          <w:rFonts w:cs="Abz-2 (Badr)"/>
          <w:color w:val="0070C0"/>
          <w:sz w:val="28"/>
          <w:szCs w:val="28"/>
          <w:rtl/>
          <w:lang w:bidi="ar"/>
        </w:rPr>
      </w:pPr>
      <w:r w:rsidRPr="00191E6C">
        <w:rPr>
          <w:rFonts w:cs="Abz-2 (Badr)"/>
          <w:color w:val="0070C0"/>
          <w:sz w:val="28"/>
          <w:szCs w:val="28"/>
          <w:rtl/>
          <w:lang w:bidi="ar"/>
        </w:rPr>
        <w:t>نعم</w:t>
      </w:r>
      <w:r>
        <w:rPr>
          <w:rFonts w:cs="Abz-2 (Badr)" w:hint="cs"/>
          <w:color w:val="0070C0"/>
          <w:sz w:val="28"/>
          <w:szCs w:val="28"/>
          <w:rtl/>
          <w:lang w:bidi="ar"/>
        </w:rPr>
        <w:t>،</w:t>
      </w:r>
      <w:r w:rsidRPr="00191E6C">
        <w:rPr>
          <w:rFonts w:cs="Abz-2 (Badr)"/>
          <w:color w:val="0070C0"/>
          <w:sz w:val="28"/>
          <w:szCs w:val="28"/>
          <w:rtl/>
          <w:lang w:bidi="ar"/>
        </w:rPr>
        <w:t xml:space="preserve"> ما ذكره من الرجوع إلى ما يليق بحال الزوج مع التساوي لا يخلو من نظر، ف</w:t>
      </w:r>
      <w:r>
        <w:rPr>
          <w:rFonts w:cs="Abz-2 (Badr)" w:hint="cs"/>
          <w:color w:val="0070C0"/>
          <w:sz w:val="28"/>
          <w:szCs w:val="28"/>
          <w:rtl/>
          <w:lang w:bidi="ar"/>
        </w:rPr>
        <w:t>إ</w:t>
      </w:r>
      <w:r w:rsidRPr="00191E6C">
        <w:rPr>
          <w:rFonts w:cs="Abz-2 (Badr)"/>
          <w:color w:val="0070C0"/>
          <w:sz w:val="28"/>
          <w:szCs w:val="28"/>
          <w:rtl/>
          <w:lang w:bidi="ar"/>
        </w:rPr>
        <w:t>ن</w:t>
      </w:r>
      <w:r>
        <w:rPr>
          <w:rFonts w:cs="Abz-2 (Badr)" w:hint="cs"/>
          <w:color w:val="0070C0"/>
          <w:sz w:val="28"/>
          <w:szCs w:val="28"/>
          <w:rtl/>
          <w:lang w:bidi="ar"/>
        </w:rPr>
        <w:t>ّ</w:t>
      </w:r>
      <w:r w:rsidRPr="00191E6C">
        <w:rPr>
          <w:rFonts w:cs="Abz-2 (Badr)"/>
          <w:color w:val="0070C0"/>
          <w:sz w:val="28"/>
          <w:szCs w:val="28"/>
          <w:rtl/>
          <w:lang w:bidi="ar"/>
        </w:rPr>
        <w:t xml:space="preserve"> المت</w:t>
      </w:r>
      <w:r>
        <w:rPr>
          <w:rFonts w:cs="Abz-2 (Badr)" w:hint="cs"/>
          <w:color w:val="0070C0"/>
          <w:sz w:val="28"/>
          <w:szCs w:val="28"/>
          <w:rtl/>
          <w:lang w:bidi="ar"/>
        </w:rPr>
        <w:t>ّ</w:t>
      </w:r>
      <w:r w:rsidRPr="00191E6C">
        <w:rPr>
          <w:rFonts w:cs="Abz-2 (Badr)"/>
          <w:color w:val="0070C0"/>
          <w:sz w:val="28"/>
          <w:szCs w:val="28"/>
          <w:rtl/>
          <w:lang w:bidi="ar"/>
        </w:rPr>
        <w:t xml:space="preserve">جه في الفرض التخيير بين </w:t>
      </w:r>
      <w:r>
        <w:rPr>
          <w:rFonts w:cs="Abz-2 (Badr)" w:hint="cs"/>
          <w:color w:val="0070C0"/>
          <w:sz w:val="28"/>
          <w:szCs w:val="28"/>
          <w:rtl/>
          <w:lang w:bidi="ar"/>
        </w:rPr>
        <w:t>أ</w:t>
      </w:r>
      <w:r w:rsidRPr="00191E6C">
        <w:rPr>
          <w:rFonts w:cs="Abz-2 (Badr)"/>
          <w:color w:val="0070C0"/>
          <w:sz w:val="28"/>
          <w:szCs w:val="28"/>
          <w:rtl/>
          <w:lang w:bidi="ar"/>
        </w:rPr>
        <w:t>فراد ما يليق بها، إذ هو الفرد القريب إلى الإضافة المزبورة وإلى المعاشرة بالمعروف</w:t>
      </w:r>
      <w:r>
        <w:rPr>
          <w:rFonts w:cs="Abz-2 (Badr)" w:hint="cs"/>
          <w:color w:val="0070C0"/>
          <w:sz w:val="28"/>
          <w:szCs w:val="28"/>
          <w:rtl/>
          <w:lang w:bidi="ar"/>
        </w:rPr>
        <w:t>.</w:t>
      </w:r>
    </w:p>
    <w:p w14:paraId="3244726D" w14:textId="77777777" w:rsidR="001B6D60" w:rsidRPr="00191E6C" w:rsidRDefault="001B6D60" w:rsidP="001B6D60">
      <w:pPr>
        <w:widowControl w:val="0"/>
        <w:bidi/>
        <w:spacing w:after="0"/>
        <w:ind w:firstLine="284"/>
        <w:jc w:val="both"/>
        <w:rPr>
          <w:rFonts w:cs="Abz-2 (Badr)"/>
          <w:color w:val="0070C0"/>
          <w:sz w:val="28"/>
          <w:szCs w:val="28"/>
          <w:rtl/>
          <w:lang w:bidi="ar"/>
        </w:rPr>
      </w:pPr>
      <w:r w:rsidRPr="00191E6C">
        <w:rPr>
          <w:rFonts w:cs="Abz-2 (Badr)"/>
          <w:color w:val="0070C0"/>
          <w:sz w:val="28"/>
          <w:szCs w:val="28"/>
          <w:rtl/>
          <w:lang w:bidi="ar"/>
        </w:rPr>
        <w:t>كما أن</w:t>
      </w:r>
      <w:r>
        <w:rPr>
          <w:rFonts w:cs="Abz-2 (Badr)" w:hint="cs"/>
          <w:color w:val="0070C0"/>
          <w:sz w:val="28"/>
          <w:szCs w:val="28"/>
          <w:rtl/>
          <w:lang w:bidi="ar"/>
        </w:rPr>
        <w:t>ّ</w:t>
      </w:r>
      <w:r w:rsidRPr="00191E6C">
        <w:rPr>
          <w:rFonts w:cs="Abz-2 (Badr)"/>
          <w:color w:val="0070C0"/>
          <w:sz w:val="28"/>
          <w:szCs w:val="28"/>
          <w:rtl/>
          <w:lang w:bidi="ar"/>
        </w:rPr>
        <w:t xml:space="preserve"> ما ذكره غيره من أن</w:t>
      </w:r>
      <w:r>
        <w:rPr>
          <w:rFonts w:cs="Abz-2 (Badr)" w:hint="cs"/>
          <w:color w:val="0070C0"/>
          <w:sz w:val="28"/>
          <w:szCs w:val="28"/>
          <w:rtl/>
          <w:lang w:bidi="ar"/>
        </w:rPr>
        <w:t>ّ</w:t>
      </w:r>
      <w:r w:rsidRPr="00191E6C">
        <w:rPr>
          <w:rFonts w:cs="Abz-2 (Badr)"/>
          <w:color w:val="0070C0"/>
          <w:sz w:val="28"/>
          <w:szCs w:val="28"/>
          <w:rtl/>
          <w:lang w:bidi="ar"/>
        </w:rPr>
        <w:t xml:space="preserve">ه إن لم يقدر الزوج على القوت الغالب </w:t>
      </w:r>
      <w:r>
        <w:rPr>
          <w:rFonts w:cs="Abz-2 (Badr)" w:hint="cs"/>
          <w:color w:val="0070C0"/>
          <w:sz w:val="28"/>
          <w:szCs w:val="28"/>
          <w:rtl/>
          <w:lang w:bidi="ar"/>
        </w:rPr>
        <w:t xml:space="preserve">ـ </w:t>
      </w:r>
      <w:r w:rsidRPr="00191E6C">
        <w:rPr>
          <w:rFonts w:cs="Abz-2 (Badr)"/>
          <w:color w:val="0070C0"/>
          <w:sz w:val="28"/>
          <w:szCs w:val="28"/>
          <w:rtl/>
          <w:lang w:bidi="ar"/>
        </w:rPr>
        <w:t>إم</w:t>
      </w:r>
      <w:r>
        <w:rPr>
          <w:rFonts w:cs="Abz-2 (Badr)" w:hint="cs"/>
          <w:color w:val="0070C0"/>
          <w:sz w:val="28"/>
          <w:szCs w:val="28"/>
          <w:rtl/>
          <w:lang w:bidi="ar"/>
        </w:rPr>
        <w:t>ّ</w:t>
      </w:r>
      <w:r w:rsidRPr="00191E6C">
        <w:rPr>
          <w:rFonts w:cs="Abz-2 (Badr)"/>
          <w:color w:val="0070C0"/>
          <w:sz w:val="28"/>
          <w:szCs w:val="28"/>
          <w:rtl/>
          <w:lang w:bidi="ar"/>
        </w:rPr>
        <w:t>ا لعدمه أو عدم الوصول إليه</w:t>
      </w:r>
      <w:r>
        <w:rPr>
          <w:rFonts w:cs="Abz-2 (Badr)" w:hint="cs"/>
          <w:color w:val="0070C0"/>
          <w:sz w:val="28"/>
          <w:szCs w:val="28"/>
          <w:rtl/>
          <w:lang w:bidi="ar"/>
        </w:rPr>
        <w:t xml:space="preserve"> ـ</w:t>
      </w:r>
      <w:r w:rsidRPr="00191E6C">
        <w:rPr>
          <w:rFonts w:cs="Abz-2 (Badr)"/>
          <w:color w:val="0070C0"/>
          <w:sz w:val="28"/>
          <w:szCs w:val="28"/>
          <w:rtl/>
          <w:lang w:bidi="ar"/>
        </w:rPr>
        <w:t xml:space="preserve"> فما يليق بالزوج</w:t>
      </w:r>
      <w:r>
        <w:rPr>
          <w:rFonts w:cs="Abz-2 (Badr)" w:hint="cs"/>
          <w:color w:val="0070C0"/>
          <w:sz w:val="28"/>
          <w:szCs w:val="28"/>
          <w:rtl/>
          <w:lang w:bidi="ar"/>
        </w:rPr>
        <w:t>،</w:t>
      </w:r>
      <w:r w:rsidRPr="00191E6C">
        <w:rPr>
          <w:rFonts w:cs="Abz-2 (Badr)"/>
          <w:color w:val="0070C0"/>
          <w:sz w:val="28"/>
          <w:szCs w:val="28"/>
          <w:rtl/>
          <w:lang w:bidi="ar"/>
        </w:rPr>
        <w:t xml:space="preserve"> كذلك أيضا</w:t>
      </w:r>
      <w:r>
        <w:rPr>
          <w:rFonts w:cs="Abz-2 (Badr)" w:hint="cs"/>
          <w:color w:val="0070C0"/>
          <w:sz w:val="28"/>
          <w:szCs w:val="28"/>
          <w:rtl/>
          <w:lang w:bidi="ar"/>
        </w:rPr>
        <w:t>ً</w:t>
      </w:r>
      <w:r w:rsidRPr="00191E6C">
        <w:rPr>
          <w:rFonts w:cs="Abz-2 (Badr)"/>
          <w:color w:val="0070C0"/>
          <w:sz w:val="28"/>
          <w:szCs w:val="28"/>
          <w:rtl/>
          <w:lang w:bidi="ar"/>
        </w:rPr>
        <w:t>، لاحتمال احتساب ذلك عليه دينا</w:t>
      </w:r>
      <w:r>
        <w:rPr>
          <w:rFonts w:cs="Abz-2 (Badr)" w:hint="cs"/>
          <w:color w:val="0070C0"/>
          <w:sz w:val="28"/>
          <w:szCs w:val="28"/>
          <w:rtl/>
          <w:lang w:bidi="ar"/>
        </w:rPr>
        <w:t>ً</w:t>
      </w:r>
      <w:r w:rsidRPr="00191E6C">
        <w:rPr>
          <w:rFonts w:cs="Abz-2 (Badr)"/>
          <w:color w:val="0070C0"/>
          <w:sz w:val="28"/>
          <w:szCs w:val="28"/>
          <w:rtl/>
          <w:lang w:bidi="ar"/>
        </w:rPr>
        <w:t xml:space="preserve"> خصوصا في الأخير</w:t>
      </w:r>
      <w:r>
        <w:rPr>
          <w:rFonts w:cs="Abz-2 (Badr)" w:hint="cs"/>
          <w:color w:val="0070C0"/>
          <w:sz w:val="28"/>
          <w:szCs w:val="28"/>
          <w:rtl/>
          <w:lang w:bidi="ar"/>
        </w:rPr>
        <w:t>.</w:t>
      </w:r>
      <w:r w:rsidRPr="00191E6C">
        <w:rPr>
          <w:rFonts w:cs="Abz-2 (Badr)"/>
          <w:color w:val="0070C0"/>
          <w:sz w:val="28"/>
          <w:szCs w:val="28"/>
          <w:rtl/>
          <w:lang w:bidi="ar"/>
        </w:rPr>
        <w:t xml:space="preserve"> ولو أ</w:t>
      </w:r>
      <w:r>
        <w:rPr>
          <w:rFonts w:cs="Abz-2 (Badr)" w:hint="cs"/>
          <w:color w:val="0070C0"/>
          <w:sz w:val="28"/>
          <w:szCs w:val="28"/>
          <w:rtl/>
          <w:lang w:bidi="ar"/>
        </w:rPr>
        <w:t>ُ</w:t>
      </w:r>
      <w:r w:rsidRPr="00191E6C">
        <w:rPr>
          <w:rFonts w:cs="Abz-2 (Badr)"/>
          <w:color w:val="0070C0"/>
          <w:sz w:val="28"/>
          <w:szCs w:val="28"/>
          <w:rtl/>
          <w:lang w:bidi="ar"/>
        </w:rPr>
        <w:t>خذ بإطلاق الآية لكان المت</w:t>
      </w:r>
      <w:r>
        <w:rPr>
          <w:rFonts w:cs="Abz-2 (Badr)" w:hint="cs"/>
          <w:color w:val="0070C0"/>
          <w:sz w:val="28"/>
          <w:szCs w:val="28"/>
          <w:rtl/>
          <w:lang w:bidi="ar"/>
        </w:rPr>
        <w:t>ّ</w:t>
      </w:r>
      <w:r w:rsidRPr="00191E6C">
        <w:rPr>
          <w:rFonts w:cs="Abz-2 (Badr)"/>
          <w:color w:val="0070C0"/>
          <w:sz w:val="28"/>
          <w:szCs w:val="28"/>
          <w:rtl/>
          <w:lang w:bidi="ar"/>
        </w:rPr>
        <w:t>جه اعتبار حال الزوج بالنظر إلى إعساره وإيساره وإن كان القوت الغالب موجودا</w:t>
      </w:r>
      <w:r>
        <w:rPr>
          <w:rFonts w:cs="Abz-2 (Badr)" w:hint="cs"/>
          <w:color w:val="0070C0"/>
          <w:sz w:val="28"/>
          <w:szCs w:val="28"/>
          <w:rtl/>
          <w:lang w:bidi="ar"/>
        </w:rPr>
        <w:t>ً</w:t>
      </w:r>
      <w:r w:rsidRPr="00191E6C">
        <w:rPr>
          <w:rFonts w:cs="Abz-2 (Badr)"/>
          <w:color w:val="0070C0"/>
          <w:sz w:val="28"/>
          <w:szCs w:val="28"/>
          <w:rtl/>
          <w:lang w:bidi="ar"/>
        </w:rPr>
        <w:t>، ولعل</w:t>
      </w:r>
      <w:r>
        <w:rPr>
          <w:rFonts w:cs="Abz-2 (Badr)" w:hint="cs"/>
          <w:color w:val="0070C0"/>
          <w:sz w:val="28"/>
          <w:szCs w:val="28"/>
          <w:rtl/>
          <w:lang w:bidi="ar"/>
        </w:rPr>
        <w:t>ّ</w:t>
      </w:r>
      <w:r w:rsidRPr="00191E6C">
        <w:rPr>
          <w:rFonts w:cs="Abz-2 (Badr)"/>
          <w:color w:val="0070C0"/>
          <w:sz w:val="28"/>
          <w:szCs w:val="28"/>
          <w:rtl/>
          <w:lang w:bidi="ar"/>
        </w:rPr>
        <w:t xml:space="preserve"> الخصم لا يلتزم به.</w:t>
      </w:r>
    </w:p>
    <w:p w14:paraId="06E6988B" w14:textId="77777777" w:rsidR="001B6D60" w:rsidRDefault="001B6D60" w:rsidP="001B6D60">
      <w:pPr>
        <w:widowControl w:val="0"/>
        <w:bidi/>
        <w:spacing w:after="0"/>
        <w:ind w:firstLine="284"/>
        <w:jc w:val="both"/>
        <w:rPr>
          <w:rFonts w:cs="Abz-2 (Badr)"/>
          <w:color w:val="0070C0"/>
          <w:sz w:val="28"/>
          <w:szCs w:val="28"/>
          <w:rtl/>
          <w:lang w:bidi="ar"/>
        </w:rPr>
      </w:pPr>
      <w:r w:rsidRPr="00191E6C">
        <w:rPr>
          <w:rFonts w:cs="Abz-2 (Badr)"/>
          <w:color w:val="0070C0"/>
          <w:sz w:val="28"/>
          <w:szCs w:val="28"/>
          <w:rtl/>
          <w:lang w:bidi="ar"/>
        </w:rPr>
        <w:t>اللهم</w:t>
      </w:r>
      <w:r>
        <w:rPr>
          <w:rFonts w:cs="Abz-2 (Badr)" w:hint="cs"/>
          <w:color w:val="0070C0"/>
          <w:sz w:val="28"/>
          <w:szCs w:val="28"/>
          <w:rtl/>
          <w:lang w:bidi="ar"/>
        </w:rPr>
        <w:t>ّ</w:t>
      </w:r>
      <w:r w:rsidRPr="00191E6C">
        <w:rPr>
          <w:rFonts w:cs="Abz-2 (Badr)"/>
          <w:color w:val="0070C0"/>
          <w:sz w:val="28"/>
          <w:szCs w:val="28"/>
          <w:rtl/>
          <w:lang w:bidi="ar"/>
        </w:rPr>
        <w:t xml:space="preserve"> إلا أن يقال: إن</w:t>
      </w:r>
      <w:r>
        <w:rPr>
          <w:rFonts w:cs="Abz-2 (Badr)" w:hint="cs"/>
          <w:color w:val="0070C0"/>
          <w:sz w:val="28"/>
          <w:szCs w:val="28"/>
          <w:rtl/>
          <w:lang w:bidi="ar"/>
        </w:rPr>
        <w:t>ّ</w:t>
      </w:r>
      <w:r w:rsidRPr="00191E6C">
        <w:rPr>
          <w:rFonts w:cs="Abz-2 (Badr)"/>
          <w:color w:val="0070C0"/>
          <w:sz w:val="28"/>
          <w:szCs w:val="28"/>
          <w:rtl/>
          <w:lang w:bidi="ar"/>
        </w:rPr>
        <w:t xml:space="preserve"> المراد عدم الشيء في نفسه أو حصول المانع إليه من خوف عام</w:t>
      </w:r>
      <w:r>
        <w:rPr>
          <w:rFonts w:cs="Abz-2 (Badr)" w:hint="cs"/>
          <w:color w:val="0070C0"/>
          <w:sz w:val="28"/>
          <w:szCs w:val="28"/>
          <w:rtl/>
          <w:lang w:bidi="ar"/>
        </w:rPr>
        <w:t>ّ</w:t>
      </w:r>
      <w:r w:rsidRPr="00191E6C">
        <w:rPr>
          <w:rFonts w:cs="Abz-2 (Badr)"/>
          <w:color w:val="0070C0"/>
          <w:sz w:val="28"/>
          <w:szCs w:val="28"/>
          <w:rtl/>
          <w:lang w:bidi="ar"/>
        </w:rPr>
        <w:t xml:space="preserve"> أو نحو ذلك مم</w:t>
      </w:r>
      <w:r>
        <w:rPr>
          <w:rFonts w:cs="Abz-2 (Badr)" w:hint="cs"/>
          <w:color w:val="0070C0"/>
          <w:sz w:val="28"/>
          <w:szCs w:val="28"/>
          <w:rtl/>
          <w:lang w:bidi="ar"/>
        </w:rPr>
        <w:t>ّ</w:t>
      </w:r>
      <w:r w:rsidRPr="00191E6C">
        <w:rPr>
          <w:rFonts w:cs="Abz-2 (Badr)"/>
          <w:color w:val="0070C0"/>
          <w:sz w:val="28"/>
          <w:szCs w:val="28"/>
          <w:rtl/>
          <w:lang w:bidi="ar"/>
        </w:rPr>
        <w:t>ا هو من عوارض النفقات في العرف والعادة أيضا</w:t>
      </w:r>
      <w:r>
        <w:rPr>
          <w:rFonts w:cs="Abz-2 (Badr)" w:hint="cs"/>
          <w:color w:val="0070C0"/>
          <w:sz w:val="28"/>
          <w:szCs w:val="28"/>
          <w:rtl/>
          <w:lang w:bidi="ar"/>
        </w:rPr>
        <w:t>ً،</w:t>
      </w:r>
      <w:r w:rsidRPr="00191E6C">
        <w:rPr>
          <w:rFonts w:cs="Abz-2 (Badr)"/>
          <w:color w:val="0070C0"/>
          <w:sz w:val="28"/>
          <w:szCs w:val="28"/>
          <w:rtl/>
          <w:lang w:bidi="ar"/>
        </w:rPr>
        <w:t xml:space="preserve"> لا من عوارض المنفق، فإن</w:t>
      </w:r>
      <w:r>
        <w:rPr>
          <w:rFonts w:cs="Abz-2 (Badr)" w:hint="cs"/>
          <w:color w:val="0070C0"/>
          <w:sz w:val="28"/>
          <w:szCs w:val="28"/>
          <w:rtl/>
          <w:lang w:bidi="ar"/>
        </w:rPr>
        <w:t>ّ</w:t>
      </w:r>
      <w:r w:rsidRPr="00191E6C">
        <w:rPr>
          <w:rFonts w:cs="Abz-2 (Badr)"/>
          <w:color w:val="0070C0"/>
          <w:sz w:val="28"/>
          <w:szCs w:val="28"/>
          <w:rtl/>
          <w:lang w:bidi="ar"/>
        </w:rPr>
        <w:t>ه حينئذ</w:t>
      </w:r>
      <w:r>
        <w:rPr>
          <w:rFonts w:cs="Abz-2 (Badr)" w:hint="cs"/>
          <w:color w:val="0070C0"/>
          <w:sz w:val="28"/>
          <w:szCs w:val="28"/>
          <w:rtl/>
          <w:lang w:bidi="ar"/>
        </w:rPr>
        <w:t>ٍ</w:t>
      </w:r>
      <w:r w:rsidRPr="00191E6C">
        <w:rPr>
          <w:rFonts w:cs="Abz-2 (Badr)"/>
          <w:color w:val="0070C0"/>
          <w:sz w:val="28"/>
          <w:szCs w:val="28"/>
          <w:rtl/>
          <w:lang w:bidi="ar"/>
        </w:rPr>
        <w:t xml:space="preserve"> قد يقال: العشرة بالمعروف هو المقدور، بل يكون هو قوت الأمثال في هذا الحال</w:t>
      </w:r>
      <w:r>
        <w:rPr>
          <w:rFonts w:cs="Abz-2 (Badr)" w:hint="cs"/>
          <w:color w:val="0070C0"/>
          <w:sz w:val="28"/>
          <w:szCs w:val="28"/>
          <w:rtl/>
          <w:lang w:bidi="ar"/>
        </w:rPr>
        <w:t>؛</w:t>
      </w:r>
      <w:r w:rsidRPr="00191E6C">
        <w:rPr>
          <w:rFonts w:cs="Abz-2 (Badr)"/>
          <w:color w:val="0070C0"/>
          <w:sz w:val="28"/>
          <w:szCs w:val="28"/>
          <w:rtl/>
          <w:lang w:bidi="ar"/>
        </w:rPr>
        <w:t xml:space="preserve"> فتأمل جي</w:t>
      </w:r>
      <w:r>
        <w:rPr>
          <w:rFonts w:cs="Abz-2 (Badr)" w:hint="cs"/>
          <w:color w:val="0070C0"/>
          <w:sz w:val="28"/>
          <w:szCs w:val="28"/>
          <w:rtl/>
          <w:lang w:bidi="ar"/>
        </w:rPr>
        <w:t>ّ</w:t>
      </w:r>
      <w:r w:rsidRPr="00191E6C">
        <w:rPr>
          <w:rFonts w:cs="Abz-2 (Badr)"/>
          <w:color w:val="0070C0"/>
          <w:sz w:val="28"/>
          <w:szCs w:val="28"/>
          <w:rtl/>
          <w:lang w:bidi="ar"/>
        </w:rPr>
        <w:t>دا</w:t>
      </w:r>
      <w:r>
        <w:rPr>
          <w:rFonts w:cs="Abz-2 (Badr)" w:hint="cs"/>
          <w:color w:val="0070C0"/>
          <w:sz w:val="28"/>
          <w:szCs w:val="28"/>
          <w:rtl/>
          <w:lang w:bidi="ar"/>
        </w:rPr>
        <w:t>ً</w:t>
      </w:r>
      <w:r w:rsidRPr="00191E6C">
        <w:rPr>
          <w:rFonts w:cs="Abz-2 (Badr)"/>
          <w:color w:val="0070C0"/>
          <w:sz w:val="28"/>
          <w:szCs w:val="28"/>
          <w:rtl/>
          <w:lang w:bidi="ar"/>
        </w:rPr>
        <w:t>.</w:t>
      </w:r>
      <w:r>
        <w:rPr>
          <w:rFonts w:cs="Abz-2 (Badr)" w:hint="cs"/>
          <w:color w:val="0070C0"/>
          <w:sz w:val="28"/>
          <w:szCs w:val="28"/>
          <w:rtl/>
          <w:lang w:bidi="ar"/>
        </w:rPr>
        <w:t>»</w:t>
      </w:r>
      <w:r w:rsidRPr="006F38E4">
        <w:rPr>
          <w:rFonts w:cs="Abz-2 (Badr)"/>
          <w:sz w:val="28"/>
          <w:szCs w:val="28"/>
          <w:vertAlign w:val="superscript"/>
          <w:rtl/>
          <w:lang w:bidi="fa-IR"/>
        </w:rPr>
        <w:footnoteReference w:id="16"/>
      </w:r>
    </w:p>
    <w:p w14:paraId="5776B0E9" w14:textId="77777777" w:rsidR="001B6D60" w:rsidRDefault="001B6D60" w:rsidP="001B6D60">
      <w:pPr>
        <w:widowControl w:val="0"/>
        <w:bidi/>
        <w:spacing w:after="0"/>
        <w:ind w:firstLine="284"/>
        <w:jc w:val="both"/>
        <w:rPr>
          <w:rFonts w:cs="Abz-2 (Badr)"/>
          <w:color w:val="000000" w:themeColor="text1"/>
          <w:sz w:val="28"/>
          <w:szCs w:val="28"/>
          <w:rtl/>
          <w:lang w:bidi="ar"/>
        </w:rPr>
      </w:pPr>
      <w:bookmarkStart w:id="2" w:name="_Hlk215303352"/>
      <w:r w:rsidRPr="009E26A2">
        <w:rPr>
          <w:rFonts w:cs="Abz-2 (Badr)"/>
          <w:color w:val="000000" w:themeColor="text1"/>
          <w:sz w:val="28"/>
          <w:szCs w:val="28"/>
          <w:rtl/>
        </w:rPr>
        <w:t>غير أنّ ما ذكر</w:t>
      </w:r>
      <w:r>
        <w:rPr>
          <w:rFonts w:cs="Abz-2 (Badr)" w:hint="cs"/>
          <w:color w:val="000000" w:themeColor="text1"/>
          <w:sz w:val="28"/>
          <w:szCs w:val="28"/>
          <w:rtl/>
        </w:rPr>
        <w:t>ه</w:t>
      </w:r>
      <w:r w:rsidRPr="009E26A2">
        <w:rPr>
          <w:rFonts w:cs="Abz-2 (Badr)"/>
          <w:color w:val="000000" w:themeColor="text1"/>
          <w:sz w:val="28"/>
          <w:szCs w:val="28"/>
          <w:rtl/>
        </w:rPr>
        <w:t xml:space="preserve"> في الاعتراض على كلام الشهيد الثاني لا </w:t>
      </w:r>
      <w:r>
        <w:rPr>
          <w:rFonts w:cs="Abz-2 (Badr)" w:hint="cs"/>
          <w:color w:val="000000" w:themeColor="text1"/>
          <w:sz w:val="28"/>
          <w:szCs w:val="28"/>
          <w:rtl/>
        </w:rPr>
        <w:t>يورد إشکالاً علی دعوی صاحب المسالك</w:t>
      </w:r>
      <w:r w:rsidRPr="009E26A2">
        <w:rPr>
          <w:rFonts w:cs="Abz-2 (Badr)"/>
          <w:color w:val="000000" w:themeColor="text1"/>
          <w:sz w:val="28"/>
          <w:szCs w:val="28"/>
          <w:rtl/>
        </w:rPr>
        <w:t xml:space="preserve">؛ وذلك لأنّ تخيير </w:t>
      </w:r>
      <w:r w:rsidRPr="009E26A2">
        <w:rPr>
          <w:rFonts w:cs="Abz-2 (Badr)"/>
          <w:color w:val="000000" w:themeColor="text1"/>
          <w:sz w:val="28"/>
          <w:szCs w:val="28"/>
          <w:rtl/>
        </w:rPr>
        <w:lastRenderedPageBreak/>
        <w:t>الزوج في تحديد جنس النفقة عند التساوي، لا يؤول عملي</w:t>
      </w:r>
      <w:r>
        <w:rPr>
          <w:rFonts w:cs="Abz-2 (Badr)" w:hint="cs"/>
          <w:color w:val="000000" w:themeColor="text1"/>
          <w:sz w:val="28"/>
          <w:szCs w:val="28"/>
          <w:rtl/>
        </w:rPr>
        <w:t>ّ</w:t>
      </w:r>
      <w:r w:rsidRPr="009E26A2">
        <w:rPr>
          <w:rFonts w:cs="Abz-2 (Badr)"/>
          <w:color w:val="000000" w:themeColor="text1"/>
          <w:sz w:val="28"/>
          <w:szCs w:val="28"/>
          <w:rtl/>
        </w:rPr>
        <w:t xml:space="preserve">اً إلى نتيجة </w:t>
      </w:r>
      <w:r>
        <w:rPr>
          <w:rFonts w:cs="Abz-2 (Badr)" w:hint="cs"/>
          <w:color w:val="000000" w:themeColor="text1"/>
          <w:sz w:val="28"/>
          <w:szCs w:val="28"/>
          <w:rtl/>
        </w:rPr>
        <w:t>مغا</w:t>
      </w:r>
      <w:r>
        <w:rPr>
          <w:rFonts w:cs="Abz-2 (Badr)" w:hint="cs"/>
          <w:color w:val="000000" w:themeColor="text1"/>
          <w:sz w:val="28"/>
          <w:szCs w:val="28"/>
          <w:rtl/>
          <w:lang w:bidi="fa-IR"/>
        </w:rPr>
        <w:t>يرة لم</w:t>
      </w:r>
      <w:r w:rsidRPr="009E26A2">
        <w:rPr>
          <w:rFonts w:cs="Abz-2 (Badr)"/>
          <w:color w:val="000000" w:themeColor="text1"/>
          <w:sz w:val="28"/>
          <w:szCs w:val="28"/>
          <w:rtl/>
        </w:rPr>
        <w:t>ا ذكره الشهيد الثاني من أنّ الزوج في هذه الحالة يدفع النفقة بما يناسب حاله و</w:t>
      </w:r>
      <w:r>
        <w:rPr>
          <w:rFonts w:cs="Abz-2 (Badr)" w:hint="cs"/>
          <w:color w:val="000000" w:themeColor="text1"/>
          <w:sz w:val="28"/>
          <w:szCs w:val="28"/>
          <w:rtl/>
        </w:rPr>
        <w:t>شرائطه.</w:t>
      </w:r>
    </w:p>
    <w:bookmarkEnd w:id="2"/>
    <w:p w14:paraId="7F6DBF1F" w14:textId="77777777" w:rsidR="001B6D60" w:rsidRPr="009E26A2" w:rsidRDefault="001B6D60" w:rsidP="001B6D60">
      <w:pPr>
        <w:widowControl w:val="0"/>
        <w:bidi/>
        <w:spacing w:after="0"/>
        <w:ind w:firstLine="284"/>
        <w:jc w:val="both"/>
        <w:rPr>
          <w:rFonts w:cs="Abz-2 (Badr)"/>
          <w:color w:val="000000" w:themeColor="text1"/>
          <w:sz w:val="28"/>
          <w:szCs w:val="28"/>
          <w:rtl/>
          <w:lang w:bidi="fa-IR"/>
        </w:rPr>
      </w:pPr>
      <w:r w:rsidRPr="009E26A2">
        <w:rPr>
          <w:rFonts w:cs="Abz-2 (Badr)" w:hint="cs"/>
          <w:color w:val="000000" w:themeColor="text1"/>
          <w:sz w:val="28"/>
          <w:szCs w:val="28"/>
          <w:rtl/>
          <w:lang w:bidi="ar"/>
        </w:rPr>
        <w:t xml:space="preserve">وسنتابع الکلام في </w:t>
      </w:r>
      <w:r>
        <w:rPr>
          <w:rFonts w:cs="Abz-2 (Badr)" w:hint="cs"/>
          <w:color w:val="000000" w:themeColor="text1"/>
          <w:sz w:val="28"/>
          <w:szCs w:val="28"/>
          <w:rtl/>
          <w:lang w:bidi="ar"/>
        </w:rPr>
        <w:t xml:space="preserve">المسألة في </w:t>
      </w:r>
      <w:r w:rsidRPr="009E26A2">
        <w:rPr>
          <w:rFonts w:cs="Abz-2 (Badr)" w:hint="cs"/>
          <w:color w:val="000000" w:themeColor="text1"/>
          <w:sz w:val="28"/>
          <w:szCs w:val="28"/>
          <w:rtl/>
          <w:lang w:bidi="ar"/>
        </w:rPr>
        <w:t>الجلسة القادمة إن شاء الله.</w:t>
      </w:r>
    </w:p>
    <w:bookmarkEnd w:id="0"/>
    <w:p w14:paraId="2AD04477" w14:textId="7D63A4A4" w:rsidR="00B706A3" w:rsidRPr="001B6D60" w:rsidRDefault="00B706A3" w:rsidP="001B6D60">
      <w:pPr>
        <w:rPr>
          <w:rtl/>
        </w:rPr>
      </w:pPr>
    </w:p>
    <w:sectPr w:rsidR="00B706A3" w:rsidRPr="001B6D60"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9394E" w14:textId="77777777" w:rsidR="00CE3E37" w:rsidRDefault="00CE3E37" w:rsidP="00F71127">
      <w:pPr>
        <w:spacing w:after="0" w:line="240" w:lineRule="auto"/>
      </w:pPr>
      <w:r>
        <w:separator/>
      </w:r>
    </w:p>
  </w:endnote>
  <w:endnote w:type="continuationSeparator" w:id="0">
    <w:p w14:paraId="45565802" w14:textId="77777777" w:rsidR="00CE3E37" w:rsidRDefault="00CE3E37"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9CB28" w14:textId="77777777" w:rsidR="00CE3E37" w:rsidRDefault="00CE3E37" w:rsidP="00EE25C0">
      <w:pPr>
        <w:bidi/>
        <w:spacing w:after="0" w:line="240" w:lineRule="auto"/>
      </w:pPr>
      <w:r>
        <w:separator/>
      </w:r>
    </w:p>
  </w:footnote>
  <w:footnote w:type="continuationSeparator" w:id="0">
    <w:p w14:paraId="53D5847D" w14:textId="77777777" w:rsidR="00CE3E37" w:rsidRDefault="00CE3E37" w:rsidP="00F71127">
      <w:pPr>
        <w:bidi/>
        <w:spacing w:after="0" w:line="240" w:lineRule="auto"/>
      </w:pPr>
      <w:r>
        <w:continuationSeparator/>
      </w:r>
    </w:p>
  </w:footnote>
  <w:footnote w:id="1">
    <w:p w14:paraId="3049F85B"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sidRPr="006F38E4">
        <w:rPr>
          <w:rFonts w:cs="Abz-2 (Badr)"/>
        </w:rPr>
        <w:t xml:space="preserve"> </w:t>
      </w:r>
      <w:r>
        <w:rPr>
          <w:rFonts w:cs="Abz-2 (Badr)" w:hint="cs"/>
          <w:rtl/>
        </w:rPr>
        <w:t>ـ مبسوط،ج6،ص7.</w:t>
      </w:r>
    </w:p>
  </w:footnote>
  <w:footnote w:id="2">
    <w:p w14:paraId="20C98AB6"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ـ قواعد</w:t>
      </w:r>
      <w:r>
        <w:rPr>
          <w:rFonts w:cs="Abz-2 (Badr)" w:hint="cs"/>
          <w:rtl/>
          <w:lang w:bidi="fa-IR"/>
        </w:rPr>
        <w:t>،ج3،ص104</w:t>
      </w:r>
      <w:r>
        <w:rPr>
          <w:rFonts w:cs="Abz-2 (Badr)" w:hint="cs"/>
          <w:rtl/>
        </w:rPr>
        <w:t>.</w:t>
      </w:r>
    </w:p>
  </w:footnote>
  <w:footnote w:id="3">
    <w:p w14:paraId="6EDB1ED0"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کشف اللثام</w:t>
      </w:r>
      <w:r>
        <w:rPr>
          <w:rFonts w:cs="Abz-2 (Badr)" w:hint="cs"/>
          <w:rtl/>
          <w:lang w:bidi="fa-IR"/>
        </w:rPr>
        <w:t>،ج7،ص564</w:t>
      </w:r>
      <w:r>
        <w:rPr>
          <w:rFonts w:cs="Abz-2 (Badr)" w:hint="cs"/>
          <w:rtl/>
        </w:rPr>
        <w:t>.</w:t>
      </w:r>
    </w:p>
  </w:footnote>
  <w:footnote w:id="4">
    <w:p w14:paraId="673A0254" w14:textId="77777777" w:rsidR="001B6D60" w:rsidRPr="00B3784A" w:rsidRDefault="001B6D60" w:rsidP="001B6D60">
      <w:pPr>
        <w:pStyle w:val="FootnoteText"/>
        <w:bidi/>
        <w:rPr>
          <w:rFonts w:cs="Abz-2 (Badr)"/>
          <w:rtl/>
        </w:rPr>
      </w:pPr>
      <w:r w:rsidRPr="00B3784A">
        <w:rPr>
          <w:rStyle w:val="FootnoteReference"/>
          <w:rFonts w:cs="Abz-2 (Badr)"/>
          <w:vertAlign w:val="baseline"/>
        </w:rPr>
        <w:footnoteRef/>
      </w:r>
      <w:r w:rsidRPr="00B3784A">
        <w:rPr>
          <w:rFonts w:cs="Abz-2 (Badr)"/>
          <w:rtl/>
          <w:lang w:bidi="fa-IR"/>
        </w:rPr>
        <w:t> </w:t>
      </w:r>
      <w:r>
        <w:rPr>
          <w:rFonts w:cs="Abz-2 (Badr)" w:hint="cs"/>
          <w:rtl/>
          <w:lang w:bidi="fa-IR"/>
        </w:rPr>
        <w:t>ـ</w:t>
      </w:r>
      <w:r w:rsidRPr="00B3784A">
        <w:rPr>
          <w:rFonts w:cs="Abz-2 (Badr)"/>
          <w:rtl/>
          <w:lang w:bidi="fa-IR"/>
        </w:rPr>
        <w:t xml:space="preserve"> طلاق</w:t>
      </w:r>
      <w:r>
        <w:rPr>
          <w:rFonts w:cs="Abz-2 (Badr)" w:hint="cs"/>
          <w:rtl/>
          <w:lang w:bidi="fa-IR"/>
        </w:rPr>
        <w:t>(65)</w:t>
      </w:r>
      <w:r w:rsidRPr="00B3784A">
        <w:rPr>
          <w:rFonts w:cs="Abz-2 (Badr)"/>
          <w:rtl/>
          <w:lang w:bidi="fa-IR"/>
        </w:rPr>
        <w:t>:٧</w:t>
      </w:r>
      <w:r>
        <w:rPr>
          <w:rFonts w:cs="Abz-2 (Badr)" w:hint="cs"/>
          <w:rtl/>
          <w:lang w:bidi="fa-IR"/>
        </w:rPr>
        <w:t>.</w:t>
      </w:r>
    </w:p>
  </w:footnote>
  <w:footnote w:id="5">
    <w:p w14:paraId="37783898"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ـ کشف اللثام</w:t>
      </w:r>
      <w:r>
        <w:rPr>
          <w:rFonts w:cs="Abz-2 (Badr)" w:hint="cs"/>
          <w:rtl/>
          <w:lang w:bidi="fa-IR"/>
        </w:rPr>
        <w:t>،ج7،ص564</w:t>
      </w:r>
      <w:r>
        <w:rPr>
          <w:rFonts w:cs="Abz-2 (Badr)" w:hint="cs"/>
          <w:rtl/>
        </w:rPr>
        <w:t>.</w:t>
      </w:r>
    </w:p>
  </w:footnote>
  <w:footnote w:id="6">
    <w:p w14:paraId="1A1FDE29"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 xml:space="preserve">مسالك </w:t>
      </w:r>
      <w:r>
        <w:rPr>
          <w:rFonts w:cs="Abz-2 (Badr)" w:hint="cs"/>
          <w:rtl/>
          <w:lang w:bidi="fa-IR"/>
        </w:rPr>
        <w:t>الأفهام،ج8،ص456</w:t>
      </w:r>
      <w:r>
        <w:rPr>
          <w:rFonts w:cs="Abz-2 (Badr)" w:hint="cs"/>
          <w:rtl/>
        </w:rPr>
        <w:t>.</w:t>
      </w:r>
    </w:p>
  </w:footnote>
  <w:footnote w:id="7">
    <w:p w14:paraId="539A948C" w14:textId="77777777" w:rsidR="001B6D60" w:rsidRPr="006A1506" w:rsidRDefault="001B6D60" w:rsidP="001B6D60">
      <w:pPr>
        <w:pStyle w:val="FootnoteText"/>
        <w:bidi/>
        <w:jc w:val="both"/>
        <w:rPr>
          <w:rFonts w:cs="Abz-2 (Badr)"/>
          <w:rtl/>
          <w:lang w:bidi="fa-IR"/>
        </w:rPr>
      </w:pPr>
      <w:r w:rsidRPr="006A1506">
        <w:rPr>
          <w:rFonts w:cs="Abz-2 (Badr)"/>
          <w:lang w:bidi="fa-IR"/>
        </w:rPr>
        <w:footnoteRef/>
      </w:r>
      <w:r w:rsidRPr="006A1506">
        <w:rPr>
          <w:rFonts w:cs="Abz-2 (Badr)"/>
          <w:rtl/>
          <w:lang w:bidi="fa-IR"/>
        </w:rPr>
        <w:t> </w:t>
      </w:r>
      <w:r>
        <w:rPr>
          <w:rFonts w:cs="Abz-2 (Badr)" w:hint="cs"/>
          <w:rtl/>
          <w:lang w:bidi="fa-IR"/>
        </w:rPr>
        <w:t xml:space="preserve">ـ </w:t>
      </w:r>
      <w:r w:rsidRPr="006A1506">
        <w:rPr>
          <w:rFonts w:cs="Abz-2 (Badr)"/>
          <w:rtl/>
          <w:lang w:bidi="fa-IR"/>
        </w:rPr>
        <w:t>بقر</w:t>
      </w:r>
      <w:r>
        <w:rPr>
          <w:rFonts w:cs="Abz-2 (Badr)" w:hint="cs"/>
          <w:rtl/>
          <w:lang w:bidi="fa-IR"/>
        </w:rPr>
        <w:t>ه(</w:t>
      </w:r>
      <w:r w:rsidRPr="006A1506">
        <w:rPr>
          <w:rFonts w:cs="Abz-2 (Badr)"/>
          <w:rtl/>
          <w:lang w:bidi="fa-IR"/>
        </w:rPr>
        <w:t>٢</w:t>
      </w:r>
      <w:r>
        <w:rPr>
          <w:rFonts w:cs="Abz-2 (Badr)" w:hint="cs"/>
          <w:rtl/>
          <w:lang w:bidi="fa-IR"/>
        </w:rPr>
        <w:t>):</w:t>
      </w:r>
      <w:r w:rsidRPr="006A1506">
        <w:rPr>
          <w:rFonts w:cs="Abz-2 (Badr)"/>
          <w:rtl/>
          <w:lang w:bidi="fa-IR"/>
        </w:rPr>
        <w:t>٢٣٣</w:t>
      </w:r>
      <w:r>
        <w:rPr>
          <w:rFonts w:cs="Abz-2 (Badr)" w:hint="cs"/>
          <w:rtl/>
          <w:lang w:bidi="fa-IR"/>
        </w:rPr>
        <w:t>.</w:t>
      </w:r>
    </w:p>
  </w:footnote>
  <w:footnote w:id="8">
    <w:p w14:paraId="6C41ADE7"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ـ جواهر الکلام</w:t>
      </w:r>
      <w:r>
        <w:rPr>
          <w:rFonts w:cs="Abz-2 (Badr)" w:hint="cs"/>
          <w:rtl/>
          <w:lang w:bidi="fa-IR"/>
        </w:rPr>
        <w:t>،ج31،ص332 و 333</w:t>
      </w:r>
      <w:r>
        <w:rPr>
          <w:rFonts w:cs="Abz-2 (Badr)" w:hint="cs"/>
          <w:rtl/>
        </w:rPr>
        <w:t>.</w:t>
      </w:r>
    </w:p>
  </w:footnote>
  <w:footnote w:id="9">
    <w:p w14:paraId="2EB9581A"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sidRPr="006F38E4">
        <w:rPr>
          <w:rFonts w:cs="Abz-2 (Badr)"/>
        </w:rPr>
        <w:t xml:space="preserve"> </w:t>
      </w:r>
      <w:r>
        <w:rPr>
          <w:rFonts w:cs="Abz-2 (Badr)" w:hint="cs"/>
          <w:rtl/>
        </w:rPr>
        <w:t xml:space="preserve">ـ </w:t>
      </w:r>
      <w:r>
        <w:rPr>
          <w:rFonts w:cs="Abz-2 (Badr)" w:hint="cs"/>
          <w:rtl/>
        </w:rPr>
        <w:t>المبسوط،ج6،ص7.</w:t>
      </w:r>
    </w:p>
  </w:footnote>
  <w:footnote w:id="10">
    <w:p w14:paraId="1775A78D"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ـ قواعد الأحکام</w:t>
      </w:r>
      <w:r>
        <w:rPr>
          <w:rFonts w:cs="Abz-2 (Badr)" w:hint="cs"/>
          <w:rtl/>
          <w:lang w:bidi="fa-IR"/>
        </w:rPr>
        <w:t>،ج3،ص104</w:t>
      </w:r>
      <w:r>
        <w:rPr>
          <w:rFonts w:cs="Abz-2 (Badr)" w:hint="cs"/>
          <w:rtl/>
        </w:rPr>
        <w:t>.</w:t>
      </w:r>
    </w:p>
  </w:footnote>
  <w:footnote w:id="11">
    <w:p w14:paraId="17A9985A"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کشف اللثام</w:t>
      </w:r>
      <w:r>
        <w:rPr>
          <w:rFonts w:cs="Abz-2 (Badr)" w:hint="cs"/>
          <w:rtl/>
          <w:lang w:bidi="fa-IR"/>
        </w:rPr>
        <w:t>،ج7،ص564</w:t>
      </w:r>
      <w:r>
        <w:rPr>
          <w:rFonts w:cs="Abz-2 (Badr)" w:hint="cs"/>
          <w:rtl/>
        </w:rPr>
        <w:t>.</w:t>
      </w:r>
    </w:p>
  </w:footnote>
  <w:footnote w:id="12">
    <w:p w14:paraId="60467D26" w14:textId="77777777" w:rsidR="001B6D60" w:rsidRPr="00B3784A" w:rsidRDefault="001B6D60" w:rsidP="001B6D60">
      <w:pPr>
        <w:pStyle w:val="FootnoteText"/>
        <w:bidi/>
        <w:rPr>
          <w:rFonts w:cs="Abz-2 (Badr)"/>
          <w:rtl/>
        </w:rPr>
      </w:pPr>
      <w:r w:rsidRPr="00B3784A">
        <w:rPr>
          <w:rStyle w:val="FootnoteReference"/>
          <w:rFonts w:cs="Abz-2 (Badr)"/>
          <w:vertAlign w:val="baseline"/>
        </w:rPr>
        <w:footnoteRef/>
      </w:r>
      <w:r w:rsidRPr="00B3784A">
        <w:rPr>
          <w:rFonts w:cs="Abz-2 (Badr)"/>
          <w:rtl/>
          <w:lang w:bidi="fa-IR"/>
        </w:rPr>
        <w:t> </w:t>
      </w:r>
      <w:r>
        <w:rPr>
          <w:rFonts w:cs="Abz-2 (Badr)" w:hint="cs"/>
          <w:rtl/>
          <w:lang w:bidi="fa-IR"/>
        </w:rPr>
        <w:t>ـ</w:t>
      </w:r>
      <w:r w:rsidRPr="00B3784A">
        <w:rPr>
          <w:rFonts w:cs="Abz-2 (Badr)"/>
          <w:rtl/>
          <w:lang w:bidi="fa-IR"/>
        </w:rPr>
        <w:t xml:space="preserve"> الطلاق</w:t>
      </w:r>
      <w:r>
        <w:rPr>
          <w:rFonts w:cs="Abz-2 (Badr)" w:hint="cs"/>
          <w:rtl/>
          <w:lang w:bidi="fa-IR"/>
        </w:rPr>
        <w:t>(65)</w:t>
      </w:r>
      <w:r w:rsidRPr="00B3784A">
        <w:rPr>
          <w:rFonts w:cs="Abz-2 (Badr)"/>
          <w:rtl/>
          <w:lang w:bidi="fa-IR"/>
        </w:rPr>
        <w:t>:٧</w:t>
      </w:r>
      <w:r>
        <w:rPr>
          <w:rFonts w:cs="Abz-2 (Badr)" w:hint="cs"/>
          <w:rtl/>
          <w:lang w:bidi="fa-IR"/>
        </w:rPr>
        <w:t>.</w:t>
      </w:r>
    </w:p>
  </w:footnote>
  <w:footnote w:id="13">
    <w:p w14:paraId="0B3C0D73"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ـ کشف اللثام</w:t>
      </w:r>
      <w:r>
        <w:rPr>
          <w:rFonts w:cs="Abz-2 (Badr)" w:hint="cs"/>
          <w:rtl/>
          <w:lang w:bidi="fa-IR"/>
        </w:rPr>
        <w:t>،ج7،ص564</w:t>
      </w:r>
      <w:r>
        <w:rPr>
          <w:rFonts w:cs="Abz-2 (Badr)" w:hint="cs"/>
          <w:rtl/>
        </w:rPr>
        <w:t>.</w:t>
      </w:r>
    </w:p>
  </w:footnote>
  <w:footnote w:id="14">
    <w:p w14:paraId="19DCA4CF"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 xml:space="preserve">مسالك </w:t>
      </w:r>
      <w:r>
        <w:rPr>
          <w:rFonts w:cs="Abz-2 (Badr)" w:hint="cs"/>
          <w:rtl/>
          <w:lang w:bidi="fa-IR"/>
        </w:rPr>
        <w:t>الأفهام،ج8،ص456</w:t>
      </w:r>
      <w:r>
        <w:rPr>
          <w:rFonts w:cs="Abz-2 (Badr)" w:hint="cs"/>
          <w:rtl/>
        </w:rPr>
        <w:t>.</w:t>
      </w:r>
    </w:p>
  </w:footnote>
  <w:footnote w:id="15">
    <w:p w14:paraId="40AB5D3C" w14:textId="77777777" w:rsidR="001B6D60" w:rsidRPr="006A1506" w:rsidRDefault="001B6D60" w:rsidP="001B6D60">
      <w:pPr>
        <w:pStyle w:val="FootnoteText"/>
        <w:bidi/>
        <w:jc w:val="both"/>
        <w:rPr>
          <w:rFonts w:cs="Abz-2 (Badr)"/>
          <w:rtl/>
          <w:lang w:bidi="fa-IR"/>
        </w:rPr>
      </w:pPr>
      <w:r w:rsidRPr="006A1506">
        <w:rPr>
          <w:rFonts w:cs="Abz-2 (Badr)"/>
          <w:lang w:bidi="fa-IR"/>
        </w:rPr>
        <w:footnoteRef/>
      </w:r>
      <w:r w:rsidRPr="006A1506">
        <w:rPr>
          <w:rFonts w:cs="Abz-2 (Badr)"/>
          <w:rtl/>
          <w:lang w:bidi="fa-IR"/>
        </w:rPr>
        <w:t> </w:t>
      </w:r>
      <w:r>
        <w:rPr>
          <w:rFonts w:cs="Abz-2 (Badr)" w:hint="cs"/>
          <w:rtl/>
          <w:lang w:bidi="fa-IR"/>
        </w:rPr>
        <w:t>ـ ال</w:t>
      </w:r>
      <w:r w:rsidRPr="006A1506">
        <w:rPr>
          <w:rFonts w:cs="Abz-2 (Badr)"/>
          <w:rtl/>
          <w:lang w:bidi="fa-IR"/>
        </w:rPr>
        <w:t>بقر</w:t>
      </w:r>
      <w:r>
        <w:rPr>
          <w:rFonts w:cs="Abz-2 (Badr)" w:hint="cs"/>
          <w:rtl/>
          <w:lang w:bidi="fa-IR"/>
        </w:rPr>
        <w:t>ة(</w:t>
      </w:r>
      <w:r w:rsidRPr="006A1506">
        <w:rPr>
          <w:rFonts w:cs="Abz-2 (Badr)"/>
          <w:rtl/>
          <w:lang w:bidi="fa-IR"/>
        </w:rPr>
        <w:t>٢</w:t>
      </w:r>
      <w:r>
        <w:rPr>
          <w:rFonts w:cs="Abz-2 (Badr)" w:hint="cs"/>
          <w:rtl/>
          <w:lang w:bidi="fa-IR"/>
        </w:rPr>
        <w:t>):</w:t>
      </w:r>
      <w:r w:rsidRPr="006A1506">
        <w:rPr>
          <w:rFonts w:cs="Abz-2 (Badr)"/>
          <w:rtl/>
          <w:lang w:bidi="fa-IR"/>
        </w:rPr>
        <w:t>٢٣٣</w:t>
      </w:r>
      <w:r>
        <w:rPr>
          <w:rFonts w:cs="Abz-2 (Badr)" w:hint="cs"/>
          <w:rtl/>
          <w:lang w:bidi="fa-IR"/>
        </w:rPr>
        <w:t>.</w:t>
      </w:r>
    </w:p>
  </w:footnote>
  <w:footnote w:id="16">
    <w:p w14:paraId="09249DF1" w14:textId="77777777" w:rsidR="001B6D60" w:rsidRDefault="001B6D60" w:rsidP="001B6D60">
      <w:pPr>
        <w:pStyle w:val="FootnoteText"/>
        <w:bidi/>
        <w:jc w:val="both"/>
        <w:rPr>
          <w:rFonts w:cs="Abz-2 (Badr)"/>
          <w:rtl/>
          <w:lang w:bidi="fa-IR"/>
        </w:rPr>
      </w:pPr>
      <w:r w:rsidRPr="006F38E4">
        <w:rPr>
          <w:rStyle w:val="FootnoteReference"/>
          <w:rFonts w:cs="Abz-2 (Badr)"/>
          <w:vertAlign w:val="baseline"/>
        </w:rPr>
        <w:footnoteRef/>
      </w:r>
      <w:r>
        <w:rPr>
          <w:rFonts w:cs="Abz-2 (Badr)"/>
        </w:rPr>
        <w:t xml:space="preserve"> </w:t>
      </w:r>
      <w:r>
        <w:rPr>
          <w:rFonts w:cs="Abz-2 (Badr)" w:hint="cs"/>
          <w:rtl/>
        </w:rPr>
        <w:t>ـ جواهر الکلام</w:t>
      </w:r>
      <w:r>
        <w:rPr>
          <w:rFonts w:cs="Abz-2 (Badr)" w:hint="cs"/>
          <w:rtl/>
          <w:lang w:bidi="fa-IR"/>
        </w:rPr>
        <w:t>،ج31،ص332 و 333</w:t>
      </w:r>
      <w:r>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77777777"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08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77777777"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08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670</cp:revision>
  <cp:lastPrinted>2025-04-14T09:12:00Z</cp:lastPrinted>
  <dcterms:created xsi:type="dcterms:W3CDTF">2022-10-16T08:36:00Z</dcterms:created>
  <dcterms:modified xsi:type="dcterms:W3CDTF">2025-11-29T07:13:00Z</dcterms:modified>
</cp:coreProperties>
</file>