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CF39" w14:textId="5138F6A5" w:rsidR="00880E9A" w:rsidRDefault="00880E9A" w:rsidP="00880E9A">
      <w:pPr>
        <w:bidi/>
        <w:jc w:val="center"/>
        <w:rPr>
          <w:rFonts w:cs="B Jadid"/>
          <w:sz w:val="28"/>
          <w:szCs w:val="28"/>
        </w:rPr>
      </w:pPr>
      <w:r w:rsidRPr="00850BEE">
        <w:rPr>
          <w:rFonts w:cs="B Jadid"/>
          <w:sz w:val="28"/>
          <w:szCs w:val="28"/>
          <w:rtl/>
        </w:rPr>
        <w:t xml:space="preserve">درس خارج فقه کتاب نکاح جلسه سیصد و نود و هشتم چهارشنبه </w:t>
      </w:r>
      <w:r w:rsidRPr="00850BEE">
        <w:rPr>
          <w:rFonts w:cs="B Jadid"/>
          <w:sz w:val="28"/>
          <w:szCs w:val="28"/>
        </w:rPr>
        <w:t>1400/8/12</w:t>
      </w:r>
    </w:p>
    <w:p w14:paraId="115B0989" w14:textId="77777777" w:rsidR="00850BEE" w:rsidRPr="00850BEE" w:rsidRDefault="00850BEE" w:rsidP="00850BEE">
      <w:pPr>
        <w:bidi/>
        <w:jc w:val="center"/>
        <w:rPr>
          <w:rFonts w:cs="B Jadid" w:hint="cs"/>
          <w:sz w:val="28"/>
          <w:szCs w:val="28"/>
          <w:rtl/>
          <w:lang w:bidi="fa-IR"/>
        </w:rPr>
      </w:pPr>
    </w:p>
    <w:p w14:paraId="238D8EEE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</w:rPr>
      </w:pPr>
      <w:r w:rsidRPr="00880E9A">
        <w:rPr>
          <w:rFonts w:cs="B Mitra"/>
          <w:sz w:val="28"/>
          <w:szCs w:val="28"/>
          <w:rtl/>
          <w:lang w:bidi="fa-IR"/>
        </w:rPr>
        <w:t xml:space="preserve">4 ـ خبر عبد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الرحمن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بن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أبي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عبدالله عن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أبي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عبدالله(ع): «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قول الله عزّ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وجلّ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: «</w:t>
      </w:r>
      <w:r w:rsidRPr="00880E9A">
        <w:rPr>
          <w:rFonts w:cs="B Mitra" w:hint="cs"/>
          <w:sz w:val="28"/>
          <w:szCs w:val="28"/>
          <w:rtl/>
          <w:lang w:bidi="ar-IQ"/>
        </w:rPr>
        <w:t>إِلَّا أَنْ تَقُولُوا قَوْل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اً</w:t>
      </w:r>
      <w:proofErr w:type="spellEnd"/>
      <w:r w:rsidRPr="00880E9A">
        <w:rPr>
          <w:rFonts w:cs="B Mitra"/>
          <w:sz w:val="28"/>
          <w:szCs w:val="28"/>
          <w:rtl/>
          <w:lang w:bidi="ar-IQ"/>
        </w:rPr>
        <w:t xml:space="preserve"> </w:t>
      </w:r>
      <w:r w:rsidRPr="00880E9A">
        <w:rPr>
          <w:rFonts w:cs="B Mitra" w:hint="cs"/>
          <w:sz w:val="28"/>
          <w:szCs w:val="28"/>
          <w:rtl/>
          <w:lang w:bidi="ar-IQ"/>
        </w:rPr>
        <w:t>مَعْرُوفا</w:t>
      </w:r>
      <w:r w:rsidRPr="00880E9A">
        <w:rPr>
          <w:rFonts w:cs="B Mitra" w:hint="cs"/>
          <w:sz w:val="28"/>
          <w:szCs w:val="28"/>
          <w:rtl/>
          <w:lang w:bidi="fa-IR"/>
        </w:rPr>
        <w:t>ً</w:t>
      </w:r>
      <w:r w:rsidRPr="00880E9A">
        <w:rPr>
          <w:rFonts w:cs="B Mitra"/>
          <w:sz w:val="28"/>
          <w:szCs w:val="28"/>
          <w:rtl/>
          <w:lang w:bidi="fa-IR"/>
        </w:rPr>
        <w:t xml:space="preserve">» قال: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يلقاها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فيقول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إنّي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لراغب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وإنّي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للنساء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لمكرم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فلا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تسبقيني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بنفسك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والسرّ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لا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يخلو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معها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حيث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وعدها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.»</w:t>
      </w:r>
    </w:p>
    <w:p w14:paraId="08B10254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</w:rPr>
      </w:pPr>
      <w:r w:rsidRPr="00880E9A">
        <w:rPr>
          <w:rFonts w:cs="B Mitra"/>
          <w:sz w:val="28"/>
          <w:szCs w:val="28"/>
          <w:rtl/>
          <w:lang w:bidi="fa-IR"/>
        </w:rPr>
        <w:t xml:space="preserve">5 ـ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مرسلة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الطبرسيّ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مجمع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البيان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عن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الصادق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(ع): «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قوله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تعالى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: «</w:t>
      </w:r>
      <w:r w:rsidRPr="00880E9A">
        <w:rPr>
          <w:rFonts w:cs="B Mitra" w:hint="cs"/>
          <w:sz w:val="28"/>
          <w:szCs w:val="28"/>
          <w:rtl/>
          <w:lang w:bidi="ar-IQ"/>
        </w:rPr>
        <w:t>لَا</w:t>
      </w:r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r w:rsidRPr="00880E9A">
        <w:rPr>
          <w:rFonts w:cs="B Mitra" w:hint="cs"/>
          <w:sz w:val="28"/>
          <w:szCs w:val="28"/>
          <w:rtl/>
          <w:lang w:bidi="ar-IQ"/>
        </w:rPr>
        <w:t>جُنَاحَ عَلَيْكُمْ فِيمَا عَرَّضْتُمْ بِهِ مِنْ خِطْبَةِ النِّسَاءِ أَوْ أَكْ</w:t>
      </w:r>
      <w:r w:rsidRPr="00880E9A">
        <w:rPr>
          <w:rFonts w:cs="B Mitra" w:hint="cs"/>
          <w:sz w:val="28"/>
          <w:szCs w:val="28"/>
          <w:rtl/>
          <w:lang w:bidi="fa-IR"/>
        </w:rPr>
        <w:t>ـ</w:t>
      </w:r>
      <w:r w:rsidRPr="00880E9A">
        <w:rPr>
          <w:rFonts w:cs="B Mitra" w:hint="cs"/>
          <w:sz w:val="28"/>
          <w:szCs w:val="28"/>
          <w:rtl/>
          <w:lang w:bidi="ar-IQ"/>
        </w:rPr>
        <w:t>نَنْتُمْ فِ</w:t>
      </w:r>
      <w:r w:rsidRPr="00880E9A">
        <w:rPr>
          <w:rFonts w:cs="B Mitra" w:hint="cs"/>
          <w:sz w:val="28"/>
          <w:szCs w:val="28"/>
          <w:rtl/>
          <w:lang w:bidi="fa-IR"/>
        </w:rPr>
        <w:t>ی</w:t>
      </w:r>
      <w:r w:rsidRPr="00880E9A">
        <w:rPr>
          <w:rFonts w:cs="B Mitra"/>
          <w:sz w:val="28"/>
          <w:szCs w:val="28"/>
          <w:rtl/>
          <w:lang w:bidi="ar-IQ"/>
        </w:rPr>
        <w:t xml:space="preserve"> أَنْفُسِكُمْ</w:t>
      </w:r>
      <w:r w:rsidRPr="00880E9A">
        <w:rPr>
          <w:rFonts w:cs="B Mitra"/>
          <w:sz w:val="28"/>
          <w:szCs w:val="28"/>
          <w:rtl/>
          <w:lang w:bidi="fa-IR"/>
        </w:rPr>
        <w:t xml:space="preserve"> ـ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قوله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ـ </w:t>
      </w:r>
      <w:r w:rsidRPr="00880E9A">
        <w:rPr>
          <w:rFonts w:cs="B Mitra" w:hint="cs"/>
          <w:sz w:val="28"/>
          <w:szCs w:val="28"/>
          <w:rtl/>
          <w:lang w:bidi="ar-IQ"/>
        </w:rPr>
        <w:t>وَل</w:t>
      </w:r>
      <w:r w:rsidRPr="00880E9A">
        <w:rPr>
          <w:rFonts w:ascii="Arial" w:hAnsi="Arial" w:cs="Arial" w:hint="cs"/>
          <w:sz w:val="28"/>
          <w:szCs w:val="28"/>
          <w:rtl/>
          <w:lang w:bidi="ar-IQ"/>
        </w:rPr>
        <w:t>ٰ</w:t>
      </w:r>
      <w:r w:rsidRPr="00880E9A">
        <w:rPr>
          <w:rFonts w:cs="B Mitra" w:hint="cs"/>
          <w:sz w:val="28"/>
          <w:szCs w:val="28"/>
          <w:rtl/>
          <w:lang w:bidi="ar-IQ"/>
        </w:rPr>
        <w:t>كِ</w:t>
      </w:r>
      <w:r w:rsidRPr="00880E9A">
        <w:rPr>
          <w:rFonts w:cs="B Mitra" w:hint="cs"/>
          <w:sz w:val="28"/>
          <w:szCs w:val="28"/>
          <w:rtl/>
          <w:lang w:bidi="fa-IR"/>
        </w:rPr>
        <w:t>ـ</w:t>
      </w:r>
      <w:r w:rsidRPr="00880E9A">
        <w:rPr>
          <w:rFonts w:cs="B Mitra" w:hint="cs"/>
          <w:sz w:val="28"/>
          <w:szCs w:val="28"/>
          <w:rtl/>
          <w:lang w:bidi="ar-IQ"/>
        </w:rPr>
        <w:t>نْ لَا تُوَاعِدُوهُنَّ سِر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» قال: لا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تصرّحوا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لهنّ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النكاح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والتزويج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. قال: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ومن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السرّ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يقول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موعدك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بيت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فلان.»</w:t>
      </w:r>
    </w:p>
    <w:p w14:paraId="0208C8F6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r w:rsidRPr="00880E9A">
        <w:rPr>
          <w:rFonts w:cs="B Mitra"/>
          <w:sz w:val="28"/>
          <w:szCs w:val="28"/>
          <w:rtl/>
          <w:lang w:bidi="fa-IR"/>
        </w:rPr>
        <w:t xml:space="preserve">6 ـ خبر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أبي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بصير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عن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أبي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عبدالله(ع): «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قول الله عزّ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وجلّ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: «</w:t>
      </w:r>
      <w:r w:rsidRPr="00880E9A">
        <w:rPr>
          <w:rFonts w:cs="B Mitra" w:hint="cs"/>
          <w:sz w:val="28"/>
          <w:szCs w:val="28"/>
          <w:rtl/>
          <w:lang w:bidi="ar-IQ"/>
        </w:rPr>
        <w:t>لَا تُوَاعِدُوهُنَّ سِر</w:t>
      </w:r>
      <w:r w:rsidRPr="00880E9A">
        <w:rPr>
          <w:rFonts w:cs="B Mitra" w:hint="cs"/>
          <w:sz w:val="28"/>
          <w:szCs w:val="28"/>
          <w:rtl/>
          <w:lang w:bidi="fa-IR"/>
        </w:rPr>
        <w:t>ّ</w:t>
      </w:r>
      <w:r w:rsidRPr="00880E9A">
        <w:rPr>
          <w:rFonts w:cs="B Mitra" w:hint="cs"/>
          <w:sz w:val="28"/>
          <w:szCs w:val="28"/>
          <w:rtl/>
          <w:lang w:bidi="ar-IQ"/>
        </w:rPr>
        <w:t>ا</w:t>
      </w:r>
      <w:r w:rsidRPr="00880E9A">
        <w:rPr>
          <w:rFonts w:cs="B Mitra" w:hint="cs"/>
          <w:sz w:val="28"/>
          <w:szCs w:val="28"/>
          <w:rtl/>
          <w:lang w:bidi="fa-IR"/>
        </w:rPr>
        <w:t>ً</w:t>
      </w:r>
      <w:r w:rsidRPr="00880E9A">
        <w:rPr>
          <w:rFonts w:cs="B Mitra"/>
          <w:sz w:val="28"/>
          <w:szCs w:val="28"/>
          <w:rtl/>
          <w:lang w:bidi="ar-IQ"/>
        </w:rPr>
        <w:t xml:space="preserve"> إِلَّا أَنْ تَقُولُوا قَوْل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اً</w:t>
      </w:r>
      <w:proofErr w:type="spellEnd"/>
      <w:r w:rsidRPr="00880E9A">
        <w:rPr>
          <w:rFonts w:cs="B Mitra"/>
          <w:sz w:val="28"/>
          <w:szCs w:val="28"/>
          <w:rtl/>
          <w:lang w:bidi="ar-IQ"/>
        </w:rPr>
        <w:t xml:space="preserve"> مَعْرُوفا</w:t>
      </w:r>
      <w:r w:rsidRPr="00880E9A">
        <w:rPr>
          <w:rFonts w:cs="B Mitra" w:hint="cs"/>
          <w:sz w:val="28"/>
          <w:szCs w:val="28"/>
          <w:rtl/>
          <w:lang w:bidi="fa-IR"/>
        </w:rPr>
        <w:t>ً</w:t>
      </w:r>
      <w:r w:rsidRPr="00880E9A">
        <w:rPr>
          <w:rFonts w:cs="B Mitra"/>
          <w:sz w:val="28"/>
          <w:szCs w:val="28"/>
          <w:rtl/>
          <w:lang w:bidi="fa-IR"/>
        </w:rPr>
        <w:t xml:space="preserve">» قال: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المرأة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عدّتها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تقول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قولاً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جميلاً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ترغّبها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نفسك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ولا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تقول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إنّي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أصنع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كذا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وأصنع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كذا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القبيح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الأمر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البضع</w:t>
      </w:r>
      <w:proofErr w:type="spellEnd"/>
      <w:r w:rsidRPr="00880E9A">
        <w:rPr>
          <w:rFonts w:cs="B Mitra"/>
          <w:sz w:val="28"/>
          <w:szCs w:val="28"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وكلّ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أمر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قبيح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.»</w:t>
      </w:r>
    </w:p>
    <w:p w14:paraId="261245CF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r w:rsidRPr="00880E9A">
        <w:rPr>
          <w:rFonts w:cs="B Mitra"/>
          <w:sz w:val="28"/>
          <w:szCs w:val="28"/>
          <w:rtl/>
          <w:lang w:bidi="fa-IR"/>
        </w:rPr>
        <w:t xml:space="preserve">7 ـ خبر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مسعدة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بن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صدقة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عن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أبي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عبدالله(ع): «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قول الله: «</w:t>
      </w:r>
      <w:r w:rsidRPr="00880E9A">
        <w:rPr>
          <w:rFonts w:cs="B Mitra" w:hint="cs"/>
          <w:sz w:val="28"/>
          <w:szCs w:val="28"/>
          <w:rtl/>
          <w:lang w:bidi="ar-IQ"/>
        </w:rPr>
        <w:t>إِلَّا أَنْ تَقُولُوا قَوْل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اً</w:t>
      </w:r>
      <w:proofErr w:type="spellEnd"/>
      <w:r w:rsidRPr="00880E9A">
        <w:rPr>
          <w:rFonts w:cs="B Mitra"/>
          <w:sz w:val="28"/>
          <w:szCs w:val="28"/>
          <w:rtl/>
          <w:lang w:bidi="ar-IQ"/>
        </w:rPr>
        <w:t xml:space="preserve"> </w:t>
      </w:r>
      <w:r w:rsidRPr="00880E9A">
        <w:rPr>
          <w:rFonts w:cs="B Mitra" w:hint="cs"/>
          <w:sz w:val="28"/>
          <w:szCs w:val="28"/>
          <w:rtl/>
          <w:lang w:bidi="ar-IQ"/>
        </w:rPr>
        <w:t>مَعْرُوفا</w:t>
      </w:r>
      <w:r w:rsidRPr="00880E9A">
        <w:rPr>
          <w:rFonts w:cs="B Mitra" w:hint="cs"/>
          <w:sz w:val="28"/>
          <w:szCs w:val="28"/>
          <w:rtl/>
          <w:lang w:bidi="fa-IR"/>
        </w:rPr>
        <w:t>ً</w:t>
      </w:r>
      <w:r w:rsidRPr="00880E9A">
        <w:rPr>
          <w:rFonts w:cs="B Mitra"/>
          <w:sz w:val="28"/>
          <w:szCs w:val="28"/>
          <w:rtl/>
          <w:lang w:bidi="fa-IR"/>
        </w:rPr>
        <w:t xml:space="preserve">» قال: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يقول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الرجل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للمرأة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وهي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عدّتها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هذه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! ما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أحبّ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إليّ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سرّك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ولو قد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مضى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عدّتك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لا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تفوتيني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شاء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الله،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فلا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تسبقيني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بنفسك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وهذا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كلّه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غير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تعزموا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عقدة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النكاح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.»</w:t>
      </w:r>
    </w:p>
    <w:p w14:paraId="260CD1C5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r w:rsidRPr="00880E9A">
        <w:rPr>
          <w:rFonts w:cs="B Mitra"/>
          <w:sz w:val="28"/>
          <w:szCs w:val="28"/>
          <w:rtl/>
          <w:lang w:bidi="fa-IR"/>
        </w:rPr>
        <w:t xml:space="preserve">قال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الفخر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الرازي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مفاتيح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الغيب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: «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التعريض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اللغة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ضد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التصريح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ومعناه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br/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يضمن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كلامه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يصلح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للدلالة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مقصوده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ويصلح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للدلالة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غير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مقصوده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إلا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إشعاره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بجانب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المقصود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أتمّ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وأرجح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.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وأصله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من «عرض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الشي‏ء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»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وهو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جانبه،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كأنّه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يحوم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حوله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ولا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يظهره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ونظيره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يقول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المحتاج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للمحتاج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إليه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: «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جئتك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لأُسلّم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عليك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ولأنظر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وجهك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الكريم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»...</w:t>
      </w:r>
    </w:p>
    <w:p w14:paraId="46FF8131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والتعريض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قد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يسمّى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تلويحاً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لأنّه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يلوح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منه ما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يريد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</w:t>
      </w:r>
    </w:p>
    <w:p w14:paraId="530C1C93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والفرق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بين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الكناية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والتعريض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الكناية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تذكر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الشي‏ء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بذكر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لوازمه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ـ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كقولك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فلان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طويل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النجاد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كثير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الرماد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ـ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والتعريض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تذكر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كلاماً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يحتمل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مقصودك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ويحتمل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غير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مقصودك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إلا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قرائن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أحوالك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تؤكّد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حمله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مقصودك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...</w:t>
      </w:r>
    </w:p>
    <w:p w14:paraId="12B12333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r w:rsidRPr="00880E9A">
        <w:rPr>
          <w:rFonts w:cs="B Mitra"/>
          <w:sz w:val="28"/>
          <w:szCs w:val="28"/>
          <w:rtl/>
          <w:lang w:bidi="fa-IR"/>
        </w:rPr>
        <w:t xml:space="preserve">قال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تعالى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: «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وَ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لكِنْ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لا 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تُواعِدُوهُنَّ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سِرّاً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»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وفيه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سؤالان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:</w:t>
      </w:r>
    </w:p>
    <w:p w14:paraId="30A00F4E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r w:rsidRPr="00880E9A">
        <w:rPr>
          <w:rFonts w:cs="B Mitra"/>
          <w:sz w:val="28"/>
          <w:szCs w:val="28"/>
          <w:rtl/>
          <w:lang w:bidi="fa-IR"/>
        </w:rPr>
        <w:t>...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السؤال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الثاني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ما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معنى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السرّ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؟</w:t>
      </w:r>
    </w:p>
    <w:p w14:paraId="0777EA86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والجواب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السر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ضدّ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الجهر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والإعلان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فيحتمل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يكون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السرّ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هاهنا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صفة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المواعدة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معنى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: «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ولا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تواعدوهنّ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مواعدة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سرّيّة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»،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ويحتمل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يكون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صفة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للموعود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به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معنى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: «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ولا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تواعدوهنّ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بالشي‏ء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الذي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يكون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موصوفاً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بوصف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كونه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سرّاً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».</w:t>
      </w:r>
    </w:p>
    <w:p w14:paraId="30838478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أمّا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التقدير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الأوّل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ـ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وهو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أظهر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التقديرين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ـ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فالمواقعة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بين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الرجل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وبين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المرأة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وجه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السر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لا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تنفكّ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ظاهراً عن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تكون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مواعدة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بشي‏ء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المنكرات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</w:t>
      </w:r>
    </w:p>
    <w:p w14:paraId="407DB128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lastRenderedPageBreak/>
        <w:t>وهاهنا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احتمالات:</w:t>
      </w:r>
    </w:p>
    <w:p w14:paraId="310222E6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الأوّل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يواعدها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السرّ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بالنكاح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فيكون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المعنى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أوّل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الآية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إذن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التعريض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بالخطبة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وآخر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الآية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منع عن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التصريح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بالخطبة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</w:t>
      </w:r>
    </w:p>
    <w:p w14:paraId="3A01A374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الثاني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يواعدها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بذكر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الجماع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والرفث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لأنّ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ذكر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ذلك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بين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الأجنبيّ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والأجنبيّة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غير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جائز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...</w:t>
      </w:r>
    </w:p>
    <w:p w14:paraId="6BE86112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الثالث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قال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الحسن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: «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وَ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لكِنْ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لا 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تُواعِدُوهُنَّ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سِرّاً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»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بالزنا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. طعن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القاضي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هذا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الوجه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وقال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المواعدة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محرّمة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بالإطلاق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فحمل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الكلام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يخصّ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به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الخاطب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حال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العدّة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أولى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</w:t>
      </w:r>
    </w:p>
    <w:p w14:paraId="6C46A4C2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والجواب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روى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الحسن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الرجل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يدخل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المرأة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وهو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يعرض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بالنكاح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فيقول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: «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دعيني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أُجامعك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فإذا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أتممت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عدّتك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أظهرت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نكاحك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»،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فالله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تعالى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نهى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عن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ذلك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</w:t>
      </w:r>
    </w:p>
    <w:p w14:paraId="6D2B8928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الرابع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يكون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ذلك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نهياً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عن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يسارّ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الرجل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‏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المرأة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الأجنبيّة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لأنّ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ذلك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يورث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نوع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ريبة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</w:t>
      </w:r>
    </w:p>
    <w:p w14:paraId="3A39A5EA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الخامس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يعاهدها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لا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يتزوّج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أحداً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سواها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</w:t>
      </w:r>
    </w:p>
    <w:p w14:paraId="509EC884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أمّا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إذا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حملنا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السرّ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الموعود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به،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ففيه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وجوه:</w:t>
      </w:r>
    </w:p>
    <w:p w14:paraId="767F46DE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الأول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السرّ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الجماع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. قال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امرؤ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القيس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:</w:t>
      </w:r>
    </w:p>
    <w:p w14:paraId="0BCEA777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r w:rsidRPr="00880E9A">
        <w:rPr>
          <w:rFonts w:cs="B Mitra"/>
          <w:sz w:val="28"/>
          <w:szCs w:val="28"/>
          <w:rtl/>
          <w:lang w:bidi="fa-IR"/>
        </w:rPr>
        <w:t xml:space="preserve">       </w:t>
      </w:r>
      <w:proofErr w:type="gramStart"/>
      <w:r w:rsidRPr="00880E9A">
        <w:rPr>
          <w:rFonts w:cs="B Mitra"/>
          <w:sz w:val="28"/>
          <w:szCs w:val="28"/>
          <w:lang w:bidi="fa-IR"/>
        </w:rPr>
        <w:t>]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ألا</w:t>
      </w:r>
      <w:proofErr w:type="spellEnd"/>
      <w:proofErr w:type="gram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زعمت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بسباسة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اليوم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أنّني</w:t>
      </w:r>
      <w:proofErr w:type="spellEnd"/>
      <w:r w:rsidRPr="00880E9A">
        <w:rPr>
          <w:rFonts w:cs="B Mitra"/>
          <w:sz w:val="28"/>
          <w:szCs w:val="28"/>
          <w:lang w:bidi="fa-IR"/>
        </w:rPr>
        <w:t xml:space="preserve">         </w:t>
      </w:r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کبير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وأن</w:t>
      </w:r>
      <w:proofErr w:type="spellEnd"/>
      <w:r w:rsidRPr="00880E9A">
        <w:rPr>
          <w:rFonts w:cs="B Mitra"/>
          <w:sz w:val="28"/>
          <w:szCs w:val="28"/>
          <w:lang w:bidi="fa-IR"/>
        </w:rPr>
        <w:t>[</w:t>
      </w:r>
      <w:r w:rsidRPr="00880E9A">
        <w:rPr>
          <w:rFonts w:cs="B Mitra"/>
          <w:sz w:val="28"/>
          <w:szCs w:val="28"/>
          <w:rtl/>
          <w:lang w:bidi="fa-IR"/>
        </w:rPr>
        <w:t xml:space="preserve"> لا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يشهد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السرّ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أمثالي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‏</w:t>
      </w:r>
    </w:p>
    <w:p w14:paraId="11FB3A9A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وقال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الفرزدق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:</w:t>
      </w:r>
    </w:p>
    <w:p w14:paraId="1D5AAE6B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r w:rsidRPr="00880E9A">
        <w:rPr>
          <w:rFonts w:cs="B Mitra"/>
          <w:sz w:val="28"/>
          <w:szCs w:val="28"/>
          <w:rtl/>
          <w:lang w:bidi="fa-IR"/>
        </w:rPr>
        <w:t xml:space="preserve">       موانع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للأسرار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إلا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أهلها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            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ويخلفن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ما ظنّ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الغيور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المشغّف</w:t>
      </w:r>
      <w:proofErr w:type="spellEnd"/>
    </w:p>
    <w:p w14:paraId="3AE20A40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أي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الذي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شغفه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بهن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يعني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أنهن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عفائف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يمنعن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الجماع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إلا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أزواجهنز</w:t>
      </w:r>
      <w:proofErr w:type="spellEnd"/>
    </w:p>
    <w:p w14:paraId="0CB008C1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r w:rsidRPr="00880E9A">
        <w:rPr>
          <w:rFonts w:cs="B Mitra"/>
          <w:sz w:val="28"/>
          <w:szCs w:val="28"/>
          <w:rtl/>
          <w:lang w:bidi="fa-IR"/>
        </w:rPr>
        <w:t xml:space="preserve">قال ابن عباس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رضي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الله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عنهما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المراد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لا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يصف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نفسه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فيقول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آتيك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الأربعة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والخمسة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</w:t>
      </w:r>
    </w:p>
    <w:p w14:paraId="584C7CE0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الثاني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يكون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المراد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السرّ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النكاح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وذلك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[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الوطء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يسمّى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سرّاً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والنكاح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سببه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وتسمية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الشي‏ء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باسم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سببه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جائز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</w:t>
      </w:r>
    </w:p>
    <w:p w14:paraId="095F7006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أمّا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قوله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تعالى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: «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إِلَّا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أَنْ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تَقُولُوا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قَوْلاً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 w:hint="cs"/>
          <w:sz w:val="28"/>
          <w:szCs w:val="28"/>
          <w:rtl/>
          <w:lang w:bidi="fa-IR"/>
        </w:rPr>
        <w:t>مَعْرُوفاً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»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ففيه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سؤال،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وهو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أنّه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تعالى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بأيّ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شي‏ء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علّق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هذا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الاستثناء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؟</w:t>
      </w:r>
    </w:p>
    <w:p w14:paraId="2D595712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وجوابه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أنّه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تعالى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لمّا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أذن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أوّل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الآية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بالتعريض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ثمّ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نهى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عن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المسارّة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معها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دفعاً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للريبة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والغيبة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استثنى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عنه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يساررها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بالقول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المعروف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وذلك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يعدها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السرّ</w:t>
      </w:r>
      <w:proofErr w:type="spellEnd"/>
    </w:p>
    <w:p w14:paraId="19DB107C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بالإحسان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إليها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والاهتمام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بشأنها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والتكفّل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بمصالحها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حتّى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يصير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ذكر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هذه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الأشياء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الجميلة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مؤكّداً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لذلك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التعريض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والله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أعلم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.»</w:t>
      </w:r>
    </w:p>
    <w:p w14:paraId="04142EEE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r w:rsidRPr="00880E9A">
        <w:rPr>
          <w:rFonts w:cs="B Mitra"/>
          <w:sz w:val="28"/>
          <w:szCs w:val="28"/>
          <w:rtl/>
          <w:lang w:bidi="fa-IR"/>
        </w:rPr>
        <w:t>مختار در مسأله:</w:t>
      </w:r>
    </w:p>
    <w:p w14:paraId="155917B0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r w:rsidRPr="00880E9A">
        <w:rPr>
          <w:rFonts w:cs="B Mitra"/>
          <w:sz w:val="28"/>
          <w:szCs w:val="28"/>
          <w:rtl/>
          <w:lang w:bidi="fa-IR"/>
        </w:rPr>
        <w:lastRenderedPageBreak/>
        <w:t xml:space="preserve">آنچه که از مجموع اخبار در مسأله و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نيز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اقوال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مفسرين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به دست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می</w:t>
      </w:r>
      <w:r w:rsidRPr="00880E9A">
        <w:rPr>
          <w:rFonts w:cs="B Mitra"/>
          <w:sz w:val="28"/>
          <w:szCs w:val="28"/>
          <w:cs/>
          <w:lang w:bidi="fa-IR"/>
        </w:rPr>
        <w:t>‎</w:t>
      </w:r>
      <w:r w:rsidRPr="00880E9A">
        <w:rPr>
          <w:rFonts w:cs="B Mitra"/>
          <w:sz w:val="28"/>
          <w:szCs w:val="28"/>
          <w:rtl/>
          <w:lang w:bidi="fa-IR"/>
        </w:rPr>
        <w:t>آيد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است که مراد از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مواعده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سری، گفتگوهای مخفی و خلاف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شؤون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و مخالف با مبانی شرعی با زنانی است که در حال عده هستند و منظور از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تصريح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به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نکاح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تزويج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نيز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که در برخی از اخبار آمده بود،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همين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مطلب است و مجرد طلب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نکاح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بعد از عده در زمانی که زن در عده باشد، اگر همراه با امور خلاف شرع نباشد، منعی ندارد.</w:t>
      </w:r>
    </w:p>
    <w:p w14:paraId="15EE6965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r w:rsidRPr="00880E9A">
        <w:rPr>
          <w:rFonts w:cs="B Mitra"/>
          <w:sz w:val="28"/>
          <w:szCs w:val="28"/>
          <w:rtl/>
          <w:lang w:bidi="fa-IR"/>
        </w:rPr>
        <w:t xml:space="preserve">اما آنچه که اصحاب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گفته</w:t>
      </w:r>
      <w:r w:rsidRPr="00880E9A">
        <w:rPr>
          <w:rFonts w:cs="B Mitra"/>
          <w:sz w:val="28"/>
          <w:szCs w:val="28"/>
          <w:cs/>
          <w:lang w:bidi="fa-IR"/>
        </w:rPr>
        <w:t>‎</w:t>
      </w:r>
      <w:r w:rsidRPr="00880E9A">
        <w:rPr>
          <w:rFonts w:cs="B Mitra"/>
          <w:sz w:val="28"/>
          <w:szCs w:val="28"/>
          <w:rtl/>
          <w:lang w:bidi="fa-IR"/>
        </w:rPr>
        <w:t>اند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مبنی بر عدم جواز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تصريح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و لزوم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تعريض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،</w:t>
      </w:r>
    </w:p>
    <w:p w14:paraId="5E1474EC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وجهی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ندارد، چون معلوم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نيست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که مراد از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تعريض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در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آيه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شريفه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معنای اصطلاحی آن باشد و در اخبار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نيز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اشاره</w:t>
      </w:r>
      <w:r w:rsidRPr="00880E9A">
        <w:rPr>
          <w:rFonts w:cs="B Mitra"/>
          <w:sz w:val="28"/>
          <w:szCs w:val="28"/>
          <w:cs/>
          <w:lang w:bidi="fa-IR"/>
        </w:rPr>
        <w:t>‎</w:t>
      </w:r>
      <w:r w:rsidRPr="00880E9A">
        <w:rPr>
          <w:rFonts w:cs="B Mitra"/>
          <w:sz w:val="28"/>
          <w:szCs w:val="28"/>
          <w:rtl/>
          <w:lang w:bidi="fa-IR"/>
        </w:rPr>
        <w:t>ای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به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مطلب نشده است.</w:t>
      </w:r>
    </w:p>
    <w:p w14:paraId="51D65727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r w:rsidRPr="00880E9A">
        <w:rPr>
          <w:rFonts w:cs="B Mitra"/>
          <w:sz w:val="28"/>
          <w:szCs w:val="28"/>
          <w:rtl/>
          <w:lang w:bidi="fa-IR"/>
        </w:rPr>
        <w:t xml:space="preserve">قال صاحب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الجواهر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«قد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يقال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استعمال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التعريض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المعنى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المخصوص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الذي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ذكروه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شي‌ء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حادث، لا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ذلك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معناه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لغة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</w:t>
      </w:r>
    </w:p>
    <w:p w14:paraId="26DA4FB5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فإن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لم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يكن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إجماع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أمكن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يقال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المراد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ـ ولو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بمعونة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الأخبار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المزبورة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ـ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نفي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الجناح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عن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التعريض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بالخطبة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بما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لم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يستهجن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ويعدّ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الفحش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ومنافٍ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للحياء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ونحو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ذلك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وإن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كان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تصريح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اللفظ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...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بخلاف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الألفاظ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المستهجنة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التي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كانوا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يستعملونها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الخطبة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ذكر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الجماع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وكثرته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ونحو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ذلك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على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يكون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المراد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بالمواعدة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سرّاً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نحو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ذلك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وعبّر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عنه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بالسرّ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لأنّه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ممّا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يسرّ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به...</w:t>
      </w:r>
    </w:p>
    <w:p w14:paraId="6A0B48E4" w14:textId="00B8DC76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أو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يقال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: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المراد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بالمواعدة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سرّاً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الخلوة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بها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إلا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للقول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المعروف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لا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للمفاكهة</w:t>
      </w:r>
      <w:proofErr w:type="spellEnd"/>
      <w:r w:rsidRPr="00880E9A">
        <w:rPr>
          <w:rFonts w:cs="B Mitra"/>
          <w:sz w:val="28"/>
          <w:szCs w:val="28"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والتلذّذ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بها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وإرادة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القبيح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بهنّ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...</w:t>
      </w:r>
    </w:p>
    <w:p w14:paraId="4DF84F5C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وحاصل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الآية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حينئذٍ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أنّه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لا جناح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عليكم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خطبة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النساء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ـ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طلبهنّ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للنكاح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وذكرهنّ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لذلك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ـ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وفيما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أكننتم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أنفسكم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ذلك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لأنّ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الله قد علم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أنّكم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لابدّ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تذكروهنّ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أنفسكم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ألسنتكم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فرؤوف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بكم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ونفی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الجناح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عنكم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ذلك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كلّه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وأذن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لكم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ذكرهنّ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للنكاح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وخطبتهنّ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ولو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كنّ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عدّة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وفاة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أو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غيرها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عدّة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البائن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فاذكروهنّ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واخطبوهنّ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ولكن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لا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تخطبوهنّ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بأن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تواعدوهنّ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سرّاً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br/>
        <w:t xml:space="preserve">ـ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أي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جماعاً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ونحوه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الأشياء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المستهجنة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ـ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أو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تواعدوهنّ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خلوة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إلا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للقول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بالمعروف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لا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لغيره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</w:t>
      </w:r>
    </w:p>
    <w:p w14:paraId="43766BFD" w14:textId="77777777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  <w:proofErr w:type="spellStart"/>
      <w:r w:rsidRPr="00880E9A">
        <w:rPr>
          <w:rFonts w:cs="B Mitra"/>
          <w:sz w:val="28"/>
          <w:szCs w:val="28"/>
          <w:rtl/>
          <w:lang w:bidi="fa-IR"/>
        </w:rPr>
        <w:t>وبذلك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ظهر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لك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وجه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الاستثناء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متّصلاً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ومنقطعاً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بل وجه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الاستدراك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وأمّا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ما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سمعته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الأصحاب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من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الفرق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بين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التعريض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والتصريح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فيصعب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استفادته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تماماً</w:t>
      </w:r>
      <w:r w:rsidRPr="00880E9A">
        <w:rPr>
          <w:rFonts w:cs="B Mitra"/>
          <w:sz w:val="28"/>
          <w:szCs w:val="28"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منها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إلا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بمعونة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إجماعهم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والله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880E9A">
        <w:rPr>
          <w:rFonts w:cs="B Mitra"/>
          <w:sz w:val="28"/>
          <w:szCs w:val="28"/>
          <w:rtl/>
          <w:lang w:bidi="fa-IR"/>
        </w:rPr>
        <w:t>العالم</w:t>
      </w:r>
      <w:proofErr w:type="spellEnd"/>
      <w:r w:rsidRPr="00880E9A">
        <w:rPr>
          <w:rFonts w:cs="B Mitra"/>
          <w:sz w:val="28"/>
          <w:szCs w:val="28"/>
          <w:rtl/>
          <w:lang w:bidi="fa-IR"/>
        </w:rPr>
        <w:t>.»</w:t>
      </w:r>
    </w:p>
    <w:p w14:paraId="4A0951EA" w14:textId="3119A5AC" w:rsidR="00880E9A" w:rsidRPr="00880E9A" w:rsidRDefault="00880E9A" w:rsidP="00880E9A">
      <w:pPr>
        <w:bidi/>
        <w:jc w:val="both"/>
        <w:rPr>
          <w:rFonts w:cs="B Mitra"/>
          <w:sz w:val="28"/>
          <w:szCs w:val="28"/>
          <w:lang w:bidi="fa-IR"/>
        </w:rPr>
      </w:pPr>
    </w:p>
    <w:p w14:paraId="09B2F708" w14:textId="54D84C8E" w:rsidR="00880E9A" w:rsidRPr="00880E9A" w:rsidRDefault="00880E9A" w:rsidP="00880E9A">
      <w:pPr>
        <w:bidi/>
        <w:jc w:val="both"/>
        <w:rPr>
          <w:rFonts w:cs="B Mitra"/>
          <w:sz w:val="28"/>
          <w:szCs w:val="28"/>
        </w:rPr>
      </w:pPr>
      <w:r w:rsidRPr="00880E9A">
        <w:rPr>
          <w:rFonts w:cs="B Mitra"/>
          <w:sz w:val="28"/>
          <w:szCs w:val="28"/>
          <w:rtl/>
          <w:lang w:bidi="fa-IR"/>
        </w:rPr>
        <w:br/>
        <w:t xml:space="preserve"> </w:t>
      </w:r>
    </w:p>
    <w:p w14:paraId="098FF87A" w14:textId="7783DB6D" w:rsidR="007949C3" w:rsidRPr="00880E9A" w:rsidRDefault="007949C3" w:rsidP="00880E9A">
      <w:pPr>
        <w:bidi/>
        <w:jc w:val="both"/>
        <w:rPr>
          <w:rFonts w:cs="B Mitra"/>
          <w:sz w:val="28"/>
          <w:szCs w:val="28"/>
        </w:rPr>
      </w:pPr>
    </w:p>
    <w:sectPr w:rsidR="007949C3" w:rsidRPr="00880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9A"/>
    <w:rsid w:val="003C1CA2"/>
    <w:rsid w:val="007949C3"/>
    <w:rsid w:val="00850BEE"/>
    <w:rsid w:val="008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712C"/>
  <w15:chartTrackingRefBased/>
  <w15:docId w15:val="{D7815B1D-7075-4EC4-BA75-1F991C4C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ansarinia</dc:creator>
  <cp:keywords/>
  <dc:description/>
  <cp:lastModifiedBy>alireZa ansarinia</cp:lastModifiedBy>
  <cp:revision>3</cp:revision>
  <dcterms:created xsi:type="dcterms:W3CDTF">2021-11-14T15:35:00Z</dcterms:created>
  <dcterms:modified xsi:type="dcterms:W3CDTF">2021-11-14T15:45:00Z</dcterms:modified>
</cp:coreProperties>
</file>