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UI/images/Lighton.png" ContentType="image/.png"/>
  <Override PartName="/customUI/images/Lightoff.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e73825cfe17c4e51" Type="http://schemas.microsoft.com/office/2006/relationships/ui/extensibility" Target="customUI/customUI.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683F" w:rsidRDefault="0060683F" w:rsidP="003848D8">
      <w:pPr>
        <w:pStyle w:val="Heading10"/>
        <w:rPr>
          <w:rStyle w:val="Emphasis"/>
          <w:rtl/>
        </w:rPr>
      </w:pPr>
    </w:p>
    <w:p w:rsidR="007E736A" w:rsidRDefault="00C92EA5" w:rsidP="000D085B">
      <w:pPr>
        <w:rPr>
          <w:rStyle w:val="Emphasis"/>
          <w:rtl/>
        </w:rPr>
      </w:pPr>
      <w:r>
        <w:rPr>
          <w:rStyle w:val="Emphasis"/>
          <w:rFonts w:hint="cs"/>
          <w:rtl/>
        </w:rPr>
        <w:t xml:space="preserve">                                          </w:t>
      </w:r>
      <w:r w:rsidR="003848D8">
        <w:rPr>
          <w:rStyle w:val="Emphasis"/>
          <w:rFonts w:hint="cs"/>
          <w:rtl/>
        </w:rPr>
        <w:t xml:space="preserve">  </w:t>
      </w:r>
      <w:r>
        <w:rPr>
          <w:rStyle w:val="Emphasis"/>
          <w:rFonts w:hint="cs"/>
          <w:rtl/>
        </w:rPr>
        <w:t xml:space="preserve">     </w:t>
      </w:r>
      <w:r>
        <w:rPr>
          <w:rStyle w:val="Emphasis"/>
          <w:noProof/>
        </w:rPr>
        <w:drawing>
          <wp:inline distT="0" distB="0" distL="0" distR="0" wp14:anchorId="6096EFCA">
            <wp:extent cx="1371600" cy="40830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1600" cy="408305"/>
                    </a:xfrm>
                    <a:prstGeom prst="rect">
                      <a:avLst/>
                    </a:prstGeom>
                    <a:noFill/>
                  </pic:spPr>
                </pic:pic>
              </a:graphicData>
            </a:graphic>
          </wp:inline>
        </w:drawing>
      </w:r>
    </w:p>
    <w:p w:rsidR="000D085B" w:rsidRDefault="000D085B" w:rsidP="000D085B">
      <w:pPr>
        <w:rPr>
          <w:rStyle w:val="Emphasis"/>
          <w:rtl/>
        </w:rPr>
      </w:pPr>
    </w:p>
    <w:p w:rsidR="000D085B" w:rsidRDefault="000D085B" w:rsidP="0020241A">
      <w:pPr>
        <w:rPr>
          <w:rStyle w:val="Emphasis"/>
          <w:rFonts w:cs="Traditional Arabic"/>
          <w:b/>
          <w:bCs w:val="0"/>
          <w:color w:val="000000" w:themeColor="text1"/>
          <w:rtl/>
        </w:rPr>
      </w:pPr>
      <w:bookmarkStart w:id="0" w:name="FehStart"/>
      <w:bookmarkEnd w:id="0"/>
    </w:p>
    <w:p w:rsidR="00F343FB" w:rsidRDefault="00F842AD" w:rsidP="00476C5F">
      <w:pPr>
        <w:spacing w:line="480" w:lineRule="auto"/>
        <w:rPr>
          <w:rtl/>
        </w:rPr>
      </w:pPr>
      <w:r w:rsidRPr="00122C9D">
        <w:rPr>
          <w:rStyle w:val="Emphasis"/>
          <w:rFonts w:hint="cs"/>
          <w:b/>
          <w:bCs w:val="0"/>
          <w:color w:val="FF0000"/>
          <w:rtl/>
        </w:rPr>
        <w:t>موضوع:</w:t>
      </w:r>
      <w:r>
        <w:rPr>
          <w:rFonts w:hint="cs"/>
          <w:rtl/>
        </w:rPr>
        <w:t xml:space="preserve"> </w:t>
      </w:r>
      <w:bookmarkStart w:id="1" w:name="Bokkolli"/>
      <w:bookmarkEnd w:id="1"/>
      <w:r w:rsidR="00ED7981">
        <w:rPr>
          <w:rtl/>
        </w:rPr>
        <w:t>كتاب الإجارة</w:t>
      </w:r>
      <w:r w:rsidR="00724537">
        <w:rPr>
          <w:rFonts w:hint="cs"/>
          <w:rtl/>
        </w:rPr>
        <w:t>/</w:t>
      </w:r>
      <w:bookmarkStart w:id="2" w:name="BokSabj_d"/>
      <w:bookmarkEnd w:id="2"/>
      <w:r w:rsidR="00ED7981">
        <w:rPr>
          <w:rtl/>
        </w:rPr>
        <w:t>شرائط الإجارة</w:t>
      </w:r>
      <w:r w:rsidR="00596C1E">
        <w:rPr>
          <w:rFonts w:hint="cs"/>
          <w:rtl/>
        </w:rPr>
        <w:t xml:space="preserve"> </w:t>
      </w:r>
      <w:r w:rsidR="00724537">
        <w:rPr>
          <w:rFonts w:hint="cs"/>
          <w:rtl/>
        </w:rPr>
        <w:t>/</w:t>
      </w:r>
      <w:bookmarkStart w:id="3" w:name="BokSabj2_d"/>
      <w:bookmarkEnd w:id="3"/>
      <w:r w:rsidR="00ED7981">
        <w:rPr>
          <w:rtl/>
        </w:rPr>
        <w:t>ک</w:t>
      </w:r>
      <w:r w:rsidR="00ED7981">
        <w:rPr>
          <w:rFonts w:hint="cs"/>
          <w:rtl/>
        </w:rPr>
        <w:t>یفیت</w:t>
      </w:r>
      <w:r w:rsidR="00ED7981">
        <w:rPr>
          <w:rtl/>
        </w:rPr>
        <w:t xml:space="preserve"> تسل</w:t>
      </w:r>
      <w:r w:rsidR="00ED7981">
        <w:rPr>
          <w:rFonts w:hint="cs"/>
          <w:rtl/>
        </w:rPr>
        <w:t>یم</w:t>
      </w:r>
      <w:r w:rsidR="00ED7981">
        <w:rPr>
          <w:rtl/>
        </w:rPr>
        <w:t xml:space="preserve"> منفعت و تسل</w:t>
      </w:r>
      <w:r w:rsidR="00ED7981">
        <w:rPr>
          <w:rFonts w:hint="cs"/>
          <w:rtl/>
        </w:rPr>
        <w:t>یم</w:t>
      </w:r>
      <w:r w:rsidR="00ED7981">
        <w:rPr>
          <w:rtl/>
        </w:rPr>
        <w:t xml:space="preserve"> عمل در إجاره</w:t>
      </w:r>
      <w:r w:rsidR="001B6799">
        <w:rPr>
          <w:rFonts w:hint="cs"/>
          <w:rtl/>
        </w:rPr>
        <w:t xml:space="preserve"> </w:t>
      </w:r>
    </w:p>
    <w:p w:rsidR="00AF7C7A" w:rsidRDefault="00AF7C7A" w:rsidP="00476C5F">
      <w:pPr>
        <w:spacing w:line="480" w:lineRule="auto"/>
        <w:rPr>
          <w:rtl/>
        </w:rPr>
      </w:pPr>
      <w:r>
        <w:rPr>
          <w:rFonts w:hint="cs"/>
          <w:rtl/>
        </w:rPr>
        <w:t>در مباحث گذشته بیان شد که وظیفه موجر تسلیم عین به مستأجر است مانند این که چهارپا یا خانه</w:t>
      </w:r>
      <w:r>
        <w:rPr>
          <w:rFonts w:hint="cs"/>
          <w:rtl/>
          <w:cs/>
        </w:rPr>
        <w:t>‎ای که بناست مورد إجاره قرار گیرد باید به دست موجر تسلیم مستأجر شود و در عوض</w:t>
      </w:r>
      <w:r w:rsidR="00D463FD">
        <w:rPr>
          <w:rFonts w:hint="cs"/>
          <w:rtl/>
        </w:rPr>
        <w:t>،</w:t>
      </w:r>
      <w:r>
        <w:rPr>
          <w:rFonts w:hint="cs"/>
          <w:rtl/>
        </w:rPr>
        <w:t xml:space="preserve"> وظیفه مستأجر پرداخت أجرت به موجر طبق توافقی که باهم کرده</w:t>
      </w:r>
      <w:r>
        <w:rPr>
          <w:rFonts w:hint="cs"/>
          <w:rtl/>
          <w:cs/>
        </w:rPr>
        <w:t>‎اند می</w:t>
      </w:r>
      <w:r>
        <w:rPr>
          <w:rFonts w:hint="cs"/>
          <w:rtl/>
        </w:rPr>
        <w:t>‎باشد؛ غرض اصلی مستأجر بهره</w:t>
      </w:r>
      <w:r>
        <w:rPr>
          <w:rFonts w:hint="cs"/>
          <w:rtl/>
          <w:cs/>
        </w:rPr>
        <w:t>‎مندی از منفعت عین مستأجره است و موجر با تسلیم عین مستأج</w:t>
      </w:r>
      <w:r>
        <w:rPr>
          <w:rFonts w:hint="cs"/>
          <w:rtl/>
        </w:rPr>
        <w:t>ره در حقیقت إذن بهره</w:t>
      </w:r>
      <w:r>
        <w:rPr>
          <w:rFonts w:hint="cs"/>
          <w:rtl/>
          <w:cs/>
        </w:rPr>
        <w:t>‎مندی از منفعت را به مستأجر می</w:t>
      </w:r>
      <w:r>
        <w:rPr>
          <w:rFonts w:hint="cs"/>
          <w:rtl/>
        </w:rPr>
        <w:t>‎دهد و تا پایان عقد إجاره ملکیت منفعت عین مستأجره در اختیار مستأجر خواهد بود.</w:t>
      </w:r>
    </w:p>
    <w:p w:rsidR="00AC0E65" w:rsidRDefault="00AF7C7A" w:rsidP="00476C5F">
      <w:pPr>
        <w:spacing w:line="480" w:lineRule="auto"/>
        <w:rPr>
          <w:rtl/>
        </w:rPr>
      </w:pPr>
      <w:r>
        <w:rPr>
          <w:rFonts w:hint="cs"/>
          <w:rtl/>
        </w:rPr>
        <w:t xml:space="preserve">قسم دیگری از إجاره وجود دارد که در آن عین مستأجره مبنای إجاره قرار نمی‏گیرد بلکه </w:t>
      </w:r>
      <w:r w:rsidR="00CC195D">
        <w:rPr>
          <w:rFonts w:hint="cs"/>
          <w:rtl/>
        </w:rPr>
        <w:t>إجاره انفس مطرح می</w:t>
      </w:r>
      <w:r w:rsidR="00CC195D">
        <w:rPr>
          <w:rFonts w:hint="cs"/>
          <w:rtl/>
          <w:cs/>
        </w:rPr>
        <w:t xml:space="preserve">‎شود یعنی </w:t>
      </w:r>
      <w:r>
        <w:rPr>
          <w:rFonts w:hint="cs"/>
          <w:rtl/>
        </w:rPr>
        <w:t>عمل و مهارت اجیر در معرض</w:t>
      </w:r>
      <w:r w:rsidR="00CC195D">
        <w:rPr>
          <w:rFonts w:hint="cs"/>
          <w:rtl/>
        </w:rPr>
        <w:t xml:space="preserve"> انتفاع مستأجر قرار می‏گیرد به نحوی که اجیر موظف می</w:t>
      </w:r>
      <w:r w:rsidR="00CC195D">
        <w:rPr>
          <w:rFonts w:hint="cs"/>
          <w:rtl/>
          <w:cs/>
        </w:rPr>
        <w:t>‎شود مثلا چاهی برای غیر حفر کند یا لباسی برای مستأجر بدوزد یا خانه</w:t>
      </w:r>
      <w:r w:rsidR="00CC195D">
        <w:rPr>
          <w:rFonts w:hint="cs"/>
          <w:rtl/>
        </w:rPr>
        <w:t>‎ی او را رنگ‏آمیزی کند در این قبیل امور تسلیم و تحویل عمل همان فراغت از عمل و اتمام عمل است بزرگانی مانند مرحوم امام معیار تسلیم عمل را اتمام عمل دانسته</w:t>
      </w:r>
      <w:r w:rsidR="00CC195D">
        <w:rPr>
          <w:rFonts w:hint="cs"/>
          <w:rtl/>
          <w:cs/>
        </w:rPr>
        <w:t>‎اند ولی برخی دیگر از فقهاء معیار تسلیم عمل را علاوه بر اتمام کار</w:t>
      </w:r>
      <w:r w:rsidR="00D463FD">
        <w:rPr>
          <w:rFonts w:hint="cs"/>
          <w:rtl/>
        </w:rPr>
        <w:t>ِ</w:t>
      </w:r>
      <w:r w:rsidR="00CC195D">
        <w:rPr>
          <w:rFonts w:hint="cs"/>
          <w:rtl/>
        </w:rPr>
        <w:t xml:space="preserve"> سفارش شده</w:t>
      </w:r>
      <w:r w:rsidR="00D463FD">
        <w:rPr>
          <w:rFonts w:hint="cs"/>
          <w:rtl/>
        </w:rPr>
        <w:t>،</w:t>
      </w:r>
      <w:r w:rsidR="00CC195D">
        <w:rPr>
          <w:rFonts w:hint="cs"/>
          <w:rtl/>
        </w:rPr>
        <w:t xml:space="preserve"> رساندن آن به دست مستأجر نیز دانسته</w:t>
      </w:r>
      <w:r w:rsidR="00CC195D">
        <w:rPr>
          <w:rFonts w:hint="cs"/>
          <w:rtl/>
          <w:cs/>
        </w:rPr>
        <w:t>‎اند؛ بنا بر این بر د</w:t>
      </w:r>
      <w:r w:rsidR="00AC0E65">
        <w:rPr>
          <w:rFonts w:hint="cs"/>
          <w:rtl/>
        </w:rPr>
        <w:t>ر بحث تسلیم عمل، مرحوم امام قول اقوی را در این دانسته</w:t>
      </w:r>
      <w:r w:rsidR="00AC0E65">
        <w:rPr>
          <w:rFonts w:hint="cs"/>
          <w:rtl/>
          <w:cs/>
        </w:rPr>
        <w:t>‎اند که مثلا اگر خیاطی متعهد شده است که لباسی برای م</w:t>
      </w:r>
      <w:r w:rsidR="00AC0E65">
        <w:rPr>
          <w:rFonts w:hint="cs"/>
          <w:rtl/>
        </w:rPr>
        <w:t xml:space="preserve">ستأجر بدوزد یا نقره سازی متعهد شده است انگشتری درست کند صرف اتمام عمل به معنای تسلیم آن است ولی برخی دیگر علاوه بر اتمام دوخت لباس و ساخته شدن انگشتر رساندن آن به دست مستأجر را </w:t>
      </w:r>
      <w:r w:rsidR="00D463FD">
        <w:rPr>
          <w:rFonts w:hint="cs"/>
          <w:rtl/>
        </w:rPr>
        <w:t xml:space="preserve">نیز </w:t>
      </w:r>
      <w:r w:rsidR="00AC0E65">
        <w:rPr>
          <w:rFonts w:hint="cs"/>
          <w:rtl/>
        </w:rPr>
        <w:t>ملاک دانسته‌اند.</w:t>
      </w:r>
    </w:p>
    <w:p w:rsidR="00D463FD" w:rsidRDefault="00EA405D" w:rsidP="00476C5F">
      <w:pPr>
        <w:spacing w:line="480" w:lineRule="auto"/>
        <w:rPr>
          <w:rtl/>
        </w:rPr>
      </w:pPr>
      <w:r>
        <w:rPr>
          <w:rFonts w:hint="cs"/>
          <w:rtl/>
        </w:rPr>
        <w:lastRenderedPageBreak/>
        <w:t>با توجه به دو ملاکی که در تسلیم عمل مطرح شده</w:t>
      </w:r>
      <w:r w:rsidR="00D463FD">
        <w:rPr>
          <w:rFonts w:hint="cs"/>
          <w:rtl/>
        </w:rPr>
        <w:t xml:space="preserve"> است</w:t>
      </w:r>
      <w:r>
        <w:rPr>
          <w:rFonts w:hint="cs"/>
          <w:rtl/>
        </w:rPr>
        <w:t xml:space="preserve"> دو فرع بر آن مترتب می</w:t>
      </w:r>
      <w:r>
        <w:rPr>
          <w:rFonts w:hint="cs"/>
          <w:rtl/>
          <w:cs/>
        </w:rPr>
        <w:t>‎شود؛ فرع اول آن است که پس از اتمام عمل مثلا پس از دوخته شدن لباس و قبل از رسیدن آن به دست مستأجر در همان زمانی که این عمل در اختیار اجیر است تلف سماوی عارض شود مثلا سیل یا زلزله و این قبیل امور طبیعی اتفاق بیافتد که اجیر هیچ نقشی در تلف شدن آن</w:t>
      </w:r>
      <w:r>
        <w:rPr>
          <w:rFonts w:hint="cs"/>
          <w:rtl/>
        </w:rPr>
        <w:t xml:space="preserve"> عمل نداشته باشد در این فرض بر اساس نظر مرحوم امام که اتمام عمل را به عنوان</w:t>
      </w:r>
      <w:r w:rsidR="00D463FD">
        <w:rPr>
          <w:rFonts w:hint="cs"/>
          <w:rtl/>
        </w:rPr>
        <w:t xml:space="preserve"> تسلیم عمل دانسته</w:t>
      </w:r>
      <w:r w:rsidR="00D463FD">
        <w:rPr>
          <w:rFonts w:hint="cs"/>
          <w:rtl/>
          <w:cs/>
        </w:rPr>
        <w:t>‎اند هیچ ضمانی</w:t>
      </w:r>
      <w:r>
        <w:rPr>
          <w:rFonts w:hint="cs"/>
          <w:rtl/>
        </w:rPr>
        <w:t xml:space="preserve"> نسبت به موصوف که همان پارچه است و نسبت به وصف که همان صفت دوخته بودن است بر عهده‏ی اجیر نخواهد بود و حتی مستحق دریافت اجرت نیز خواهد بود البته اگر در این مدت و قبل رسیدن لباس به دست مستأجر به جهت کوتاهی اجیر این عمل تلف شود </w:t>
      </w:r>
      <w:r w:rsidR="00D463FD">
        <w:rPr>
          <w:rFonts w:hint="cs"/>
          <w:rtl/>
        </w:rPr>
        <w:t xml:space="preserve">مانند این که درب خانه را باز گذاشته باشد و به دنبال کار خود رفته باشد </w:t>
      </w:r>
      <w:r>
        <w:rPr>
          <w:rFonts w:hint="cs"/>
          <w:rtl/>
        </w:rPr>
        <w:t>هم ضامن پارچه و هم ضامن إجرتی که به جهت دوخت پرداخت شده است خواهد بود</w:t>
      </w:r>
      <w:r w:rsidR="00D463FD">
        <w:rPr>
          <w:rFonts w:hint="cs"/>
          <w:rtl/>
        </w:rPr>
        <w:t>.</w:t>
      </w:r>
    </w:p>
    <w:p w:rsidR="005F61CB" w:rsidRDefault="00EA405D" w:rsidP="00476C5F">
      <w:pPr>
        <w:spacing w:line="480" w:lineRule="auto"/>
        <w:rPr>
          <w:rtl/>
        </w:rPr>
      </w:pPr>
      <w:r>
        <w:rPr>
          <w:rFonts w:hint="cs"/>
          <w:rtl/>
        </w:rPr>
        <w:t>اما فرع دوم آن است که بر اساس قول دوم که علاوه بر اتمام عمل رساندن آن به دست مست</w:t>
      </w:r>
      <w:r w:rsidR="005F61CB">
        <w:rPr>
          <w:rFonts w:hint="cs"/>
          <w:rtl/>
        </w:rPr>
        <w:t>أجر را ملاک تسلیم عمل دانسته است</w:t>
      </w:r>
      <w:r>
        <w:rPr>
          <w:rFonts w:hint="cs"/>
          <w:rtl/>
        </w:rPr>
        <w:t xml:space="preserve"> در این فرض چنانچه در این فاصله به هر دلیلی این عمل</w:t>
      </w:r>
      <w:r w:rsidR="00D463FD">
        <w:rPr>
          <w:rFonts w:hint="cs"/>
          <w:rtl/>
        </w:rPr>
        <w:t>،</w:t>
      </w:r>
      <w:r>
        <w:rPr>
          <w:rFonts w:hint="cs"/>
          <w:rtl/>
        </w:rPr>
        <w:t xml:space="preserve"> تلف شود اجیر هم ضامن موصوف که در مثال ما پارچه است خواهد بود و هم ضامن صفت که همان وصف دوخته بودن</w:t>
      </w:r>
      <w:r w:rsidR="005F61CB">
        <w:rPr>
          <w:rFonts w:hint="cs"/>
          <w:rtl/>
        </w:rPr>
        <w:t xml:space="preserve"> است.</w:t>
      </w:r>
    </w:p>
    <w:p w:rsidR="0041289D" w:rsidRDefault="00EA405D" w:rsidP="00476C5F">
      <w:pPr>
        <w:spacing w:line="480" w:lineRule="auto"/>
        <w:rPr>
          <w:rtl/>
        </w:rPr>
      </w:pPr>
      <w:r w:rsidRPr="0041289D">
        <w:rPr>
          <w:rFonts w:hint="cs"/>
          <w:color w:val="FF0000"/>
          <w:rtl/>
        </w:rPr>
        <w:t xml:space="preserve"> </w:t>
      </w:r>
      <w:r w:rsidR="0041289D" w:rsidRPr="0041289D">
        <w:rPr>
          <w:color w:val="FF0000"/>
          <w:rtl/>
        </w:rPr>
        <w:t xml:space="preserve">کلام مرحوم امام در مسأله17: </w:t>
      </w:r>
      <w:r w:rsidR="0041289D">
        <w:rPr>
          <w:rtl/>
        </w:rPr>
        <w:t>«</w:t>
      </w:r>
      <w:r w:rsidR="0041289D" w:rsidRPr="0041289D">
        <w:rPr>
          <w:color w:val="800000"/>
          <w:rtl/>
        </w:rPr>
        <w:t>لو بذل المستأجر الاجرة، أو كان له حقّ أن يؤخّرها بموجب الشرط، وامتنع المؤجر من تسليم العين المستأجرة، يجبر عليه، و إن لم يمكن إجباره فللمستأجر فسخ الإجارة و الرجوع إلى الاجرة، وله إبقاء الإجارة ومطالبة عوض المنفعة الفائتة من المؤجر. وكذا إن أخذها منه بعد التسليم بلا فصل أو في أثناء المدّة، لكن في الثاني لو فسخها تنفسخ بالنسبة إلى ما بقي من المدّة فيرجع إلى ما يقابله من الاجرة</w:t>
      </w:r>
      <w:r w:rsidR="0041289D">
        <w:rPr>
          <w:rtl/>
        </w:rPr>
        <w:t>.»</w:t>
      </w:r>
      <w:r w:rsidR="0041289D">
        <w:rPr>
          <w:rStyle w:val="FootnoteReference"/>
          <w:rtl/>
        </w:rPr>
        <w:footnoteReference w:id="1"/>
      </w:r>
      <w:r w:rsidR="0041289D">
        <w:rPr>
          <w:rtl/>
        </w:rPr>
        <w:t xml:space="preserve"> </w:t>
      </w:r>
    </w:p>
    <w:p w:rsidR="0041289D" w:rsidRDefault="0041289D" w:rsidP="00476C5F">
      <w:pPr>
        <w:spacing w:line="480" w:lineRule="auto"/>
        <w:rPr>
          <w:rtl/>
        </w:rPr>
      </w:pPr>
      <w:r>
        <w:rPr>
          <w:rtl/>
        </w:rPr>
        <w:lastRenderedPageBreak/>
        <w:t>«اگر مستأجر، اجرت را بذل نمايد، يا به موجب شرط، حق داشته باشد آن را تأخير بيندازد، ولى موجر از تسليم عينى كه به اجاره داده خوددارى كند، اجبار به تسليم آن مى‌شود و اگر اجبار او ممكن نباشد، مستأجر حق دارد اجاره را فسخ و رجوع به اجرت نمايد و حق دارد كه اجاره را باقى بدارد و عوض منفعت از دست رفته را از موجر مطالبه نمايد. و همچنين است اگر بعد از تسليم، بدون فاصله يا در اثناى مدت اجاره عين را از او بگيرد؛ ليكن در صورت دوم اگر اجاره را فسخ نمود، فقط نسبت به باقى‌مانده مدت فسخ مى‌شود؛ در نتيجه به اجرتى كه مقابل آن است رجوع مى‌نمايد.»</w:t>
      </w:r>
      <w:r>
        <w:rPr>
          <w:rStyle w:val="FootnoteReference"/>
          <w:rtl/>
        </w:rPr>
        <w:footnoteReference w:id="2"/>
      </w:r>
      <w:r>
        <w:rPr>
          <w:rtl/>
        </w:rPr>
        <w:t xml:space="preserve"> </w:t>
      </w:r>
    </w:p>
    <w:p w:rsidR="0041289D" w:rsidRDefault="0041289D" w:rsidP="00476C5F">
      <w:pPr>
        <w:spacing w:line="480" w:lineRule="auto"/>
        <w:rPr>
          <w:rtl/>
        </w:rPr>
      </w:pPr>
      <w:r w:rsidRPr="00D463FD">
        <w:rPr>
          <w:color w:val="FF0000"/>
          <w:rtl/>
        </w:rPr>
        <w:t>حکم امتناع تسل</w:t>
      </w:r>
      <w:r w:rsidRPr="00D463FD">
        <w:rPr>
          <w:rFonts w:hint="cs"/>
          <w:color w:val="FF0000"/>
          <w:rtl/>
        </w:rPr>
        <w:t>یم</w:t>
      </w:r>
      <w:r w:rsidRPr="00D463FD">
        <w:rPr>
          <w:color w:val="FF0000"/>
          <w:rtl/>
        </w:rPr>
        <w:t xml:space="preserve"> ع</w:t>
      </w:r>
      <w:r w:rsidRPr="00D463FD">
        <w:rPr>
          <w:rFonts w:hint="cs"/>
          <w:color w:val="FF0000"/>
          <w:rtl/>
        </w:rPr>
        <w:t>ین</w:t>
      </w:r>
      <w:r w:rsidRPr="00D463FD">
        <w:rPr>
          <w:color w:val="FF0000"/>
          <w:rtl/>
        </w:rPr>
        <w:t xml:space="preserve"> مستأجره به مستأجر: </w:t>
      </w:r>
      <w:r>
        <w:rPr>
          <w:rtl/>
        </w:rPr>
        <w:t>مرحوم امام در ب</w:t>
      </w:r>
      <w:r>
        <w:rPr>
          <w:rFonts w:hint="cs"/>
          <w:rtl/>
        </w:rPr>
        <w:t>یان</w:t>
      </w:r>
      <w:r>
        <w:rPr>
          <w:rtl/>
        </w:rPr>
        <w:t xml:space="preserve"> مسائل مربوط به إجاره، متعرض مسأله‌</w:t>
      </w:r>
      <w:r>
        <w:rPr>
          <w:rFonts w:hint="cs"/>
          <w:rtl/>
        </w:rPr>
        <w:t>ی</w:t>
      </w:r>
      <w:r>
        <w:rPr>
          <w:rtl/>
        </w:rPr>
        <w:t xml:space="preserve"> هفدهم م</w:t>
      </w:r>
      <w:r>
        <w:rPr>
          <w:rFonts w:hint="cs"/>
          <w:rtl/>
        </w:rPr>
        <w:t>ی‌شوند،</w:t>
      </w:r>
      <w:r>
        <w:rPr>
          <w:rtl/>
        </w:rPr>
        <w:t xml:space="preserve"> در ا</w:t>
      </w:r>
      <w:r>
        <w:rPr>
          <w:rFonts w:hint="cs"/>
          <w:rtl/>
        </w:rPr>
        <w:t>ین</w:t>
      </w:r>
      <w:r>
        <w:rPr>
          <w:rtl/>
        </w:rPr>
        <w:t xml:space="preserve"> مسأله فرع</w:t>
      </w:r>
      <w:r>
        <w:rPr>
          <w:rFonts w:hint="cs"/>
          <w:rtl/>
        </w:rPr>
        <w:t>ی</w:t>
      </w:r>
      <w:r>
        <w:rPr>
          <w:rtl/>
        </w:rPr>
        <w:t xml:space="preserve"> مطرح م</w:t>
      </w:r>
      <w:r>
        <w:rPr>
          <w:rFonts w:hint="cs"/>
          <w:rtl/>
        </w:rPr>
        <w:t>ی</w:t>
      </w:r>
      <w:r>
        <w:rPr>
          <w:rFonts w:hint="cs"/>
          <w:cs/>
        </w:rPr>
        <w:t>‎</w:t>
      </w:r>
      <w:r>
        <w:rPr>
          <w:rFonts w:hint="cs"/>
          <w:rtl/>
        </w:rPr>
        <w:t>شود</w:t>
      </w:r>
      <w:r>
        <w:rPr>
          <w:rtl/>
        </w:rPr>
        <w:t xml:space="preserve"> مبن</w:t>
      </w:r>
      <w:r>
        <w:rPr>
          <w:rFonts w:hint="cs"/>
          <w:rtl/>
        </w:rPr>
        <w:t>ی</w:t>
      </w:r>
      <w:r>
        <w:rPr>
          <w:rtl/>
        </w:rPr>
        <w:t xml:space="preserve"> بر ا</w:t>
      </w:r>
      <w:r>
        <w:rPr>
          <w:rFonts w:hint="cs"/>
          <w:rtl/>
        </w:rPr>
        <w:t>ین</w:t>
      </w:r>
      <w:r>
        <w:rPr>
          <w:rtl/>
        </w:rPr>
        <w:t xml:space="preserve"> که اگر قبل از تسل</w:t>
      </w:r>
      <w:r>
        <w:rPr>
          <w:rFonts w:hint="cs"/>
          <w:rtl/>
        </w:rPr>
        <w:t>یم</w:t>
      </w:r>
      <w:r>
        <w:rPr>
          <w:rtl/>
        </w:rPr>
        <w:t xml:space="preserve"> ع</w:t>
      </w:r>
      <w:r>
        <w:rPr>
          <w:rFonts w:hint="cs"/>
          <w:rtl/>
        </w:rPr>
        <w:t>ین</w:t>
      </w:r>
      <w:r>
        <w:rPr>
          <w:rtl/>
        </w:rPr>
        <w:t xml:space="preserve"> مستأجره مستأجر تمام إجاره بهاء را تسل</w:t>
      </w:r>
      <w:r>
        <w:rPr>
          <w:rFonts w:hint="cs"/>
          <w:rtl/>
        </w:rPr>
        <w:t>یم</w:t>
      </w:r>
      <w:r>
        <w:rPr>
          <w:rtl/>
        </w:rPr>
        <w:t xml:space="preserve"> موجر نما</w:t>
      </w:r>
      <w:r>
        <w:rPr>
          <w:rFonts w:hint="cs"/>
          <w:rtl/>
        </w:rPr>
        <w:t>ید</w:t>
      </w:r>
      <w:r>
        <w:rPr>
          <w:rtl/>
        </w:rPr>
        <w:t xml:space="preserve"> </w:t>
      </w:r>
      <w:r>
        <w:rPr>
          <w:rFonts w:hint="cs"/>
          <w:rtl/>
        </w:rPr>
        <w:t>یا</w:t>
      </w:r>
      <w:r>
        <w:rPr>
          <w:rtl/>
        </w:rPr>
        <w:t xml:space="preserve"> بر اساس قرارداد ف</w:t>
      </w:r>
      <w:r>
        <w:rPr>
          <w:rFonts w:hint="cs"/>
          <w:rtl/>
        </w:rPr>
        <w:t>ی</w:t>
      </w:r>
      <w:r>
        <w:rPr>
          <w:rtl/>
        </w:rPr>
        <w:t xml:space="preserve"> ماب</w:t>
      </w:r>
      <w:r>
        <w:rPr>
          <w:rFonts w:hint="cs"/>
          <w:rtl/>
        </w:rPr>
        <w:t>ین</w:t>
      </w:r>
      <w:r>
        <w:rPr>
          <w:rtl/>
        </w:rPr>
        <w:t xml:space="preserve"> ت</w:t>
      </w:r>
      <w:r>
        <w:rPr>
          <w:rFonts w:hint="cs"/>
          <w:rtl/>
        </w:rPr>
        <w:t>وافق</w:t>
      </w:r>
      <w:r>
        <w:rPr>
          <w:rtl/>
        </w:rPr>
        <w:t xml:space="preserve"> کنند که زمان تحو</w:t>
      </w:r>
      <w:r>
        <w:rPr>
          <w:rFonts w:hint="cs"/>
          <w:rtl/>
        </w:rPr>
        <w:t>یل</w:t>
      </w:r>
      <w:r>
        <w:rPr>
          <w:rtl/>
        </w:rPr>
        <w:t xml:space="preserve"> إجاره بهاء را به تأخ</w:t>
      </w:r>
      <w:r>
        <w:rPr>
          <w:rFonts w:hint="cs"/>
          <w:rtl/>
        </w:rPr>
        <w:t>یر</w:t>
      </w:r>
      <w:r>
        <w:rPr>
          <w:rtl/>
        </w:rPr>
        <w:t xml:space="preserve"> ب</w:t>
      </w:r>
      <w:r>
        <w:rPr>
          <w:rFonts w:hint="cs"/>
          <w:rtl/>
        </w:rPr>
        <w:t>یاندازند</w:t>
      </w:r>
      <w:r>
        <w:rPr>
          <w:rtl/>
        </w:rPr>
        <w:t xml:space="preserve"> ول</w:t>
      </w:r>
      <w:r>
        <w:rPr>
          <w:rFonts w:hint="cs"/>
          <w:rtl/>
        </w:rPr>
        <w:t>ی</w:t>
      </w:r>
      <w:r>
        <w:rPr>
          <w:rtl/>
        </w:rPr>
        <w:t xml:space="preserve"> با ا</w:t>
      </w:r>
      <w:r>
        <w:rPr>
          <w:rFonts w:hint="cs"/>
          <w:rtl/>
        </w:rPr>
        <w:t>ین</w:t>
      </w:r>
      <w:r>
        <w:rPr>
          <w:rtl/>
        </w:rPr>
        <w:t xml:space="preserve"> حال موجر از تسل</w:t>
      </w:r>
      <w:r>
        <w:rPr>
          <w:rFonts w:hint="cs"/>
          <w:rtl/>
        </w:rPr>
        <w:t>یم</w:t>
      </w:r>
      <w:r>
        <w:rPr>
          <w:rtl/>
        </w:rPr>
        <w:t xml:space="preserve"> ع</w:t>
      </w:r>
      <w:r>
        <w:rPr>
          <w:rFonts w:hint="cs"/>
          <w:rtl/>
        </w:rPr>
        <w:t>ین</w:t>
      </w:r>
      <w:r>
        <w:rPr>
          <w:rtl/>
        </w:rPr>
        <w:t xml:space="preserve"> مستأجره به مستأجر امتناع ورزد و إجازه ندهد که مستأجر از منافع آن استفاده کند در ا</w:t>
      </w:r>
      <w:r>
        <w:rPr>
          <w:rFonts w:hint="cs"/>
          <w:rtl/>
        </w:rPr>
        <w:t>ین</w:t>
      </w:r>
      <w:r>
        <w:rPr>
          <w:rtl/>
        </w:rPr>
        <w:t xml:space="preserve"> فرض برا</w:t>
      </w:r>
      <w:r>
        <w:rPr>
          <w:rFonts w:hint="cs"/>
          <w:rtl/>
        </w:rPr>
        <w:t>ی</w:t>
      </w:r>
      <w:r>
        <w:rPr>
          <w:rtl/>
        </w:rPr>
        <w:t xml:space="preserve"> مستأجر ا</w:t>
      </w:r>
      <w:r>
        <w:rPr>
          <w:rFonts w:hint="cs"/>
          <w:rtl/>
        </w:rPr>
        <w:t>ین</w:t>
      </w:r>
      <w:r>
        <w:rPr>
          <w:rtl/>
        </w:rPr>
        <w:t xml:space="preserve"> حق وجود دارد که </w:t>
      </w:r>
      <w:r>
        <w:rPr>
          <w:rFonts w:hint="cs"/>
          <w:rtl/>
        </w:rPr>
        <w:t>یا</w:t>
      </w:r>
      <w:r>
        <w:rPr>
          <w:rtl/>
        </w:rPr>
        <w:t xml:space="preserve"> شکا</w:t>
      </w:r>
      <w:r>
        <w:rPr>
          <w:rFonts w:hint="cs"/>
          <w:rtl/>
        </w:rPr>
        <w:t>یت</w:t>
      </w:r>
      <w:r>
        <w:rPr>
          <w:rtl/>
        </w:rPr>
        <w:t xml:space="preserve"> خود را به قوا</w:t>
      </w:r>
      <w:r>
        <w:rPr>
          <w:rFonts w:hint="cs"/>
          <w:rtl/>
        </w:rPr>
        <w:t>ی</w:t>
      </w:r>
      <w:r>
        <w:rPr>
          <w:rtl/>
        </w:rPr>
        <w:t xml:space="preserve"> حکومت</w:t>
      </w:r>
      <w:r>
        <w:rPr>
          <w:rFonts w:hint="cs"/>
          <w:rtl/>
        </w:rPr>
        <w:t>ی</w:t>
      </w:r>
      <w:r>
        <w:rPr>
          <w:rtl/>
        </w:rPr>
        <w:t xml:space="preserve"> إرائه دهد و با </w:t>
      </w:r>
      <w:r>
        <w:rPr>
          <w:rFonts w:hint="cs"/>
          <w:rtl/>
        </w:rPr>
        <w:t>کمک</w:t>
      </w:r>
      <w:r>
        <w:rPr>
          <w:rtl/>
        </w:rPr>
        <w:t xml:space="preserve"> ضابط</w:t>
      </w:r>
      <w:r>
        <w:rPr>
          <w:rFonts w:hint="cs"/>
          <w:rtl/>
        </w:rPr>
        <w:t>ین</w:t>
      </w:r>
      <w:r>
        <w:rPr>
          <w:rtl/>
        </w:rPr>
        <w:t xml:space="preserve"> قضائ</w:t>
      </w:r>
      <w:r>
        <w:rPr>
          <w:rFonts w:hint="cs"/>
          <w:rtl/>
        </w:rPr>
        <w:t>ی</w:t>
      </w:r>
      <w:r>
        <w:rPr>
          <w:rtl/>
        </w:rPr>
        <w:t xml:space="preserve"> و ن</w:t>
      </w:r>
      <w:r>
        <w:rPr>
          <w:rFonts w:hint="cs"/>
          <w:rtl/>
        </w:rPr>
        <w:t>یروی</w:t>
      </w:r>
      <w:r>
        <w:rPr>
          <w:rtl/>
        </w:rPr>
        <w:t xml:space="preserve"> انتظام</w:t>
      </w:r>
      <w:r>
        <w:rPr>
          <w:rFonts w:hint="cs"/>
          <w:rtl/>
        </w:rPr>
        <w:t>ی</w:t>
      </w:r>
      <w:r>
        <w:rPr>
          <w:rtl/>
        </w:rPr>
        <w:t xml:space="preserve"> ا</w:t>
      </w:r>
      <w:r>
        <w:rPr>
          <w:rFonts w:hint="cs"/>
          <w:rtl/>
        </w:rPr>
        <w:t>ین</w:t>
      </w:r>
      <w:r>
        <w:rPr>
          <w:rtl/>
        </w:rPr>
        <w:t xml:space="preserve"> موجر را وادار کنند که به مقتضا</w:t>
      </w:r>
      <w:r>
        <w:rPr>
          <w:rFonts w:hint="cs"/>
          <w:rtl/>
        </w:rPr>
        <w:t>ی</w:t>
      </w:r>
      <w:r>
        <w:rPr>
          <w:rtl/>
        </w:rPr>
        <w:t xml:space="preserve"> عقد إجاره تمک</w:t>
      </w:r>
      <w:r>
        <w:rPr>
          <w:rFonts w:hint="cs"/>
          <w:rtl/>
        </w:rPr>
        <w:t>ین</w:t>
      </w:r>
      <w:r>
        <w:rPr>
          <w:rtl/>
        </w:rPr>
        <w:t xml:space="preserve"> نما</w:t>
      </w:r>
      <w:r>
        <w:rPr>
          <w:rFonts w:hint="cs"/>
          <w:rtl/>
        </w:rPr>
        <w:t>ید؛</w:t>
      </w:r>
      <w:r>
        <w:rPr>
          <w:rtl/>
        </w:rPr>
        <w:t xml:space="preserve"> </w:t>
      </w:r>
      <w:r w:rsidR="002950D4">
        <w:rPr>
          <w:rFonts w:hint="cs"/>
          <w:rtl/>
        </w:rPr>
        <w:t xml:space="preserve">- </w:t>
      </w:r>
      <w:r w:rsidRPr="002950D4">
        <w:rPr>
          <w:rFonts w:hint="cs"/>
          <w:highlight w:val="yellow"/>
          <w:rtl/>
        </w:rPr>
        <w:t xml:space="preserve">البته مرحوم امام مستند </w:t>
      </w:r>
      <w:r>
        <w:rPr>
          <w:rFonts w:hint="cs"/>
          <w:rtl/>
        </w:rPr>
        <w:t>شرعیت این اجبار را نفرمودند ولی می</w:t>
      </w:r>
      <w:r>
        <w:rPr>
          <w:rFonts w:hint="cs"/>
          <w:rtl/>
          <w:cs/>
        </w:rPr>
        <w:t>‎توان گفت به جهت وضوح مطلب نیازی به بیان دلیل نبود زیرا آنچه معمول به بین عقلاء عالم است این است که اگر کسی از أداء حق کسی دیگر امتناع ورزید شخص ممتنع را وادار به تمکین می</w:t>
      </w:r>
      <w:r>
        <w:rPr>
          <w:rFonts w:hint="cs"/>
          <w:rtl/>
        </w:rPr>
        <w:t>‎کنند</w:t>
      </w:r>
      <w:r w:rsidR="002950D4">
        <w:rPr>
          <w:rFonts w:hint="cs"/>
          <w:rtl/>
        </w:rPr>
        <w:t xml:space="preserve">- یا </w:t>
      </w:r>
      <w:r>
        <w:rPr>
          <w:rtl/>
        </w:rPr>
        <w:t>اگر به هر دل</w:t>
      </w:r>
      <w:r>
        <w:rPr>
          <w:rFonts w:hint="cs"/>
          <w:rtl/>
        </w:rPr>
        <w:t>یلی</w:t>
      </w:r>
      <w:r>
        <w:rPr>
          <w:rtl/>
        </w:rPr>
        <w:t xml:space="preserve"> ا</w:t>
      </w:r>
      <w:r>
        <w:rPr>
          <w:rFonts w:hint="cs"/>
          <w:rtl/>
        </w:rPr>
        <w:t>ین</w:t>
      </w:r>
      <w:r>
        <w:rPr>
          <w:rtl/>
        </w:rPr>
        <w:t xml:space="preserve"> اجبار انجام نشود برا</w:t>
      </w:r>
      <w:r>
        <w:rPr>
          <w:rFonts w:hint="cs"/>
          <w:rtl/>
        </w:rPr>
        <w:t>ی</w:t>
      </w:r>
      <w:r>
        <w:rPr>
          <w:rtl/>
        </w:rPr>
        <w:t xml:space="preserve"> مستأجر حق د</w:t>
      </w:r>
      <w:r>
        <w:rPr>
          <w:rFonts w:hint="cs"/>
          <w:rtl/>
        </w:rPr>
        <w:t>یگری</w:t>
      </w:r>
      <w:r>
        <w:rPr>
          <w:rtl/>
        </w:rPr>
        <w:t xml:space="preserve"> موجود خواهد بود مبن</w:t>
      </w:r>
      <w:r>
        <w:rPr>
          <w:rFonts w:hint="cs"/>
          <w:rtl/>
        </w:rPr>
        <w:t>ی</w:t>
      </w:r>
      <w:r>
        <w:rPr>
          <w:rtl/>
        </w:rPr>
        <w:t xml:space="preserve"> بر ا</w:t>
      </w:r>
      <w:r>
        <w:rPr>
          <w:rFonts w:hint="cs"/>
          <w:rtl/>
        </w:rPr>
        <w:t>ین</w:t>
      </w:r>
      <w:r>
        <w:rPr>
          <w:rtl/>
        </w:rPr>
        <w:t xml:space="preserve"> که او م</w:t>
      </w:r>
      <w:r>
        <w:rPr>
          <w:rFonts w:hint="cs"/>
          <w:rtl/>
        </w:rPr>
        <w:t>ی</w:t>
      </w:r>
      <w:r>
        <w:rPr>
          <w:rFonts w:hint="cs"/>
          <w:cs/>
        </w:rPr>
        <w:t>‎</w:t>
      </w:r>
      <w:r>
        <w:rPr>
          <w:rFonts w:hint="cs"/>
          <w:rtl/>
        </w:rPr>
        <w:t>تواند</w:t>
      </w:r>
      <w:r>
        <w:rPr>
          <w:rtl/>
        </w:rPr>
        <w:t xml:space="preserve"> اصل عقد إجاره را فسخ نما</w:t>
      </w:r>
      <w:r>
        <w:rPr>
          <w:rFonts w:hint="cs"/>
          <w:rtl/>
        </w:rPr>
        <w:t>ید</w:t>
      </w:r>
      <w:r>
        <w:rPr>
          <w:rtl/>
        </w:rPr>
        <w:t xml:space="preserve"> و چنانچه إجاره بهاء داده باشد آن را پس بگ</w:t>
      </w:r>
      <w:r>
        <w:rPr>
          <w:rFonts w:hint="cs"/>
          <w:rtl/>
        </w:rPr>
        <w:t>یرد</w:t>
      </w:r>
      <w:r>
        <w:rPr>
          <w:rtl/>
        </w:rPr>
        <w:t xml:space="preserve"> و ا</w:t>
      </w:r>
      <w:r>
        <w:rPr>
          <w:rFonts w:hint="cs"/>
          <w:rtl/>
        </w:rPr>
        <w:t>ین</w:t>
      </w:r>
      <w:r>
        <w:rPr>
          <w:rtl/>
        </w:rPr>
        <w:t xml:space="preserve"> حق را هم دارد که به اصل إجاره پا</w:t>
      </w:r>
      <w:r>
        <w:rPr>
          <w:rFonts w:hint="cs"/>
          <w:rtl/>
        </w:rPr>
        <w:t>یبند</w:t>
      </w:r>
      <w:r>
        <w:rPr>
          <w:rtl/>
        </w:rPr>
        <w:t xml:space="preserve"> باشد و به إزاء مدت</w:t>
      </w:r>
      <w:r>
        <w:rPr>
          <w:rFonts w:hint="cs"/>
          <w:rtl/>
        </w:rPr>
        <w:t>ی</w:t>
      </w:r>
      <w:r>
        <w:rPr>
          <w:rtl/>
        </w:rPr>
        <w:t xml:space="preserve"> که از انتفاع مورد إجاره ممنوع شده است به همان نسبت جبران خسارت کند و ا</w:t>
      </w:r>
      <w:r>
        <w:rPr>
          <w:rFonts w:hint="cs"/>
          <w:rtl/>
        </w:rPr>
        <w:t>ین</w:t>
      </w:r>
      <w:r>
        <w:rPr>
          <w:rtl/>
        </w:rPr>
        <w:t xml:space="preserve"> جبران خسارت او بر اساس إجاره بهاء همان روز حساب خواهد شد چنانچه مرحوم صاحب جواهر فرموده‌اند</w:t>
      </w:r>
      <w:r>
        <w:rPr>
          <w:rFonts w:hint="cs"/>
          <w:rtl/>
        </w:rPr>
        <w:t xml:space="preserve">؛ </w:t>
      </w:r>
      <w:r w:rsidRPr="002950D4">
        <w:rPr>
          <w:rFonts w:hint="cs"/>
          <w:highlight w:val="yellow"/>
          <w:rtl/>
        </w:rPr>
        <w:t xml:space="preserve">مستند شرعیت </w:t>
      </w:r>
      <w:r>
        <w:rPr>
          <w:rFonts w:hint="cs"/>
          <w:rtl/>
        </w:rPr>
        <w:t xml:space="preserve">این وجه نیز </w:t>
      </w:r>
      <w:r>
        <w:rPr>
          <w:rFonts w:hint="cs"/>
          <w:rtl/>
        </w:rPr>
        <w:lastRenderedPageBreak/>
        <w:t>همان قوانین متداول بین عقلاء است و این یک قانون پذیرفته شده بین آنها می</w:t>
      </w:r>
      <w:r>
        <w:rPr>
          <w:rFonts w:hint="cs"/>
          <w:rtl/>
          <w:cs/>
        </w:rPr>
        <w:t xml:space="preserve">‎باشد </w:t>
      </w:r>
      <w:r>
        <w:rPr>
          <w:rtl/>
        </w:rPr>
        <w:t>مثلا اگر خانه</w:t>
      </w:r>
      <w:r>
        <w:rPr>
          <w:cs/>
        </w:rPr>
        <w:t>‎</w:t>
      </w:r>
      <w:r>
        <w:rPr>
          <w:rtl/>
        </w:rPr>
        <w:t>ا</w:t>
      </w:r>
      <w:r>
        <w:rPr>
          <w:rFonts w:hint="cs"/>
          <w:rtl/>
        </w:rPr>
        <w:t>ی</w:t>
      </w:r>
      <w:r>
        <w:rPr>
          <w:rtl/>
        </w:rPr>
        <w:t xml:space="preserve"> ر</w:t>
      </w:r>
      <w:r>
        <w:rPr>
          <w:rFonts w:hint="cs"/>
          <w:rtl/>
        </w:rPr>
        <w:t>ا</w:t>
      </w:r>
      <w:r>
        <w:rPr>
          <w:rtl/>
        </w:rPr>
        <w:t xml:space="preserve"> به ق</w:t>
      </w:r>
      <w:r>
        <w:rPr>
          <w:rFonts w:hint="cs"/>
          <w:rtl/>
        </w:rPr>
        <w:t>یمت</w:t>
      </w:r>
      <w:r>
        <w:rPr>
          <w:rtl/>
        </w:rPr>
        <w:t xml:space="preserve"> دوازده م</w:t>
      </w:r>
      <w:r>
        <w:rPr>
          <w:rFonts w:hint="cs"/>
          <w:rtl/>
        </w:rPr>
        <w:t>یلیون</w:t>
      </w:r>
      <w:r>
        <w:rPr>
          <w:rtl/>
        </w:rPr>
        <w:t xml:space="preserve"> تومان إجاره کرده باشد ول</w:t>
      </w:r>
      <w:r>
        <w:rPr>
          <w:rFonts w:hint="cs"/>
          <w:rtl/>
        </w:rPr>
        <w:t>ی</w:t>
      </w:r>
      <w:r>
        <w:rPr>
          <w:rtl/>
        </w:rPr>
        <w:t xml:space="preserve"> پس از امضا</w:t>
      </w:r>
      <w:r>
        <w:rPr>
          <w:rFonts w:hint="cs"/>
          <w:rtl/>
        </w:rPr>
        <w:t>ی</w:t>
      </w:r>
      <w:r>
        <w:rPr>
          <w:rtl/>
        </w:rPr>
        <w:t xml:space="preserve"> عقد إجاره، ق</w:t>
      </w:r>
      <w:r>
        <w:rPr>
          <w:rFonts w:hint="cs"/>
          <w:rtl/>
        </w:rPr>
        <w:t>یمت</w:t>
      </w:r>
      <w:r>
        <w:rPr>
          <w:rtl/>
        </w:rPr>
        <w:t xml:space="preserve"> ده درصد افزا</w:t>
      </w:r>
      <w:r>
        <w:rPr>
          <w:rFonts w:hint="cs"/>
          <w:rtl/>
        </w:rPr>
        <w:t>یش</w:t>
      </w:r>
      <w:r>
        <w:rPr>
          <w:rtl/>
        </w:rPr>
        <w:t xml:space="preserve"> </w:t>
      </w:r>
      <w:r>
        <w:rPr>
          <w:rFonts w:hint="cs"/>
          <w:rtl/>
        </w:rPr>
        <w:t>یابد</w:t>
      </w:r>
      <w:r>
        <w:rPr>
          <w:rtl/>
        </w:rPr>
        <w:t xml:space="preserve"> به جهت ا</w:t>
      </w:r>
      <w:r>
        <w:rPr>
          <w:rFonts w:hint="cs"/>
          <w:rtl/>
        </w:rPr>
        <w:t>ین</w:t>
      </w:r>
      <w:r>
        <w:rPr>
          <w:rtl/>
        </w:rPr>
        <w:t xml:space="preserve"> که مستأجر در مدت إجاره مالک منفعت شده است بنا بر ا</w:t>
      </w:r>
      <w:r>
        <w:rPr>
          <w:rFonts w:hint="cs"/>
          <w:rtl/>
        </w:rPr>
        <w:t>ین</w:t>
      </w:r>
      <w:r>
        <w:rPr>
          <w:rtl/>
        </w:rPr>
        <w:t xml:space="preserve"> او حق دارد إجاره بهاء جد</w:t>
      </w:r>
      <w:r>
        <w:rPr>
          <w:rFonts w:hint="cs"/>
          <w:rtl/>
        </w:rPr>
        <w:t>ید</w:t>
      </w:r>
      <w:r>
        <w:rPr>
          <w:rtl/>
        </w:rPr>
        <w:t xml:space="preserve"> را در مدّت</w:t>
      </w:r>
      <w:r>
        <w:rPr>
          <w:rFonts w:hint="cs"/>
          <w:rtl/>
        </w:rPr>
        <w:t>ی</w:t>
      </w:r>
      <w:r>
        <w:rPr>
          <w:rtl/>
        </w:rPr>
        <w:t xml:space="preserve"> که از انتفاع ممنوع شده است از موجر مطالبه نما</w:t>
      </w:r>
      <w:r>
        <w:rPr>
          <w:rFonts w:hint="cs"/>
          <w:rtl/>
        </w:rPr>
        <w:t>ید</w:t>
      </w:r>
      <w:r>
        <w:rPr>
          <w:rtl/>
        </w:rPr>
        <w:t xml:space="preserve"> مثلا اگ</w:t>
      </w:r>
      <w:r>
        <w:rPr>
          <w:rFonts w:hint="cs"/>
          <w:rtl/>
        </w:rPr>
        <w:t>ر</w:t>
      </w:r>
      <w:r>
        <w:rPr>
          <w:rtl/>
        </w:rPr>
        <w:t xml:space="preserve"> </w:t>
      </w:r>
      <w:r>
        <w:rPr>
          <w:rFonts w:hint="cs"/>
          <w:rtl/>
        </w:rPr>
        <w:t>یک</w:t>
      </w:r>
      <w:r>
        <w:rPr>
          <w:rtl/>
        </w:rPr>
        <w:t xml:space="preserve"> ماه از انتفاع ممنوع شده باشد م</w:t>
      </w:r>
      <w:r>
        <w:rPr>
          <w:rFonts w:hint="cs"/>
          <w:rtl/>
        </w:rPr>
        <w:t>ی</w:t>
      </w:r>
      <w:r>
        <w:rPr>
          <w:rFonts w:hint="cs"/>
          <w:cs/>
        </w:rPr>
        <w:t>‎</w:t>
      </w:r>
      <w:r>
        <w:rPr>
          <w:rFonts w:hint="cs"/>
          <w:rtl/>
        </w:rPr>
        <w:t>تواند</w:t>
      </w:r>
      <w:r>
        <w:rPr>
          <w:rtl/>
        </w:rPr>
        <w:t xml:space="preserve"> به مبلغ </w:t>
      </w:r>
      <w:r>
        <w:rPr>
          <w:rFonts w:hint="cs"/>
          <w:rtl/>
        </w:rPr>
        <w:t>یک</w:t>
      </w:r>
      <w:r>
        <w:rPr>
          <w:rtl/>
        </w:rPr>
        <w:t xml:space="preserve"> م</w:t>
      </w:r>
      <w:r>
        <w:rPr>
          <w:rFonts w:hint="cs"/>
          <w:rtl/>
        </w:rPr>
        <w:t>یلیون</w:t>
      </w:r>
      <w:r>
        <w:rPr>
          <w:rtl/>
        </w:rPr>
        <w:t xml:space="preserve"> و </w:t>
      </w:r>
      <w:r>
        <w:rPr>
          <w:rFonts w:hint="cs"/>
          <w:rtl/>
        </w:rPr>
        <w:t>یک</w:t>
      </w:r>
      <w:r>
        <w:rPr>
          <w:rtl/>
        </w:rPr>
        <w:t xml:space="preserve"> صد هزار تومان مطالبه</w:t>
      </w:r>
      <w:r>
        <w:rPr>
          <w:cs/>
        </w:rPr>
        <w:t>‎</w:t>
      </w:r>
      <w:r>
        <w:rPr>
          <w:rFonts w:hint="cs"/>
          <w:rtl/>
        </w:rPr>
        <w:t>ی</w:t>
      </w:r>
      <w:r>
        <w:rPr>
          <w:rtl/>
        </w:rPr>
        <w:t xml:space="preserve"> خسارت نما</w:t>
      </w:r>
      <w:r>
        <w:rPr>
          <w:rFonts w:hint="cs"/>
          <w:rtl/>
        </w:rPr>
        <w:t>ید</w:t>
      </w:r>
      <w:r>
        <w:rPr>
          <w:rtl/>
        </w:rPr>
        <w:t xml:space="preserve"> و </w:t>
      </w:r>
      <w:r>
        <w:rPr>
          <w:rFonts w:hint="cs"/>
          <w:rtl/>
        </w:rPr>
        <w:t>یا</w:t>
      </w:r>
      <w:r>
        <w:rPr>
          <w:rtl/>
        </w:rPr>
        <w:t xml:space="preserve"> مثل إجاره کردن </w:t>
      </w:r>
      <w:r>
        <w:rPr>
          <w:rFonts w:hint="cs"/>
          <w:rtl/>
        </w:rPr>
        <w:t>یک</w:t>
      </w:r>
      <w:r>
        <w:rPr>
          <w:rtl/>
        </w:rPr>
        <w:t xml:space="preserve"> چهارپا </w:t>
      </w:r>
      <w:r>
        <w:rPr>
          <w:rFonts w:hint="cs"/>
          <w:rtl/>
        </w:rPr>
        <w:t>یا</w:t>
      </w:r>
      <w:r>
        <w:rPr>
          <w:rtl/>
        </w:rPr>
        <w:t xml:space="preserve"> چند چهارپا برا</w:t>
      </w:r>
      <w:r>
        <w:rPr>
          <w:rFonts w:hint="cs"/>
          <w:rtl/>
        </w:rPr>
        <w:t>ی</w:t>
      </w:r>
      <w:r>
        <w:rPr>
          <w:rtl/>
        </w:rPr>
        <w:t xml:space="preserve"> مسافرت است و ا</w:t>
      </w:r>
      <w:r>
        <w:rPr>
          <w:rFonts w:hint="cs"/>
          <w:rtl/>
        </w:rPr>
        <w:t>ین</w:t>
      </w:r>
      <w:r>
        <w:rPr>
          <w:rtl/>
        </w:rPr>
        <w:t xml:space="preserve"> مستأجر إجاره بهاء را پرداخت کرده باشد و </w:t>
      </w:r>
      <w:r>
        <w:rPr>
          <w:rFonts w:hint="cs"/>
          <w:rtl/>
        </w:rPr>
        <w:t>یا</w:t>
      </w:r>
      <w:r>
        <w:rPr>
          <w:rtl/>
        </w:rPr>
        <w:t xml:space="preserve"> توافق شده باشد که بعدا آن را پرداخت نما</w:t>
      </w:r>
      <w:r>
        <w:rPr>
          <w:rFonts w:hint="cs"/>
          <w:rtl/>
        </w:rPr>
        <w:t>ید</w:t>
      </w:r>
      <w:r>
        <w:rPr>
          <w:rtl/>
        </w:rPr>
        <w:t xml:space="preserve"> ول</w:t>
      </w:r>
      <w:r>
        <w:rPr>
          <w:rFonts w:hint="cs"/>
          <w:rtl/>
        </w:rPr>
        <w:t>ی</w:t>
      </w:r>
      <w:r>
        <w:rPr>
          <w:rtl/>
        </w:rPr>
        <w:t xml:space="preserve"> </w:t>
      </w:r>
      <w:r>
        <w:rPr>
          <w:rFonts w:hint="cs"/>
          <w:rtl/>
        </w:rPr>
        <w:t>با</w:t>
      </w:r>
      <w:r>
        <w:rPr>
          <w:rtl/>
        </w:rPr>
        <w:t xml:space="preserve"> ا</w:t>
      </w:r>
      <w:r>
        <w:rPr>
          <w:rFonts w:hint="cs"/>
          <w:rtl/>
        </w:rPr>
        <w:t>ین</w:t>
      </w:r>
      <w:r>
        <w:rPr>
          <w:rtl/>
        </w:rPr>
        <w:t xml:space="preserve"> حال در زمان مقرر ا</w:t>
      </w:r>
      <w:r>
        <w:rPr>
          <w:rFonts w:hint="cs"/>
          <w:rtl/>
        </w:rPr>
        <w:t>ین</w:t>
      </w:r>
      <w:r>
        <w:rPr>
          <w:rtl/>
        </w:rPr>
        <w:t xml:space="preserve"> دابّه</w:t>
      </w:r>
      <w:r>
        <w:rPr>
          <w:cs/>
        </w:rPr>
        <w:t>‎</w:t>
      </w:r>
      <w:r>
        <w:rPr>
          <w:rtl/>
        </w:rPr>
        <w:t>ها تحو</w:t>
      </w:r>
      <w:r>
        <w:rPr>
          <w:rFonts w:hint="cs"/>
          <w:rtl/>
        </w:rPr>
        <w:t>یل</w:t>
      </w:r>
      <w:r>
        <w:rPr>
          <w:rtl/>
        </w:rPr>
        <w:t xml:space="preserve"> داده نشود در حال</w:t>
      </w:r>
      <w:r>
        <w:rPr>
          <w:rFonts w:hint="cs"/>
          <w:rtl/>
        </w:rPr>
        <w:t>ی</w:t>
      </w:r>
      <w:r>
        <w:rPr>
          <w:rtl/>
        </w:rPr>
        <w:t xml:space="preserve"> که احتمال دارد برنامه</w:t>
      </w:r>
      <w:r>
        <w:rPr>
          <w:cs/>
        </w:rPr>
        <w:t>‎</w:t>
      </w:r>
      <w:r>
        <w:rPr>
          <w:rtl/>
        </w:rPr>
        <w:t>ها</w:t>
      </w:r>
      <w:r>
        <w:rPr>
          <w:rFonts w:hint="cs"/>
          <w:rtl/>
        </w:rPr>
        <w:t>ی</w:t>
      </w:r>
      <w:r>
        <w:rPr>
          <w:rtl/>
        </w:rPr>
        <w:t xml:space="preserve"> مستأجر بهم بر</w:t>
      </w:r>
      <w:r>
        <w:rPr>
          <w:rFonts w:hint="cs"/>
          <w:rtl/>
        </w:rPr>
        <w:t>یزد</w:t>
      </w:r>
      <w:r>
        <w:rPr>
          <w:rtl/>
        </w:rPr>
        <w:t xml:space="preserve"> و </w:t>
      </w:r>
      <w:r>
        <w:rPr>
          <w:rFonts w:hint="cs"/>
          <w:rtl/>
        </w:rPr>
        <w:t>یا</w:t>
      </w:r>
      <w:r>
        <w:rPr>
          <w:rtl/>
        </w:rPr>
        <w:t xml:space="preserve"> ا</w:t>
      </w:r>
      <w:r>
        <w:rPr>
          <w:rFonts w:hint="cs"/>
          <w:rtl/>
        </w:rPr>
        <w:t>ین</w:t>
      </w:r>
      <w:r>
        <w:rPr>
          <w:rtl/>
        </w:rPr>
        <w:t xml:space="preserve"> که متاع او در معرض فساد و تلف باشد در ا</w:t>
      </w:r>
      <w:r>
        <w:rPr>
          <w:rFonts w:hint="cs"/>
          <w:rtl/>
        </w:rPr>
        <w:t>ین</w:t>
      </w:r>
      <w:r>
        <w:rPr>
          <w:rtl/>
        </w:rPr>
        <w:t xml:space="preserve"> مثال ن</w:t>
      </w:r>
      <w:r>
        <w:rPr>
          <w:rFonts w:hint="cs"/>
          <w:rtl/>
        </w:rPr>
        <w:t>یز</w:t>
      </w:r>
      <w:r>
        <w:rPr>
          <w:rtl/>
        </w:rPr>
        <w:t xml:space="preserve"> حکم همان است؛ </w:t>
      </w:r>
      <w:r>
        <w:rPr>
          <w:rFonts w:hint="cs"/>
          <w:rtl/>
        </w:rPr>
        <w:t>یا</w:t>
      </w:r>
      <w:r>
        <w:rPr>
          <w:rtl/>
        </w:rPr>
        <w:t xml:space="preserve"> موجر را اجبار به تمک</w:t>
      </w:r>
      <w:r>
        <w:rPr>
          <w:rFonts w:hint="cs"/>
          <w:rtl/>
        </w:rPr>
        <w:t>ین</w:t>
      </w:r>
      <w:r>
        <w:rPr>
          <w:rtl/>
        </w:rPr>
        <w:t xml:space="preserve"> م</w:t>
      </w:r>
      <w:r>
        <w:rPr>
          <w:rFonts w:hint="cs"/>
          <w:rtl/>
        </w:rPr>
        <w:t>ی</w:t>
      </w:r>
      <w:r>
        <w:rPr>
          <w:rFonts w:hint="cs"/>
          <w:cs/>
        </w:rPr>
        <w:t>‎</w:t>
      </w:r>
      <w:r>
        <w:rPr>
          <w:rFonts w:hint="cs"/>
          <w:rtl/>
        </w:rPr>
        <w:t>نمایند</w:t>
      </w:r>
      <w:r>
        <w:rPr>
          <w:rtl/>
        </w:rPr>
        <w:t xml:space="preserve"> و </w:t>
      </w:r>
      <w:r>
        <w:rPr>
          <w:rFonts w:hint="cs"/>
          <w:rtl/>
        </w:rPr>
        <w:t>یا</w:t>
      </w:r>
      <w:r>
        <w:rPr>
          <w:rtl/>
        </w:rPr>
        <w:t xml:space="preserve"> ا</w:t>
      </w:r>
      <w:r>
        <w:rPr>
          <w:rFonts w:hint="cs"/>
          <w:rtl/>
        </w:rPr>
        <w:t>ین</w:t>
      </w:r>
      <w:r>
        <w:rPr>
          <w:rtl/>
        </w:rPr>
        <w:t xml:space="preserve"> که مستأجر م</w:t>
      </w:r>
      <w:r>
        <w:rPr>
          <w:rFonts w:hint="cs"/>
          <w:rtl/>
        </w:rPr>
        <w:t>ی</w:t>
      </w:r>
      <w:r>
        <w:rPr>
          <w:rFonts w:hint="cs"/>
          <w:cs/>
        </w:rPr>
        <w:t>‎</w:t>
      </w:r>
      <w:r>
        <w:rPr>
          <w:rFonts w:hint="cs"/>
          <w:rtl/>
        </w:rPr>
        <w:t>تواند</w:t>
      </w:r>
      <w:r>
        <w:rPr>
          <w:rtl/>
        </w:rPr>
        <w:t xml:space="preserve"> إجاره را فسخ ن</w:t>
      </w:r>
      <w:r>
        <w:rPr>
          <w:rFonts w:hint="cs"/>
          <w:rtl/>
        </w:rPr>
        <w:t>ماید</w:t>
      </w:r>
      <w:r>
        <w:rPr>
          <w:rtl/>
        </w:rPr>
        <w:t xml:space="preserve"> و عوض خود را تحو</w:t>
      </w:r>
      <w:r>
        <w:rPr>
          <w:rFonts w:hint="cs"/>
          <w:rtl/>
        </w:rPr>
        <w:t>یل</w:t>
      </w:r>
      <w:r>
        <w:rPr>
          <w:rtl/>
        </w:rPr>
        <w:t xml:space="preserve"> بگ</w:t>
      </w:r>
      <w:r>
        <w:rPr>
          <w:rFonts w:hint="cs"/>
          <w:rtl/>
        </w:rPr>
        <w:t>یرد</w:t>
      </w:r>
      <w:r>
        <w:rPr>
          <w:rtl/>
        </w:rPr>
        <w:t xml:space="preserve"> و </w:t>
      </w:r>
      <w:r>
        <w:rPr>
          <w:rFonts w:hint="cs"/>
          <w:rtl/>
        </w:rPr>
        <w:t>یا</w:t>
      </w:r>
      <w:r>
        <w:rPr>
          <w:rtl/>
        </w:rPr>
        <w:t xml:space="preserve"> ا</w:t>
      </w:r>
      <w:r>
        <w:rPr>
          <w:rFonts w:hint="cs"/>
          <w:rtl/>
        </w:rPr>
        <w:t>ین</w:t>
      </w:r>
      <w:r>
        <w:rPr>
          <w:rtl/>
        </w:rPr>
        <w:t xml:space="preserve"> که به اصل إجاره رضا</w:t>
      </w:r>
      <w:r>
        <w:rPr>
          <w:rFonts w:hint="cs"/>
          <w:rtl/>
        </w:rPr>
        <w:t>یت</w:t>
      </w:r>
      <w:r>
        <w:rPr>
          <w:rtl/>
        </w:rPr>
        <w:t xml:space="preserve"> دهد و به م</w:t>
      </w:r>
      <w:r>
        <w:rPr>
          <w:rFonts w:hint="cs"/>
          <w:rtl/>
        </w:rPr>
        <w:t>یزان</w:t>
      </w:r>
      <w:r>
        <w:rPr>
          <w:rtl/>
        </w:rPr>
        <w:t xml:space="preserve"> ممنوع</w:t>
      </w:r>
      <w:r>
        <w:rPr>
          <w:rFonts w:hint="cs"/>
          <w:rtl/>
        </w:rPr>
        <w:t>یت</w:t>
      </w:r>
      <w:r>
        <w:rPr>
          <w:rtl/>
        </w:rPr>
        <w:t xml:space="preserve"> او از انتفاع و حت</w:t>
      </w:r>
      <w:r>
        <w:rPr>
          <w:rFonts w:hint="cs"/>
          <w:rtl/>
        </w:rPr>
        <w:t>ی</w:t>
      </w:r>
      <w:r>
        <w:rPr>
          <w:rtl/>
        </w:rPr>
        <w:t xml:space="preserve"> به م</w:t>
      </w:r>
      <w:r>
        <w:rPr>
          <w:rFonts w:hint="cs"/>
          <w:rtl/>
        </w:rPr>
        <w:t>یزان</w:t>
      </w:r>
      <w:r>
        <w:rPr>
          <w:rtl/>
        </w:rPr>
        <w:t xml:space="preserve"> ق</w:t>
      </w:r>
      <w:r>
        <w:rPr>
          <w:rFonts w:hint="cs"/>
          <w:rtl/>
        </w:rPr>
        <w:t>یمت</w:t>
      </w:r>
      <w:r>
        <w:rPr>
          <w:rtl/>
        </w:rPr>
        <w:t xml:space="preserve"> روز جبران خسارت نما</w:t>
      </w:r>
      <w:r>
        <w:rPr>
          <w:rFonts w:hint="cs"/>
          <w:rtl/>
        </w:rPr>
        <w:t>ید</w:t>
      </w:r>
      <w:r>
        <w:rPr>
          <w:rtl/>
        </w:rPr>
        <w:t xml:space="preserve"> و إل</w:t>
      </w:r>
      <w:r>
        <w:rPr>
          <w:rFonts w:hint="cs"/>
          <w:rtl/>
        </w:rPr>
        <w:t>ی</w:t>
      </w:r>
      <w:r>
        <w:rPr>
          <w:rtl/>
        </w:rPr>
        <w:t xml:space="preserve"> آخر. </w:t>
      </w:r>
    </w:p>
    <w:p w:rsidR="0041289D" w:rsidRDefault="0041289D" w:rsidP="00476C5F">
      <w:pPr>
        <w:spacing w:line="480" w:lineRule="auto"/>
        <w:rPr>
          <w:rtl/>
        </w:rPr>
      </w:pPr>
      <w:r>
        <w:rPr>
          <w:rtl/>
        </w:rPr>
        <w:t xml:space="preserve"> احتمال دارد موجر بعد از تسل</w:t>
      </w:r>
      <w:r>
        <w:rPr>
          <w:rFonts w:hint="cs"/>
          <w:rtl/>
        </w:rPr>
        <w:t>یم</w:t>
      </w:r>
      <w:r>
        <w:rPr>
          <w:rtl/>
        </w:rPr>
        <w:t xml:space="preserve"> ع</w:t>
      </w:r>
      <w:r>
        <w:rPr>
          <w:rFonts w:hint="cs"/>
          <w:rtl/>
        </w:rPr>
        <w:t>ین</w:t>
      </w:r>
      <w:r>
        <w:rPr>
          <w:rtl/>
        </w:rPr>
        <w:t xml:space="preserve"> مستأجره بلافاصله و قبل از انتفاع مستأجر کل</w:t>
      </w:r>
      <w:r>
        <w:rPr>
          <w:rFonts w:hint="cs"/>
          <w:rtl/>
        </w:rPr>
        <w:t>ید</w:t>
      </w:r>
      <w:r>
        <w:rPr>
          <w:rtl/>
        </w:rPr>
        <w:t xml:space="preserve"> را از دست مستأجر بگ</w:t>
      </w:r>
      <w:r>
        <w:rPr>
          <w:rFonts w:hint="cs"/>
          <w:rtl/>
        </w:rPr>
        <w:t>یرد</w:t>
      </w:r>
      <w:r>
        <w:rPr>
          <w:rtl/>
        </w:rPr>
        <w:t xml:space="preserve"> و مانع ورود او شود در ا</w:t>
      </w:r>
      <w:r>
        <w:rPr>
          <w:rFonts w:hint="cs"/>
          <w:rtl/>
        </w:rPr>
        <w:t>ین</w:t>
      </w:r>
      <w:r>
        <w:rPr>
          <w:rtl/>
        </w:rPr>
        <w:t xml:space="preserve"> فرض ن</w:t>
      </w:r>
      <w:r>
        <w:rPr>
          <w:rFonts w:hint="cs"/>
          <w:rtl/>
        </w:rPr>
        <w:t>یز</w:t>
      </w:r>
      <w:r>
        <w:rPr>
          <w:rtl/>
        </w:rPr>
        <w:t xml:space="preserve"> حکمِ همان مورد</w:t>
      </w:r>
      <w:r>
        <w:rPr>
          <w:rFonts w:hint="cs"/>
          <w:rtl/>
        </w:rPr>
        <w:t>ی</w:t>
      </w:r>
      <w:r>
        <w:rPr>
          <w:rtl/>
        </w:rPr>
        <w:t xml:space="preserve"> را دارد که در فرض اول گفت</w:t>
      </w:r>
      <w:r>
        <w:rPr>
          <w:rFonts w:hint="cs"/>
          <w:rtl/>
        </w:rPr>
        <w:t>یم</w:t>
      </w:r>
      <w:r>
        <w:rPr>
          <w:rtl/>
        </w:rPr>
        <w:t xml:space="preserve"> و همچن</w:t>
      </w:r>
      <w:r>
        <w:rPr>
          <w:rFonts w:hint="cs"/>
          <w:rtl/>
        </w:rPr>
        <w:t>ین</w:t>
      </w:r>
      <w:r>
        <w:rPr>
          <w:rtl/>
        </w:rPr>
        <w:t xml:space="preserve"> است در صورت</w:t>
      </w:r>
      <w:r>
        <w:rPr>
          <w:rFonts w:hint="cs"/>
          <w:rtl/>
        </w:rPr>
        <w:t>ی</w:t>
      </w:r>
      <w:r>
        <w:rPr>
          <w:rtl/>
        </w:rPr>
        <w:t xml:space="preserve"> که مستأجر مدت</w:t>
      </w:r>
      <w:r>
        <w:rPr>
          <w:rFonts w:hint="cs"/>
          <w:rtl/>
        </w:rPr>
        <w:t>ی</w:t>
      </w:r>
      <w:r>
        <w:rPr>
          <w:rtl/>
        </w:rPr>
        <w:t xml:space="preserve"> از ع</w:t>
      </w:r>
      <w:r>
        <w:rPr>
          <w:rFonts w:hint="cs"/>
          <w:rtl/>
        </w:rPr>
        <w:t>ین</w:t>
      </w:r>
      <w:r>
        <w:rPr>
          <w:rtl/>
        </w:rPr>
        <w:t xml:space="preserve"> مستأجره انتفاع ببرد و بعد از آن در مدت باق</w:t>
      </w:r>
      <w:r>
        <w:rPr>
          <w:rFonts w:hint="cs"/>
          <w:rtl/>
        </w:rPr>
        <w:t>ی</w:t>
      </w:r>
      <w:r>
        <w:rPr>
          <w:rtl/>
        </w:rPr>
        <w:t xml:space="preserve"> مانده موجر مانع انتفاع مستأجر شود مثلا خانه‌ا</w:t>
      </w:r>
      <w:r>
        <w:rPr>
          <w:rFonts w:hint="cs"/>
          <w:rtl/>
        </w:rPr>
        <w:t>ی</w:t>
      </w:r>
      <w:r>
        <w:rPr>
          <w:rtl/>
        </w:rPr>
        <w:t xml:space="preserve"> را به مدت </w:t>
      </w:r>
      <w:r>
        <w:rPr>
          <w:rFonts w:hint="cs"/>
          <w:rtl/>
        </w:rPr>
        <w:t>یک</w:t>
      </w:r>
      <w:r>
        <w:rPr>
          <w:rtl/>
        </w:rPr>
        <w:t xml:space="preserve"> سال به إجاره داده باشد ول</w:t>
      </w:r>
      <w:r>
        <w:rPr>
          <w:rFonts w:hint="cs"/>
          <w:rtl/>
        </w:rPr>
        <w:t>ی</w:t>
      </w:r>
      <w:r>
        <w:rPr>
          <w:rtl/>
        </w:rPr>
        <w:t xml:space="preserve"> بعد از گذشت شش ماه کل</w:t>
      </w:r>
      <w:r>
        <w:rPr>
          <w:rFonts w:hint="cs"/>
          <w:rtl/>
        </w:rPr>
        <w:t>ید</w:t>
      </w:r>
      <w:r>
        <w:rPr>
          <w:rtl/>
        </w:rPr>
        <w:t xml:space="preserve"> را از دست مستأجر بگ</w:t>
      </w:r>
      <w:r>
        <w:rPr>
          <w:rFonts w:hint="cs"/>
          <w:rtl/>
        </w:rPr>
        <w:t>یرد</w:t>
      </w:r>
      <w:r>
        <w:rPr>
          <w:rtl/>
        </w:rPr>
        <w:t xml:space="preserve"> و او را به خانه راه ندهد در ا</w:t>
      </w:r>
      <w:r>
        <w:rPr>
          <w:rFonts w:hint="cs"/>
          <w:rtl/>
        </w:rPr>
        <w:t>ین</w:t>
      </w:r>
      <w:r>
        <w:rPr>
          <w:rtl/>
        </w:rPr>
        <w:t xml:space="preserve"> فرض ن</w:t>
      </w:r>
      <w:r>
        <w:rPr>
          <w:rFonts w:hint="cs"/>
          <w:rtl/>
        </w:rPr>
        <w:t>یز</w:t>
      </w:r>
      <w:r>
        <w:rPr>
          <w:rtl/>
        </w:rPr>
        <w:t xml:space="preserve"> مستأجر حق دارد نسبت به زمان باق</w:t>
      </w:r>
      <w:r>
        <w:rPr>
          <w:rFonts w:hint="cs"/>
          <w:rtl/>
        </w:rPr>
        <w:t>ی</w:t>
      </w:r>
      <w:r>
        <w:rPr>
          <w:rtl/>
        </w:rPr>
        <w:t xml:space="preserve"> مانده </w:t>
      </w:r>
      <w:r>
        <w:rPr>
          <w:rFonts w:hint="cs"/>
          <w:rtl/>
        </w:rPr>
        <w:t>یا</w:t>
      </w:r>
      <w:r>
        <w:rPr>
          <w:rtl/>
        </w:rPr>
        <w:t xml:space="preserve"> او را اجبار به تمک</w:t>
      </w:r>
      <w:r>
        <w:rPr>
          <w:rFonts w:hint="cs"/>
          <w:rtl/>
        </w:rPr>
        <w:t>ین</w:t>
      </w:r>
      <w:r>
        <w:rPr>
          <w:rtl/>
        </w:rPr>
        <w:t xml:space="preserve"> نما</w:t>
      </w:r>
      <w:r>
        <w:rPr>
          <w:rFonts w:hint="cs"/>
          <w:rtl/>
        </w:rPr>
        <w:t>ید</w:t>
      </w:r>
      <w:r>
        <w:rPr>
          <w:rtl/>
        </w:rPr>
        <w:t xml:space="preserve"> </w:t>
      </w:r>
      <w:r>
        <w:rPr>
          <w:rFonts w:hint="cs"/>
          <w:rtl/>
        </w:rPr>
        <w:t>و</w:t>
      </w:r>
      <w:r>
        <w:rPr>
          <w:rtl/>
        </w:rPr>
        <w:t xml:space="preserve"> اگر به هر  دل</w:t>
      </w:r>
      <w:r>
        <w:rPr>
          <w:rFonts w:hint="cs"/>
          <w:rtl/>
        </w:rPr>
        <w:t>یلی</w:t>
      </w:r>
      <w:r>
        <w:rPr>
          <w:rtl/>
        </w:rPr>
        <w:t xml:space="preserve"> ا</w:t>
      </w:r>
      <w:r>
        <w:rPr>
          <w:rFonts w:hint="cs"/>
          <w:rtl/>
        </w:rPr>
        <w:t>ین</w:t>
      </w:r>
      <w:r>
        <w:rPr>
          <w:rtl/>
        </w:rPr>
        <w:t xml:space="preserve"> اجبار امکان نداشت و </w:t>
      </w:r>
      <w:r>
        <w:rPr>
          <w:rFonts w:hint="cs"/>
          <w:rtl/>
        </w:rPr>
        <w:t>یا</w:t>
      </w:r>
      <w:r>
        <w:rPr>
          <w:rtl/>
        </w:rPr>
        <w:t xml:space="preserve"> نخواست از اجبار استفاده کند م</w:t>
      </w:r>
      <w:r>
        <w:rPr>
          <w:rFonts w:hint="cs"/>
          <w:rtl/>
        </w:rPr>
        <w:t>ی</w:t>
      </w:r>
      <w:r>
        <w:rPr>
          <w:rFonts w:hint="cs"/>
          <w:cs/>
        </w:rPr>
        <w:t>‎</w:t>
      </w:r>
      <w:r>
        <w:rPr>
          <w:rFonts w:hint="cs"/>
          <w:rtl/>
        </w:rPr>
        <w:t>تواند</w:t>
      </w:r>
      <w:r>
        <w:rPr>
          <w:rtl/>
        </w:rPr>
        <w:t xml:space="preserve"> عقد إجاره را در مدت باق</w:t>
      </w:r>
      <w:r>
        <w:rPr>
          <w:rFonts w:hint="cs"/>
          <w:rtl/>
        </w:rPr>
        <w:t>ی</w:t>
      </w:r>
      <w:r>
        <w:rPr>
          <w:rtl/>
        </w:rPr>
        <w:t xml:space="preserve"> مانده فسخ نما</w:t>
      </w:r>
      <w:r>
        <w:rPr>
          <w:rFonts w:hint="cs"/>
          <w:rtl/>
        </w:rPr>
        <w:t>ید</w:t>
      </w:r>
      <w:r>
        <w:rPr>
          <w:rtl/>
        </w:rPr>
        <w:t xml:space="preserve"> و به همان م</w:t>
      </w:r>
      <w:r>
        <w:rPr>
          <w:rFonts w:hint="cs"/>
          <w:rtl/>
        </w:rPr>
        <w:t>یزان</w:t>
      </w:r>
      <w:r>
        <w:rPr>
          <w:rtl/>
        </w:rPr>
        <w:t xml:space="preserve"> و حت</w:t>
      </w:r>
      <w:r>
        <w:rPr>
          <w:rFonts w:hint="cs"/>
          <w:rtl/>
        </w:rPr>
        <w:t>ی</w:t>
      </w:r>
      <w:r>
        <w:rPr>
          <w:rtl/>
        </w:rPr>
        <w:t xml:space="preserve"> به ق</w:t>
      </w:r>
      <w:r>
        <w:rPr>
          <w:rFonts w:hint="cs"/>
          <w:rtl/>
        </w:rPr>
        <w:t>یمت</w:t>
      </w:r>
      <w:r>
        <w:rPr>
          <w:rtl/>
        </w:rPr>
        <w:t xml:space="preserve"> روز جبران خسارت نما</w:t>
      </w:r>
      <w:r>
        <w:rPr>
          <w:rFonts w:hint="cs"/>
          <w:rtl/>
        </w:rPr>
        <w:t>ید</w:t>
      </w:r>
      <w:r>
        <w:rPr>
          <w:rtl/>
        </w:rPr>
        <w:t xml:space="preserve"> البته در صورت</w:t>
      </w:r>
      <w:r>
        <w:rPr>
          <w:rFonts w:hint="cs"/>
          <w:rtl/>
        </w:rPr>
        <w:t>ی</w:t>
      </w:r>
      <w:r>
        <w:rPr>
          <w:rtl/>
        </w:rPr>
        <w:t xml:space="preserve"> که مدت</w:t>
      </w:r>
      <w:r>
        <w:rPr>
          <w:rFonts w:hint="cs"/>
          <w:rtl/>
        </w:rPr>
        <w:t>ی</w:t>
      </w:r>
      <w:r>
        <w:rPr>
          <w:rtl/>
        </w:rPr>
        <w:t xml:space="preserve"> از </w:t>
      </w:r>
      <w:r w:rsidR="002950D4">
        <w:rPr>
          <w:rFonts w:hint="cs"/>
          <w:rtl/>
        </w:rPr>
        <w:t xml:space="preserve">منافع </w:t>
      </w:r>
      <w:r>
        <w:rPr>
          <w:rtl/>
        </w:rPr>
        <w:t>ع</w:t>
      </w:r>
      <w:r>
        <w:rPr>
          <w:rFonts w:hint="cs"/>
          <w:rtl/>
        </w:rPr>
        <w:t>ین</w:t>
      </w:r>
      <w:r w:rsidR="002950D4">
        <w:rPr>
          <w:rtl/>
        </w:rPr>
        <w:t xml:space="preserve"> </w:t>
      </w:r>
      <w:r w:rsidR="002950D4">
        <w:rPr>
          <w:rFonts w:hint="cs"/>
          <w:rtl/>
        </w:rPr>
        <w:t>مستأجره</w:t>
      </w:r>
      <w:r>
        <w:rPr>
          <w:rtl/>
        </w:rPr>
        <w:t xml:space="preserve"> بهره‌</w:t>
      </w:r>
      <w:r w:rsidR="002950D4">
        <w:rPr>
          <w:rFonts w:hint="cs"/>
          <w:rtl/>
        </w:rPr>
        <w:t xml:space="preserve"> </w:t>
      </w:r>
      <w:r w:rsidR="002950D4">
        <w:rPr>
          <w:rtl/>
        </w:rPr>
        <w:t>برده</w:t>
      </w:r>
      <w:r w:rsidR="002950D4">
        <w:rPr>
          <w:rFonts w:hint="cs"/>
          <w:rtl/>
        </w:rPr>
        <w:t xml:space="preserve"> باشد</w:t>
      </w:r>
      <w:r>
        <w:rPr>
          <w:rtl/>
        </w:rPr>
        <w:t xml:space="preserve"> ا</w:t>
      </w:r>
      <w:r>
        <w:rPr>
          <w:rFonts w:hint="cs"/>
          <w:rtl/>
        </w:rPr>
        <w:t>ین</w:t>
      </w:r>
      <w:r>
        <w:rPr>
          <w:rtl/>
        </w:rPr>
        <w:t xml:space="preserve"> حکم فقط نسبت به مقدار باق</w:t>
      </w:r>
      <w:r>
        <w:rPr>
          <w:rFonts w:hint="cs"/>
          <w:rtl/>
        </w:rPr>
        <w:t>ی</w:t>
      </w:r>
      <w:r>
        <w:rPr>
          <w:rtl/>
        </w:rPr>
        <w:t xml:space="preserve"> مانده از مدت إجاره قابل</w:t>
      </w:r>
      <w:r>
        <w:rPr>
          <w:rFonts w:hint="cs"/>
          <w:rtl/>
        </w:rPr>
        <w:t>یت</w:t>
      </w:r>
      <w:r>
        <w:rPr>
          <w:rtl/>
        </w:rPr>
        <w:t xml:space="preserve"> اجراء دارد. </w:t>
      </w:r>
    </w:p>
    <w:p w:rsidR="00AF7C7A" w:rsidRDefault="0041289D" w:rsidP="00476C5F">
      <w:pPr>
        <w:spacing w:line="480" w:lineRule="auto"/>
        <w:rPr>
          <w:rtl/>
        </w:rPr>
      </w:pPr>
      <w:r w:rsidRPr="009557B5">
        <w:rPr>
          <w:rFonts w:hint="cs"/>
          <w:color w:val="FF0000"/>
          <w:rtl/>
        </w:rPr>
        <w:lastRenderedPageBreak/>
        <w:t xml:space="preserve">کلام </w:t>
      </w:r>
      <w:r w:rsidR="009557B5" w:rsidRPr="009557B5">
        <w:rPr>
          <w:rFonts w:hint="cs"/>
          <w:color w:val="FF0000"/>
          <w:rtl/>
        </w:rPr>
        <w:t>مرحوم امام در مسأله18:</w:t>
      </w:r>
      <w:r w:rsidR="00EA405D">
        <w:rPr>
          <w:rFonts w:hint="cs"/>
          <w:rtl/>
        </w:rPr>
        <w:t xml:space="preserve"> </w:t>
      </w:r>
      <w:r w:rsidR="009557B5">
        <w:rPr>
          <w:rFonts w:hint="cs"/>
          <w:rtl/>
        </w:rPr>
        <w:t>«</w:t>
      </w:r>
      <w:r w:rsidR="009557B5" w:rsidRPr="009557B5">
        <w:rPr>
          <w:color w:val="800000"/>
          <w:rtl/>
        </w:rPr>
        <w:t>لو آجر دابّة من زيد فشردت بطلت الإجارة؛ سواء كان قبل التسليم أو بعده في أثناء المدّة؛ إن لم يكن بتقصير من المستأجر في حفظها</w:t>
      </w:r>
      <w:r w:rsidR="009557B5" w:rsidRPr="009557B5">
        <w:rPr>
          <w:rtl/>
        </w:rPr>
        <w:t>.</w:t>
      </w:r>
      <w:r w:rsidR="009557B5">
        <w:rPr>
          <w:rFonts w:hint="cs"/>
          <w:rtl/>
        </w:rPr>
        <w:t>»</w:t>
      </w:r>
      <w:r w:rsidR="009557B5">
        <w:rPr>
          <w:rStyle w:val="FootnoteReference"/>
          <w:rtl/>
        </w:rPr>
        <w:footnoteReference w:id="3"/>
      </w:r>
      <w:r w:rsidR="009557B5">
        <w:rPr>
          <w:rFonts w:hint="cs"/>
          <w:rtl/>
        </w:rPr>
        <w:t xml:space="preserve"> «</w:t>
      </w:r>
      <w:r w:rsidR="009557B5" w:rsidRPr="009557B5">
        <w:rPr>
          <w:rtl/>
        </w:rPr>
        <w:t>اگر چهارپايى را به زيد اجاره دهد و چهارپا فرار كند، اجاره باطل است؛ چه قبل از تسليم باشد يا بعد از تسليم در اثناى مدت اجاره؛ در صورتى كه فرار آن به خاطر اينكه مستأجر در حفظ آن تقصير كرده است نباشد.</w:t>
      </w:r>
      <w:r w:rsidR="009557B5">
        <w:rPr>
          <w:rFonts w:hint="cs"/>
          <w:rtl/>
        </w:rPr>
        <w:t>»</w:t>
      </w:r>
      <w:r w:rsidR="009557B5">
        <w:rPr>
          <w:rStyle w:val="FootnoteReference"/>
          <w:rtl/>
        </w:rPr>
        <w:footnoteReference w:id="4"/>
      </w:r>
    </w:p>
    <w:p w:rsidR="009557B5" w:rsidRDefault="009557B5" w:rsidP="00476C5F">
      <w:pPr>
        <w:spacing w:line="480" w:lineRule="auto"/>
        <w:rPr>
          <w:rtl/>
        </w:rPr>
      </w:pPr>
      <w:r w:rsidRPr="009557B5">
        <w:rPr>
          <w:rFonts w:hint="cs"/>
          <w:color w:val="000000"/>
          <w:highlight w:val="yellow"/>
          <w:rtl/>
        </w:rPr>
        <w:t>بیان استاد:</w:t>
      </w:r>
      <w:r w:rsidRPr="009557B5">
        <w:rPr>
          <w:rFonts w:hint="cs"/>
          <w:color w:val="FF0000"/>
          <w:highlight w:val="yellow"/>
          <w:rtl/>
        </w:rPr>
        <w:t xml:space="preserve"> </w:t>
      </w:r>
      <w:r>
        <w:rPr>
          <w:rFonts w:hint="cs"/>
          <w:rtl/>
        </w:rPr>
        <w:t>مرحوم امام در مسأله‏ی هجدهم به اختصار متعرض مطلبی می</w:t>
      </w:r>
      <w:r>
        <w:rPr>
          <w:rFonts w:hint="cs"/>
          <w:rtl/>
          <w:cs/>
        </w:rPr>
        <w:t>‎شوند؛ در این مسأله حکم إجاره‏ی چهارپای چموش و گریزان مطرح می</w:t>
      </w:r>
      <w:r>
        <w:rPr>
          <w:rFonts w:hint="cs"/>
          <w:rtl/>
        </w:rPr>
        <w:t>‎شود به نحوی که اگر دابّه</w:t>
      </w:r>
      <w:r>
        <w:rPr>
          <w:rFonts w:hint="cs"/>
          <w:rtl/>
          <w:cs/>
        </w:rPr>
        <w:t xml:space="preserve">‎ای مانند اسب به کسی إجاره داده شود و قبل از تسلیم به مستأجر یا </w:t>
      </w:r>
      <w:r w:rsidR="006243B1">
        <w:rPr>
          <w:rFonts w:hint="cs"/>
          <w:rtl/>
        </w:rPr>
        <w:t>هم زمان با تسلیم</w:t>
      </w:r>
      <w:r>
        <w:rPr>
          <w:rFonts w:hint="cs"/>
          <w:rtl/>
        </w:rPr>
        <w:t xml:space="preserve"> فرار کند یا بعد از مدّتی که از آن استفاده شد فراری شود و در اختیار مستأجر نباشد در</w:t>
      </w:r>
      <w:r w:rsidR="006243B1">
        <w:rPr>
          <w:rFonts w:hint="cs"/>
          <w:rtl/>
        </w:rPr>
        <w:t xml:space="preserve"> همه</w:t>
      </w:r>
      <w:r w:rsidR="006243B1">
        <w:rPr>
          <w:rFonts w:hint="cs"/>
          <w:rtl/>
          <w:cs/>
        </w:rPr>
        <w:t>‎ی این فروض إجاره باطل است و باید إجاره بهاء به مستأجر برگردد البته در فرضی که مدتی از آن استفاده شده باشد نسبت به مابقی زمان إجاره باطل می‏شود إن شاء الله سایر جزئیات مسأله در جلسه</w:t>
      </w:r>
      <w:r w:rsidR="006243B1">
        <w:rPr>
          <w:rFonts w:hint="cs"/>
          <w:rtl/>
        </w:rPr>
        <w:t>‎ی آینده.</w:t>
      </w:r>
      <w:r>
        <w:rPr>
          <w:rFonts w:hint="cs"/>
          <w:rtl/>
        </w:rPr>
        <w:t xml:space="preserve">   </w:t>
      </w:r>
    </w:p>
    <w:p w:rsidR="001A1EA5" w:rsidRPr="006162A2" w:rsidRDefault="001A1EA5" w:rsidP="00476C5F">
      <w:pPr>
        <w:spacing w:line="480" w:lineRule="auto"/>
        <w:rPr>
          <w:rtl/>
        </w:rPr>
      </w:pPr>
    </w:p>
    <w:sectPr w:rsidR="001A1EA5" w:rsidRPr="006162A2" w:rsidSect="00B445D6">
      <w:headerReference w:type="even" r:id="rId9"/>
      <w:headerReference w:type="default" r:id="rId10"/>
      <w:footerReference w:type="even" r:id="rId11"/>
      <w:footerReference w:type="default" r:id="rId12"/>
      <w:headerReference w:type="first" r:id="rId13"/>
      <w:footerReference w:type="first" r:id="rId14"/>
      <w:pgSz w:w="11906" w:h="16838"/>
      <w:pgMar w:top="851" w:right="851" w:bottom="851" w:left="851" w:header="709" w:footer="0"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A5F30" w:rsidRDefault="004A5F30" w:rsidP="008B750B">
      <w:pPr>
        <w:spacing w:line="240" w:lineRule="auto"/>
      </w:pPr>
      <w:r>
        <w:separator/>
      </w:r>
    </w:p>
  </w:endnote>
  <w:endnote w:type="continuationSeparator" w:id="0">
    <w:p w:rsidR="004A5F30" w:rsidRDefault="004A5F30" w:rsidP="008B75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B Titr">
    <w:altName w:val="Arial"/>
    <w:panose1 w:val="00000700000000000000"/>
    <w:charset w:val="B2"/>
    <w:family w:val="auto"/>
    <w:pitch w:val="variable"/>
    <w:sig w:usb0="00002001" w:usb1="80000000" w:usb2="00000008" w:usb3="00000000" w:csb0="00000040" w:csb1="00000000"/>
  </w:font>
  <w:font w:name="B Badr">
    <w:altName w:val="Courier New"/>
    <w:panose1 w:val="00000400000000000000"/>
    <w:charset w:val="B2"/>
    <w:family w:val="auto"/>
    <w:pitch w:val="variable"/>
    <w:sig w:usb0="00002000" w:usb1="80000000" w:usb2="00000008" w:usb3="00000000" w:csb0="00000040" w:csb1="00000000"/>
  </w:font>
  <w:font w:name="B Lotus">
    <w:altName w:val="Arial"/>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LAEM">
    <w:altName w:val="Times New Roman"/>
    <w:charset w:val="B2"/>
    <w:family w:val="auto"/>
    <w:pitch w:val="variable"/>
    <w:sig w:usb0="00002001" w:usb1="90000000" w:usb2="00000008" w:usb3="00000000" w:csb0="8000004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bidiVisual/>
      <w:tblW w:w="0" w:type="auto"/>
      <w:tblLook w:val="04A0" w:firstRow="1" w:lastRow="0" w:firstColumn="1" w:lastColumn="0" w:noHBand="0" w:noVBand="1"/>
    </w:tblPr>
    <w:tblGrid>
      <w:gridCol w:w="3382"/>
      <w:gridCol w:w="2252"/>
      <w:gridCol w:w="4786"/>
    </w:tblGrid>
    <w:tr w:rsidR="006D44C1" w:rsidRPr="006D44C1" w:rsidTr="0020241A">
      <w:tc>
        <w:tcPr>
          <w:tcW w:w="3382" w:type="dxa"/>
          <w:tcBorders>
            <w:top w:val="nil"/>
            <w:left w:val="nil"/>
            <w:bottom w:val="nil"/>
            <w:right w:val="nil"/>
          </w:tcBorders>
        </w:tcPr>
        <w:p w:rsidR="006D44C1" w:rsidRDefault="006D44C1" w:rsidP="006D44C1">
          <w:pPr>
            <w:pStyle w:val="Footer"/>
            <w:rPr>
              <w:rtl/>
            </w:rPr>
          </w:pPr>
        </w:p>
      </w:tc>
      <w:tc>
        <w:tcPr>
          <w:tcW w:w="2252" w:type="dxa"/>
          <w:tcBorders>
            <w:top w:val="nil"/>
            <w:left w:val="nil"/>
            <w:bottom w:val="nil"/>
            <w:right w:val="nil"/>
          </w:tcBorders>
          <w:vAlign w:val="center"/>
        </w:tcPr>
        <w:p w:rsidR="006D44C1" w:rsidRDefault="006D44C1" w:rsidP="006D44C1">
          <w:pPr>
            <w:pStyle w:val="Footer"/>
            <w:jc w:val="right"/>
            <w:rPr>
              <w:rtl/>
            </w:rPr>
          </w:pPr>
          <w:r>
            <w:rPr>
              <w:rFonts w:hint="cs"/>
              <w:rtl/>
            </w:rPr>
            <w:t xml:space="preserve">صفحه </w:t>
          </w:r>
          <w:r>
            <w:fldChar w:fldCharType="begin"/>
          </w:r>
          <w:r>
            <w:instrText>PAGE   \* MERGEFORMAT</w:instrText>
          </w:r>
          <w:r>
            <w:fldChar w:fldCharType="separate"/>
          </w:r>
          <w:r w:rsidR="00C40191" w:rsidRPr="00C40191">
            <w:rPr>
              <w:noProof/>
              <w:rtl/>
              <w:lang w:val="fa-IR"/>
            </w:rPr>
            <w:t>4</w:t>
          </w:r>
          <w:r>
            <w:rPr>
              <w:noProof/>
            </w:rPr>
            <w:fldChar w:fldCharType="end"/>
          </w:r>
        </w:p>
      </w:tc>
      <w:tc>
        <w:tcPr>
          <w:tcW w:w="4786" w:type="dxa"/>
          <w:tcBorders>
            <w:top w:val="nil"/>
            <w:left w:val="nil"/>
            <w:bottom w:val="nil"/>
            <w:right w:val="nil"/>
          </w:tcBorders>
          <w:vAlign w:val="center"/>
        </w:tcPr>
        <w:p w:rsidR="006D44C1" w:rsidRPr="006D44C1" w:rsidRDefault="006D44C1" w:rsidP="001B6799">
          <w:pPr>
            <w:pStyle w:val="Footer"/>
            <w:bidi w:val="0"/>
            <w:rPr>
              <w:color w:val="808080" w:themeColor="background1" w:themeShade="80"/>
              <w:rtl/>
            </w:rPr>
          </w:pPr>
          <w:bookmarkStart w:id="14" w:name="BokAdres"/>
          <w:bookmarkEnd w:id="14"/>
        </w:p>
      </w:tc>
    </w:tr>
  </w:tbl>
  <w:p w:rsidR="00FA3B17" w:rsidRDefault="00FA3B17" w:rsidP="00FA5F3D">
    <w:pPr>
      <w:pStyle w:val="Footer"/>
      <w:jc w:val="cen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A5F30" w:rsidRDefault="004A5F30" w:rsidP="008B750B">
      <w:pPr>
        <w:spacing w:line="240" w:lineRule="auto"/>
      </w:pPr>
      <w:r>
        <w:separator/>
      </w:r>
    </w:p>
  </w:footnote>
  <w:footnote w:type="continuationSeparator" w:id="0">
    <w:p w:rsidR="004A5F30" w:rsidRDefault="004A5F30" w:rsidP="008B750B">
      <w:pPr>
        <w:spacing w:line="240" w:lineRule="auto"/>
      </w:pPr>
      <w:r>
        <w:continuationSeparator/>
      </w:r>
    </w:p>
  </w:footnote>
  <w:footnote w:id="1">
    <w:p w:rsidR="0041289D" w:rsidRPr="00DE030A" w:rsidRDefault="0041289D" w:rsidP="0041289D">
      <w:pPr>
        <w:pStyle w:val="FootnoteText"/>
        <w:rPr>
          <w:sz w:val="24"/>
          <w:szCs w:val="24"/>
        </w:rPr>
      </w:pPr>
      <w:r w:rsidRPr="00DE030A">
        <w:rPr>
          <w:sz w:val="24"/>
          <w:szCs w:val="24"/>
        </w:rPr>
        <w:footnoteRef/>
      </w:r>
      <w:r w:rsidRPr="00DE030A">
        <w:rPr>
          <w:sz w:val="24"/>
          <w:szCs w:val="24"/>
          <w:rtl/>
        </w:rPr>
        <w:t xml:space="preserve"> </w:t>
      </w:r>
      <w:hyperlink r:id="rId1" w:history="1">
        <w:r w:rsidRPr="00DE030A">
          <w:rPr>
            <w:rStyle w:val="Hyperlink"/>
            <w:rFonts w:hint="cs"/>
            <w:sz w:val="24"/>
            <w:szCs w:val="24"/>
            <w:rtl/>
          </w:rPr>
          <w:t>تحرير</w:t>
        </w:r>
        <w:r w:rsidRPr="00DE030A">
          <w:rPr>
            <w:rStyle w:val="Hyperlink"/>
            <w:sz w:val="24"/>
            <w:szCs w:val="24"/>
            <w:rtl/>
          </w:rPr>
          <w:t xml:space="preserve"> الوسيلة - ط نشر آثار، الخميني، السيد روح الله، ج1، ص613.</w:t>
        </w:r>
      </w:hyperlink>
    </w:p>
  </w:footnote>
  <w:footnote w:id="2">
    <w:p w:rsidR="0041289D" w:rsidRPr="00DE030A" w:rsidRDefault="0041289D" w:rsidP="0041289D">
      <w:pPr>
        <w:pStyle w:val="FootnoteText"/>
        <w:rPr>
          <w:sz w:val="24"/>
          <w:szCs w:val="24"/>
          <w:rtl/>
        </w:rPr>
      </w:pPr>
      <w:r w:rsidRPr="00DE030A">
        <w:rPr>
          <w:sz w:val="24"/>
          <w:szCs w:val="24"/>
        </w:rPr>
        <w:footnoteRef/>
      </w:r>
      <w:r w:rsidRPr="00DE030A">
        <w:rPr>
          <w:sz w:val="24"/>
          <w:szCs w:val="24"/>
          <w:rtl/>
        </w:rPr>
        <w:t xml:space="preserve"> </w:t>
      </w:r>
      <w:hyperlink r:id="rId2" w:history="1">
        <w:r w:rsidRPr="00DE030A">
          <w:rPr>
            <w:rStyle w:val="Hyperlink"/>
            <w:sz w:val="24"/>
            <w:szCs w:val="24"/>
            <w:rtl/>
          </w:rPr>
          <w:t>تحرير الوسيلة( ترجمه فارسى)، الخميني، السيد روح الله، ج1، ص654.</w:t>
        </w:r>
      </w:hyperlink>
    </w:p>
  </w:footnote>
  <w:footnote w:id="3">
    <w:p w:rsidR="009557B5" w:rsidRPr="00DE030A" w:rsidRDefault="009557B5" w:rsidP="009557B5">
      <w:pPr>
        <w:pStyle w:val="FootnoteText"/>
        <w:rPr>
          <w:sz w:val="24"/>
          <w:szCs w:val="24"/>
          <w:rtl/>
        </w:rPr>
      </w:pPr>
      <w:r w:rsidRPr="00DE030A">
        <w:rPr>
          <w:sz w:val="24"/>
          <w:szCs w:val="24"/>
        </w:rPr>
        <w:footnoteRef/>
      </w:r>
      <w:r w:rsidRPr="00DE030A">
        <w:rPr>
          <w:sz w:val="24"/>
          <w:szCs w:val="24"/>
          <w:rtl/>
        </w:rPr>
        <w:t xml:space="preserve"> </w:t>
      </w:r>
      <w:hyperlink r:id="rId3" w:history="1">
        <w:r w:rsidRPr="00DE030A">
          <w:rPr>
            <w:rStyle w:val="Hyperlink"/>
            <w:sz w:val="24"/>
            <w:szCs w:val="24"/>
            <w:rtl/>
          </w:rPr>
          <w:t>تحرير الوسيلة - ط نشر آثار، الخميني، السيد روح الله، ج1، ص613.</w:t>
        </w:r>
      </w:hyperlink>
    </w:p>
  </w:footnote>
  <w:footnote w:id="4">
    <w:p w:rsidR="009557B5" w:rsidRPr="00DE030A" w:rsidRDefault="009557B5" w:rsidP="009557B5">
      <w:pPr>
        <w:pStyle w:val="FootnoteText"/>
        <w:rPr>
          <w:sz w:val="24"/>
          <w:szCs w:val="24"/>
        </w:rPr>
      </w:pPr>
      <w:r w:rsidRPr="00DE030A">
        <w:rPr>
          <w:sz w:val="24"/>
          <w:szCs w:val="24"/>
        </w:rPr>
        <w:footnoteRef/>
      </w:r>
      <w:r w:rsidRPr="00DE030A">
        <w:rPr>
          <w:sz w:val="24"/>
          <w:szCs w:val="24"/>
          <w:rtl/>
        </w:rPr>
        <w:t xml:space="preserve"> </w:t>
      </w:r>
      <w:hyperlink r:id="rId4" w:history="1">
        <w:r w:rsidRPr="00DE030A">
          <w:rPr>
            <w:rStyle w:val="Hyperlink"/>
            <w:sz w:val="24"/>
            <w:szCs w:val="24"/>
            <w:rtl/>
          </w:rPr>
          <w:t>تحرير الوسيلة( ترجمه فارسى)، الخميني، ا</w:t>
        </w:r>
        <w:bookmarkStart w:id="4" w:name="_GoBack"/>
        <w:bookmarkEnd w:id="4"/>
        <w:r w:rsidRPr="00DE030A">
          <w:rPr>
            <w:rStyle w:val="Hyperlink"/>
            <w:sz w:val="24"/>
            <w:szCs w:val="24"/>
            <w:rtl/>
          </w:rPr>
          <w:t>لسيد روح الله، ج1، ص654.</w:t>
        </w:r>
      </w:hyperlink>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3B17" w:rsidRPr="001D2E9A" w:rsidRDefault="00C2579C" w:rsidP="00013676">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tl/>
      </w:rPr>
    </w:pPr>
    <w:r>
      <w:rPr>
        <w:rFonts w:hint="cs"/>
        <w:color w:val="7030A0"/>
        <w:sz w:val="20"/>
        <w:szCs w:val="24"/>
        <w:rtl/>
      </w:rPr>
      <w:t>شماره جلسه</w:t>
    </w:r>
    <w:r w:rsidR="0021630D">
      <w:rPr>
        <w:rFonts w:hint="cs"/>
        <w:sz w:val="20"/>
        <w:szCs w:val="24"/>
        <w:rtl/>
      </w:rPr>
      <w:t>:</w:t>
    </w:r>
    <w:bookmarkStart w:id="5" w:name="BokNum"/>
    <w:bookmarkEnd w:id="5"/>
    <w:r w:rsidR="00ED7981">
      <w:rPr>
        <w:sz w:val="20"/>
        <w:szCs w:val="24"/>
        <w:rtl/>
      </w:rPr>
      <w:t>075</w:t>
    </w:r>
    <w:r w:rsidR="001A4ED8">
      <w:rPr>
        <w:rFonts w:hint="cs"/>
        <w:sz w:val="20"/>
        <w:szCs w:val="24"/>
        <w:rtl/>
      </w:rPr>
      <w:tab/>
    </w:r>
    <w:r w:rsidR="00E25520">
      <w:rPr>
        <w:rFonts w:hint="cs"/>
        <w:color w:val="632423" w:themeColor="accent2" w:themeShade="80"/>
        <w:sz w:val="20"/>
        <w:szCs w:val="24"/>
        <w:rtl/>
      </w:rPr>
      <w:t>درس</w:t>
    </w:r>
    <w:r w:rsidR="00704813" w:rsidRPr="00C32A7E">
      <w:rPr>
        <w:rFonts w:hint="cs"/>
        <w:color w:val="632423" w:themeColor="accent2" w:themeShade="80"/>
        <w:sz w:val="20"/>
        <w:szCs w:val="24"/>
        <w:rtl/>
      </w:rPr>
      <w:t xml:space="preserve"> خارج </w:t>
    </w:r>
    <w:bookmarkStart w:id="6" w:name="Bokdars"/>
    <w:bookmarkEnd w:id="6"/>
    <w:r w:rsidR="00ED7981">
      <w:rPr>
        <w:color w:val="632423" w:themeColor="accent2" w:themeShade="80"/>
        <w:sz w:val="20"/>
        <w:szCs w:val="24"/>
        <w:rtl/>
      </w:rPr>
      <w:t>فقه</w:t>
    </w:r>
    <w:r w:rsidR="002B575F" w:rsidRPr="00C32A7E">
      <w:rPr>
        <w:rFonts w:hint="cs"/>
        <w:color w:val="632423" w:themeColor="accent2" w:themeShade="80"/>
        <w:sz w:val="20"/>
        <w:szCs w:val="24"/>
        <w:rtl/>
      </w:rPr>
      <w:t xml:space="preserve"> </w:t>
    </w:r>
    <w:bookmarkStart w:id="7" w:name="Bokostad"/>
    <w:bookmarkEnd w:id="7"/>
    <w:r w:rsidR="00ED7981">
      <w:rPr>
        <w:color w:val="632423" w:themeColor="accent2" w:themeShade="80"/>
        <w:sz w:val="20"/>
        <w:szCs w:val="24"/>
        <w:rtl/>
      </w:rPr>
      <w:t>استاد مرتض</w:t>
    </w:r>
    <w:r w:rsidR="00ED7981">
      <w:rPr>
        <w:rFonts w:hint="cs"/>
        <w:color w:val="632423" w:themeColor="accent2" w:themeShade="80"/>
        <w:sz w:val="20"/>
        <w:szCs w:val="24"/>
        <w:rtl/>
      </w:rPr>
      <w:t>ی</w:t>
    </w:r>
    <w:r w:rsidR="00ED7981">
      <w:rPr>
        <w:color w:val="632423" w:themeColor="accent2" w:themeShade="80"/>
        <w:sz w:val="20"/>
        <w:szCs w:val="24"/>
        <w:rtl/>
      </w:rPr>
      <w:t xml:space="preserve"> مقتدائ</w:t>
    </w:r>
    <w:r w:rsidR="00ED7981">
      <w:rPr>
        <w:rFonts w:hint="cs"/>
        <w:color w:val="632423" w:themeColor="accent2" w:themeShade="80"/>
        <w:sz w:val="20"/>
        <w:szCs w:val="24"/>
        <w:rtl/>
      </w:rPr>
      <w:t>ی</w:t>
    </w:r>
    <w:r w:rsidR="001A4ED8">
      <w:rPr>
        <w:rFonts w:cs="ALAEM" w:hint="cs"/>
        <w:color w:val="632423" w:themeColor="accent2" w:themeShade="80"/>
        <w:sz w:val="14"/>
        <w:szCs w:val="14"/>
        <w:rtl/>
      </w:rPr>
      <w:tab/>
    </w:r>
    <w:r w:rsidR="00935A55" w:rsidRPr="001D2E9A">
      <w:rPr>
        <w:rFonts w:hint="cs"/>
        <w:color w:val="7030A0"/>
        <w:sz w:val="24"/>
        <w:szCs w:val="24"/>
        <w:rtl/>
      </w:rPr>
      <w:t>تاریخ</w:t>
    </w:r>
    <w:r w:rsidR="00935A55" w:rsidRPr="001D2E9A">
      <w:rPr>
        <w:rFonts w:hint="cs"/>
        <w:sz w:val="24"/>
        <w:szCs w:val="24"/>
        <w:rtl/>
      </w:rPr>
      <w:t>:</w:t>
    </w:r>
    <w:bookmarkStart w:id="8" w:name="BokTarikh"/>
    <w:bookmarkEnd w:id="8"/>
    <w:r w:rsidR="00ED7981">
      <w:rPr>
        <w:sz w:val="24"/>
        <w:szCs w:val="24"/>
        <w:rtl/>
      </w:rPr>
      <w:t>10/11/1400 - يکشنبه</w:t>
    </w:r>
  </w:p>
  <w:p w:rsidR="00DD7EE4" w:rsidRDefault="00DD7EE4" w:rsidP="001B6799">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color w:val="7030A0"/>
        <w:sz w:val="24"/>
        <w:szCs w:val="24"/>
        <w:rtl/>
      </w:rPr>
    </w:pPr>
    <w:r>
      <w:rPr>
        <w:rFonts w:hint="cs"/>
        <w:color w:val="7030A0"/>
        <w:sz w:val="24"/>
        <w:szCs w:val="24"/>
        <w:rtl/>
      </w:rPr>
      <w:t xml:space="preserve">                                                                                  </w:t>
    </w:r>
    <w:r w:rsidRPr="001D2E9A">
      <w:rPr>
        <w:rFonts w:hint="cs"/>
        <w:color w:val="7030A0"/>
        <w:sz w:val="24"/>
        <w:szCs w:val="24"/>
        <w:rtl/>
      </w:rPr>
      <w:t>مقرر</w:t>
    </w:r>
    <w:r>
      <w:rPr>
        <w:rFonts w:hint="cs"/>
        <w:sz w:val="24"/>
        <w:szCs w:val="24"/>
        <w:rtl/>
      </w:rPr>
      <w:t>:</w:t>
    </w:r>
    <w:bookmarkStart w:id="9" w:name="Bokmoqarer"/>
    <w:bookmarkEnd w:id="9"/>
    <w:r w:rsidR="00ED7981">
      <w:rPr>
        <w:sz w:val="24"/>
        <w:szCs w:val="24"/>
        <w:rtl/>
      </w:rPr>
      <w:t>عل</w:t>
    </w:r>
    <w:r w:rsidR="00ED7981">
      <w:rPr>
        <w:rFonts w:hint="cs"/>
        <w:sz w:val="24"/>
        <w:szCs w:val="24"/>
        <w:rtl/>
      </w:rPr>
      <w:t>ی</w:t>
    </w:r>
    <w:r w:rsidR="00ED7981">
      <w:rPr>
        <w:sz w:val="24"/>
        <w:szCs w:val="24"/>
        <w:rtl/>
      </w:rPr>
      <w:t xml:space="preserve"> پاشائ</w:t>
    </w:r>
    <w:r w:rsidR="00ED7981">
      <w:rPr>
        <w:rFonts w:hint="cs"/>
        <w:sz w:val="24"/>
        <w:szCs w:val="24"/>
        <w:rtl/>
      </w:rPr>
      <w:t>ی</w:t>
    </w:r>
    <w:r>
      <w:rPr>
        <w:sz w:val="24"/>
        <w:szCs w:val="24"/>
      </w:rPr>
      <w:t xml:space="preserve"> </w:t>
    </w:r>
    <w:r>
      <w:rPr>
        <w:rFonts w:hint="cs"/>
        <w:sz w:val="24"/>
        <w:szCs w:val="24"/>
        <w:rtl/>
      </w:rPr>
      <w:t xml:space="preserve"> </w:t>
    </w:r>
  </w:p>
  <w:p w:rsidR="00FA3B17" w:rsidRPr="00F16B53" w:rsidRDefault="00C2579C" w:rsidP="00DD7EE4">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Pr>
    </w:pPr>
    <w:r>
      <w:rPr>
        <w:rFonts w:hint="cs"/>
        <w:color w:val="7030A0"/>
        <w:sz w:val="24"/>
        <w:szCs w:val="24"/>
        <w:rtl/>
      </w:rPr>
      <w:t xml:space="preserve">موضوع </w:t>
    </w:r>
    <w:r w:rsidR="00DA5E84">
      <w:rPr>
        <w:rFonts w:hint="cs"/>
        <w:color w:val="7030A0"/>
        <w:sz w:val="24"/>
        <w:szCs w:val="24"/>
        <w:rtl/>
      </w:rPr>
      <w:t>عام</w:t>
    </w:r>
    <w:r w:rsidR="00DD7EE4">
      <w:rPr>
        <w:rFonts w:hint="cs"/>
        <w:sz w:val="24"/>
        <w:szCs w:val="24"/>
        <w:rtl/>
      </w:rPr>
      <w:t>:</w:t>
    </w:r>
    <w:bookmarkStart w:id="10" w:name="BokKoli_h"/>
    <w:bookmarkEnd w:id="10"/>
    <w:r w:rsidR="00ED7981">
      <w:rPr>
        <w:sz w:val="24"/>
        <w:szCs w:val="24"/>
        <w:rtl/>
      </w:rPr>
      <w:t>كتاب الإجارة</w:t>
    </w:r>
    <w:r w:rsidR="00DD7EE4">
      <w:rPr>
        <w:rFonts w:hint="cs"/>
        <w:sz w:val="24"/>
        <w:szCs w:val="24"/>
        <w:rtl/>
      </w:rPr>
      <w:t xml:space="preserve">  </w:t>
    </w:r>
    <w:r w:rsidR="001B6799">
      <w:rPr>
        <w:rFonts w:hint="cs"/>
        <w:sz w:val="24"/>
        <w:szCs w:val="24"/>
        <w:rtl/>
      </w:rPr>
      <w:tab/>
    </w:r>
    <w:r w:rsidR="00DD7EE4" w:rsidRPr="001D2E9A">
      <w:rPr>
        <w:rFonts w:hint="cs"/>
        <w:color w:val="7030A0"/>
        <w:sz w:val="24"/>
        <w:szCs w:val="24"/>
        <w:rtl/>
      </w:rPr>
      <w:t xml:space="preserve">موضوع </w:t>
    </w:r>
    <w:r w:rsidR="00DA5E84">
      <w:rPr>
        <w:rFonts w:hint="cs"/>
        <w:color w:val="7030A0"/>
        <w:sz w:val="24"/>
        <w:szCs w:val="24"/>
        <w:rtl/>
      </w:rPr>
      <w:t>خاص</w:t>
    </w:r>
    <w:r w:rsidR="00DD7EE4">
      <w:rPr>
        <w:rFonts w:hint="cs"/>
        <w:sz w:val="24"/>
        <w:szCs w:val="24"/>
        <w:rtl/>
      </w:rPr>
      <w:t>:</w:t>
    </w:r>
    <w:bookmarkStart w:id="11" w:name="BokSabj"/>
    <w:bookmarkStart w:id="12" w:name="BokPublic_h"/>
    <w:bookmarkEnd w:id="11"/>
    <w:bookmarkEnd w:id="12"/>
    <w:r w:rsidR="00ED7981">
      <w:rPr>
        <w:sz w:val="24"/>
        <w:szCs w:val="24"/>
        <w:rtl/>
      </w:rPr>
      <w:t>شرائط الإجارة</w:t>
    </w:r>
    <w:r w:rsidR="00DD7EE4">
      <w:rPr>
        <w:rFonts w:hint="cs"/>
        <w:sz w:val="24"/>
        <w:szCs w:val="24"/>
        <w:rtl/>
      </w:rPr>
      <w:t xml:space="preserve">  </w:t>
    </w:r>
    <w:r w:rsidR="001B6799">
      <w:rPr>
        <w:rFonts w:hint="cs"/>
        <w:sz w:val="24"/>
        <w:szCs w:val="24"/>
        <w:rtl/>
      </w:rPr>
      <w:tab/>
    </w:r>
    <w:r w:rsidR="00935A55" w:rsidRPr="001D2E9A">
      <w:rPr>
        <w:rFonts w:hint="cs"/>
        <w:color w:val="7030A0"/>
        <w:sz w:val="24"/>
        <w:szCs w:val="24"/>
        <w:rtl/>
      </w:rPr>
      <w:t xml:space="preserve">موضوع </w:t>
    </w:r>
    <w:r w:rsidR="00DA5E84">
      <w:rPr>
        <w:rFonts w:hint="cs"/>
        <w:color w:val="7030A0"/>
        <w:sz w:val="24"/>
        <w:szCs w:val="24"/>
        <w:rtl/>
      </w:rPr>
      <w:t>اخص</w:t>
    </w:r>
    <w:r w:rsidR="00F16B53">
      <w:rPr>
        <w:rFonts w:hint="cs"/>
        <w:sz w:val="24"/>
        <w:szCs w:val="24"/>
        <w:rtl/>
      </w:rPr>
      <w:t xml:space="preserve">: </w:t>
    </w:r>
    <w:bookmarkStart w:id="13" w:name="BokSabj2"/>
    <w:bookmarkEnd w:id="13"/>
    <w:r w:rsidR="00ED7981">
      <w:rPr>
        <w:sz w:val="24"/>
        <w:szCs w:val="24"/>
        <w:rtl/>
      </w:rPr>
      <w:t>ک</w:t>
    </w:r>
    <w:r w:rsidR="00ED7981">
      <w:rPr>
        <w:rFonts w:hint="cs"/>
        <w:sz w:val="24"/>
        <w:szCs w:val="24"/>
        <w:rtl/>
      </w:rPr>
      <w:t>یفیت</w:t>
    </w:r>
    <w:r w:rsidR="00ED7981">
      <w:rPr>
        <w:sz w:val="24"/>
        <w:szCs w:val="24"/>
        <w:rtl/>
      </w:rPr>
      <w:t xml:space="preserve"> تسل</w:t>
    </w:r>
    <w:r w:rsidR="00ED7981">
      <w:rPr>
        <w:rFonts w:hint="cs"/>
        <w:sz w:val="24"/>
        <w:szCs w:val="24"/>
        <w:rtl/>
      </w:rPr>
      <w:t>یم</w:t>
    </w:r>
    <w:r w:rsidR="00ED7981">
      <w:rPr>
        <w:sz w:val="24"/>
        <w:szCs w:val="24"/>
        <w:rtl/>
      </w:rPr>
      <w:t xml:space="preserve"> منفعت و تسل</w:t>
    </w:r>
    <w:r w:rsidR="00ED7981">
      <w:rPr>
        <w:rFonts w:hint="cs"/>
        <w:sz w:val="24"/>
        <w:szCs w:val="24"/>
        <w:rtl/>
      </w:rPr>
      <w:t>یم</w:t>
    </w:r>
    <w:r w:rsidR="00ED7981">
      <w:rPr>
        <w:sz w:val="24"/>
        <w:szCs w:val="24"/>
        <w:rtl/>
      </w:rPr>
      <w:t xml:space="preserve"> عمل در إجاره</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2118FA6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522B68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EF037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5FA63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41CA60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4C8765A"/>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9FC08C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8144C2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B1D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B2EED4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DB5CBA"/>
    <w:multiLevelType w:val="hybridMultilevel"/>
    <w:tmpl w:val="43B0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87B05D2"/>
    <w:multiLevelType w:val="hybridMultilevel"/>
    <w:tmpl w:val="02D02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5008C8"/>
    <w:multiLevelType w:val="hybridMultilevel"/>
    <w:tmpl w:val="0C4AE3B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91E2974"/>
    <w:multiLevelType w:val="hybridMultilevel"/>
    <w:tmpl w:val="175CA85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EFB45E5"/>
    <w:multiLevelType w:val="hybridMultilevel"/>
    <w:tmpl w:val="ED36C3C4"/>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10"/>
  </w:num>
  <w:num w:numId="12">
    <w:abstractNumId w:val="11"/>
  </w:num>
  <w:num w:numId="13">
    <w:abstractNumId w:val="14"/>
  </w:num>
  <w:num w:numId="14">
    <w:abstractNumId w:val="12"/>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attachedTemplate r:id="rId1"/>
  <w:stylePaneSortMethod w:val="00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3D7D"/>
    <w:rsid w:val="00000F4E"/>
    <w:rsid w:val="000072A3"/>
    <w:rsid w:val="00013676"/>
    <w:rsid w:val="00025777"/>
    <w:rsid w:val="000353D7"/>
    <w:rsid w:val="000415BE"/>
    <w:rsid w:val="00057D42"/>
    <w:rsid w:val="0006502D"/>
    <w:rsid w:val="000800D9"/>
    <w:rsid w:val="00080A41"/>
    <w:rsid w:val="0008299B"/>
    <w:rsid w:val="000913AA"/>
    <w:rsid w:val="000B5DB5"/>
    <w:rsid w:val="000B6F58"/>
    <w:rsid w:val="000B7914"/>
    <w:rsid w:val="000C3947"/>
    <w:rsid w:val="000D085B"/>
    <w:rsid w:val="000D30E9"/>
    <w:rsid w:val="000D6818"/>
    <w:rsid w:val="000E17AF"/>
    <w:rsid w:val="000E335E"/>
    <w:rsid w:val="000F16CF"/>
    <w:rsid w:val="000F5BAC"/>
    <w:rsid w:val="00101A04"/>
    <w:rsid w:val="00114A1D"/>
    <w:rsid w:val="00116B2B"/>
    <w:rsid w:val="00122C9D"/>
    <w:rsid w:val="00124E3D"/>
    <w:rsid w:val="00127E95"/>
    <w:rsid w:val="00130659"/>
    <w:rsid w:val="001347C7"/>
    <w:rsid w:val="001356B0"/>
    <w:rsid w:val="00141D09"/>
    <w:rsid w:val="00151937"/>
    <w:rsid w:val="00167163"/>
    <w:rsid w:val="00172F99"/>
    <w:rsid w:val="00181844"/>
    <w:rsid w:val="001837E9"/>
    <w:rsid w:val="00187DFA"/>
    <w:rsid w:val="001A1EA5"/>
    <w:rsid w:val="001A2574"/>
    <w:rsid w:val="001A27D7"/>
    <w:rsid w:val="001A294E"/>
    <w:rsid w:val="001A4ED8"/>
    <w:rsid w:val="001B6799"/>
    <w:rsid w:val="001C1362"/>
    <w:rsid w:val="001C67C3"/>
    <w:rsid w:val="001D0E04"/>
    <w:rsid w:val="001D2E9A"/>
    <w:rsid w:val="001D597F"/>
    <w:rsid w:val="001E3FD4"/>
    <w:rsid w:val="0020241A"/>
    <w:rsid w:val="00203821"/>
    <w:rsid w:val="0021204F"/>
    <w:rsid w:val="0021630D"/>
    <w:rsid w:val="00220013"/>
    <w:rsid w:val="00234F8B"/>
    <w:rsid w:val="00247D2F"/>
    <w:rsid w:val="00254950"/>
    <w:rsid w:val="00256560"/>
    <w:rsid w:val="0027605E"/>
    <w:rsid w:val="00281E00"/>
    <w:rsid w:val="00294A52"/>
    <w:rsid w:val="002950D4"/>
    <w:rsid w:val="002A3DEF"/>
    <w:rsid w:val="002A51A0"/>
    <w:rsid w:val="002B0E39"/>
    <w:rsid w:val="002B575F"/>
    <w:rsid w:val="002B729B"/>
    <w:rsid w:val="002C53A2"/>
    <w:rsid w:val="002D0040"/>
    <w:rsid w:val="002E220F"/>
    <w:rsid w:val="0032100F"/>
    <w:rsid w:val="0033402C"/>
    <w:rsid w:val="00340521"/>
    <w:rsid w:val="003455CB"/>
    <w:rsid w:val="00345C73"/>
    <w:rsid w:val="00350293"/>
    <w:rsid w:val="00354A99"/>
    <w:rsid w:val="00360311"/>
    <w:rsid w:val="00361922"/>
    <w:rsid w:val="003741A5"/>
    <w:rsid w:val="003848D8"/>
    <w:rsid w:val="00397466"/>
    <w:rsid w:val="00397CA1"/>
    <w:rsid w:val="003A6148"/>
    <w:rsid w:val="003A7B42"/>
    <w:rsid w:val="003C33F6"/>
    <w:rsid w:val="003C3D2E"/>
    <w:rsid w:val="003C43A5"/>
    <w:rsid w:val="003E194D"/>
    <w:rsid w:val="003E1C5C"/>
    <w:rsid w:val="003F5B46"/>
    <w:rsid w:val="00401363"/>
    <w:rsid w:val="00402E47"/>
    <w:rsid w:val="0041289D"/>
    <w:rsid w:val="00425015"/>
    <w:rsid w:val="00430994"/>
    <w:rsid w:val="00432F69"/>
    <w:rsid w:val="004331F2"/>
    <w:rsid w:val="00441B6D"/>
    <w:rsid w:val="0044343F"/>
    <w:rsid w:val="0045191A"/>
    <w:rsid w:val="004556EF"/>
    <w:rsid w:val="00462B07"/>
    <w:rsid w:val="00465BD2"/>
    <w:rsid w:val="00473729"/>
    <w:rsid w:val="00476C5F"/>
    <w:rsid w:val="004871AA"/>
    <w:rsid w:val="004926E1"/>
    <w:rsid w:val="004949A0"/>
    <w:rsid w:val="004A2FEA"/>
    <w:rsid w:val="004A5F30"/>
    <w:rsid w:val="004D75C5"/>
    <w:rsid w:val="004E2186"/>
    <w:rsid w:val="004E66FB"/>
    <w:rsid w:val="004F470A"/>
    <w:rsid w:val="004F4C59"/>
    <w:rsid w:val="00500C8F"/>
    <w:rsid w:val="00501909"/>
    <w:rsid w:val="00501BCB"/>
    <w:rsid w:val="005128DF"/>
    <w:rsid w:val="00515335"/>
    <w:rsid w:val="005206FE"/>
    <w:rsid w:val="005257ED"/>
    <w:rsid w:val="005306F8"/>
    <w:rsid w:val="0054023D"/>
    <w:rsid w:val="0056213C"/>
    <w:rsid w:val="00580C24"/>
    <w:rsid w:val="005968EF"/>
    <w:rsid w:val="00596C1E"/>
    <w:rsid w:val="005A2E26"/>
    <w:rsid w:val="005B2964"/>
    <w:rsid w:val="005C0DAE"/>
    <w:rsid w:val="005C188E"/>
    <w:rsid w:val="005C492C"/>
    <w:rsid w:val="005D2349"/>
    <w:rsid w:val="005D3640"/>
    <w:rsid w:val="005E5507"/>
    <w:rsid w:val="005E607B"/>
    <w:rsid w:val="005F61CB"/>
    <w:rsid w:val="00601229"/>
    <w:rsid w:val="00603B67"/>
    <w:rsid w:val="0060683F"/>
    <w:rsid w:val="006162A2"/>
    <w:rsid w:val="006243B1"/>
    <w:rsid w:val="0063256E"/>
    <w:rsid w:val="00635219"/>
    <w:rsid w:val="00635EC0"/>
    <w:rsid w:val="00640B58"/>
    <w:rsid w:val="00650955"/>
    <w:rsid w:val="00651B02"/>
    <w:rsid w:val="00651B19"/>
    <w:rsid w:val="0065433B"/>
    <w:rsid w:val="00660A29"/>
    <w:rsid w:val="00695519"/>
    <w:rsid w:val="006A1C8D"/>
    <w:rsid w:val="006A4134"/>
    <w:rsid w:val="006A5DDA"/>
    <w:rsid w:val="006A6701"/>
    <w:rsid w:val="006B21F4"/>
    <w:rsid w:val="006B3753"/>
    <w:rsid w:val="006B7AD6"/>
    <w:rsid w:val="006C11E2"/>
    <w:rsid w:val="006C50FD"/>
    <w:rsid w:val="006D44C1"/>
    <w:rsid w:val="006E5651"/>
    <w:rsid w:val="006E5B85"/>
    <w:rsid w:val="0070265B"/>
    <w:rsid w:val="00704813"/>
    <w:rsid w:val="0072290D"/>
    <w:rsid w:val="00723D6D"/>
    <w:rsid w:val="00724537"/>
    <w:rsid w:val="00731724"/>
    <w:rsid w:val="0073474B"/>
    <w:rsid w:val="00735511"/>
    <w:rsid w:val="007424AE"/>
    <w:rsid w:val="00743EA1"/>
    <w:rsid w:val="00744DE6"/>
    <w:rsid w:val="00756A83"/>
    <w:rsid w:val="00762452"/>
    <w:rsid w:val="007639E0"/>
    <w:rsid w:val="00775507"/>
    <w:rsid w:val="0078594B"/>
    <w:rsid w:val="007901B6"/>
    <w:rsid w:val="00795E02"/>
    <w:rsid w:val="007979D0"/>
    <w:rsid w:val="007A4E18"/>
    <w:rsid w:val="007A7B8C"/>
    <w:rsid w:val="007C4346"/>
    <w:rsid w:val="007C6D9E"/>
    <w:rsid w:val="007D1C43"/>
    <w:rsid w:val="007D6C53"/>
    <w:rsid w:val="007E1E87"/>
    <w:rsid w:val="007E3E0D"/>
    <w:rsid w:val="007E5B3F"/>
    <w:rsid w:val="007E736A"/>
    <w:rsid w:val="007E782E"/>
    <w:rsid w:val="007F2257"/>
    <w:rsid w:val="0080091D"/>
    <w:rsid w:val="00804108"/>
    <w:rsid w:val="0080494B"/>
    <w:rsid w:val="00816367"/>
    <w:rsid w:val="00816A0B"/>
    <w:rsid w:val="00830C53"/>
    <w:rsid w:val="00837FAA"/>
    <w:rsid w:val="00841F77"/>
    <w:rsid w:val="00852921"/>
    <w:rsid w:val="00863390"/>
    <w:rsid w:val="0086385C"/>
    <w:rsid w:val="00871916"/>
    <w:rsid w:val="0088670E"/>
    <w:rsid w:val="008A510E"/>
    <w:rsid w:val="008A522A"/>
    <w:rsid w:val="008B4464"/>
    <w:rsid w:val="008B750B"/>
    <w:rsid w:val="008C3162"/>
    <w:rsid w:val="008D058A"/>
    <w:rsid w:val="008E3924"/>
    <w:rsid w:val="008F13F7"/>
    <w:rsid w:val="008F5B4D"/>
    <w:rsid w:val="009031B0"/>
    <w:rsid w:val="00907425"/>
    <w:rsid w:val="009233B2"/>
    <w:rsid w:val="00923C34"/>
    <w:rsid w:val="00924152"/>
    <w:rsid w:val="0092513D"/>
    <w:rsid w:val="00927A9F"/>
    <w:rsid w:val="009335CC"/>
    <w:rsid w:val="00935A55"/>
    <w:rsid w:val="00941CEB"/>
    <w:rsid w:val="00953B28"/>
    <w:rsid w:val="00954322"/>
    <w:rsid w:val="009557B5"/>
    <w:rsid w:val="00957CAA"/>
    <w:rsid w:val="0096778A"/>
    <w:rsid w:val="009703F2"/>
    <w:rsid w:val="00977656"/>
    <w:rsid w:val="00985FCA"/>
    <w:rsid w:val="0098794D"/>
    <w:rsid w:val="0099497B"/>
    <w:rsid w:val="009B0D05"/>
    <w:rsid w:val="009B4CA6"/>
    <w:rsid w:val="009B79F8"/>
    <w:rsid w:val="009D13FD"/>
    <w:rsid w:val="009D266A"/>
    <w:rsid w:val="009F7E07"/>
    <w:rsid w:val="00A023EC"/>
    <w:rsid w:val="00A10A11"/>
    <w:rsid w:val="00A13C6A"/>
    <w:rsid w:val="00A17B09"/>
    <w:rsid w:val="00A457C6"/>
    <w:rsid w:val="00A46AD0"/>
    <w:rsid w:val="00A47063"/>
    <w:rsid w:val="00A47208"/>
    <w:rsid w:val="00A473A8"/>
    <w:rsid w:val="00A61AC8"/>
    <w:rsid w:val="00A65D4C"/>
    <w:rsid w:val="00AA40D7"/>
    <w:rsid w:val="00AB0C79"/>
    <w:rsid w:val="00AB5F7D"/>
    <w:rsid w:val="00AC0C50"/>
    <w:rsid w:val="00AC0E65"/>
    <w:rsid w:val="00AC4412"/>
    <w:rsid w:val="00AC6FE2"/>
    <w:rsid w:val="00AD53AC"/>
    <w:rsid w:val="00AF3925"/>
    <w:rsid w:val="00AF7C7A"/>
    <w:rsid w:val="00B011DA"/>
    <w:rsid w:val="00B2292F"/>
    <w:rsid w:val="00B27399"/>
    <w:rsid w:val="00B43169"/>
    <w:rsid w:val="00B445D6"/>
    <w:rsid w:val="00B55AE4"/>
    <w:rsid w:val="00B739B0"/>
    <w:rsid w:val="00B814A3"/>
    <w:rsid w:val="00B900CE"/>
    <w:rsid w:val="00B96F38"/>
    <w:rsid w:val="00BD0E74"/>
    <w:rsid w:val="00BD5F8C"/>
    <w:rsid w:val="00BE0D9D"/>
    <w:rsid w:val="00BE29DD"/>
    <w:rsid w:val="00BF0B7D"/>
    <w:rsid w:val="00C00F50"/>
    <w:rsid w:val="00C066AF"/>
    <w:rsid w:val="00C10E06"/>
    <w:rsid w:val="00C145B8"/>
    <w:rsid w:val="00C2438F"/>
    <w:rsid w:val="00C2579C"/>
    <w:rsid w:val="00C31263"/>
    <w:rsid w:val="00C32A7E"/>
    <w:rsid w:val="00C34F28"/>
    <w:rsid w:val="00C368DF"/>
    <w:rsid w:val="00C40191"/>
    <w:rsid w:val="00C57B5C"/>
    <w:rsid w:val="00C61049"/>
    <w:rsid w:val="00C63FFE"/>
    <w:rsid w:val="00C800C2"/>
    <w:rsid w:val="00C91EB6"/>
    <w:rsid w:val="00C92EA5"/>
    <w:rsid w:val="00C93033"/>
    <w:rsid w:val="00CA10B0"/>
    <w:rsid w:val="00CA2A58"/>
    <w:rsid w:val="00CA2F8E"/>
    <w:rsid w:val="00CA7FD5"/>
    <w:rsid w:val="00CB3287"/>
    <w:rsid w:val="00CB33E2"/>
    <w:rsid w:val="00CB4E68"/>
    <w:rsid w:val="00CC195D"/>
    <w:rsid w:val="00CC2733"/>
    <w:rsid w:val="00CD0050"/>
    <w:rsid w:val="00CE1572"/>
    <w:rsid w:val="00CE7481"/>
    <w:rsid w:val="00CF0A8F"/>
    <w:rsid w:val="00D048CE"/>
    <w:rsid w:val="00D06661"/>
    <w:rsid w:val="00D10998"/>
    <w:rsid w:val="00D1622A"/>
    <w:rsid w:val="00D23391"/>
    <w:rsid w:val="00D31805"/>
    <w:rsid w:val="00D42915"/>
    <w:rsid w:val="00D463FD"/>
    <w:rsid w:val="00D552B9"/>
    <w:rsid w:val="00D6541C"/>
    <w:rsid w:val="00D74021"/>
    <w:rsid w:val="00D76D01"/>
    <w:rsid w:val="00D922A9"/>
    <w:rsid w:val="00D9394A"/>
    <w:rsid w:val="00DA5E84"/>
    <w:rsid w:val="00DB0CBB"/>
    <w:rsid w:val="00DB67CC"/>
    <w:rsid w:val="00DC00B3"/>
    <w:rsid w:val="00DD7EE4"/>
    <w:rsid w:val="00DE030A"/>
    <w:rsid w:val="00DE1070"/>
    <w:rsid w:val="00DF5346"/>
    <w:rsid w:val="00E00219"/>
    <w:rsid w:val="00E0316B"/>
    <w:rsid w:val="00E139AB"/>
    <w:rsid w:val="00E14666"/>
    <w:rsid w:val="00E167FB"/>
    <w:rsid w:val="00E25520"/>
    <w:rsid w:val="00E25E10"/>
    <w:rsid w:val="00E5219B"/>
    <w:rsid w:val="00E5518B"/>
    <w:rsid w:val="00E609FE"/>
    <w:rsid w:val="00E75920"/>
    <w:rsid w:val="00E76248"/>
    <w:rsid w:val="00E80D96"/>
    <w:rsid w:val="00E871FA"/>
    <w:rsid w:val="00E936A4"/>
    <w:rsid w:val="00E954BB"/>
    <w:rsid w:val="00EA405D"/>
    <w:rsid w:val="00EA45E7"/>
    <w:rsid w:val="00EB4FA9"/>
    <w:rsid w:val="00EB78E3"/>
    <w:rsid w:val="00EC1C4B"/>
    <w:rsid w:val="00EC2D8D"/>
    <w:rsid w:val="00EC735A"/>
    <w:rsid w:val="00ED7981"/>
    <w:rsid w:val="00EF27FE"/>
    <w:rsid w:val="00F07FB6"/>
    <w:rsid w:val="00F10486"/>
    <w:rsid w:val="00F16B53"/>
    <w:rsid w:val="00F318BE"/>
    <w:rsid w:val="00F33297"/>
    <w:rsid w:val="00F343FB"/>
    <w:rsid w:val="00F359FE"/>
    <w:rsid w:val="00F42159"/>
    <w:rsid w:val="00F4256E"/>
    <w:rsid w:val="00F42EE1"/>
    <w:rsid w:val="00F55EE6"/>
    <w:rsid w:val="00F6314D"/>
    <w:rsid w:val="00F64141"/>
    <w:rsid w:val="00F67508"/>
    <w:rsid w:val="00F7055E"/>
    <w:rsid w:val="00F71FC9"/>
    <w:rsid w:val="00F73B48"/>
    <w:rsid w:val="00F74F51"/>
    <w:rsid w:val="00F76DBD"/>
    <w:rsid w:val="00F842AD"/>
    <w:rsid w:val="00F914EB"/>
    <w:rsid w:val="00F91B85"/>
    <w:rsid w:val="00FA3B17"/>
    <w:rsid w:val="00FA5E8D"/>
    <w:rsid w:val="00FA5F3D"/>
    <w:rsid w:val="00FB399E"/>
    <w:rsid w:val="00FB7F50"/>
    <w:rsid w:val="00FC2A85"/>
    <w:rsid w:val="00FC2C40"/>
    <w:rsid w:val="00FC40AF"/>
    <w:rsid w:val="00FD0A16"/>
    <w:rsid w:val="00FE3D7D"/>
    <w:rsid w:val="00FE6DCF"/>
    <w:rsid w:val="00FF6BC0"/>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DAC96A79-D4AE-4AE6-8804-379ACD18E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raditional Arabic" w:eastAsia="Calibri" w:hAnsi="Traditional Arabic" w:cs="Traditional Arabic"/>
        <w:sz w:val="28"/>
        <w:szCs w:val="28"/>
        <w:lang w:val="en-US" w:eastAsia="en-US" w:bidi="fa-IR"/>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091D"/>
    <w:pPr>
      <w:bidi/>
      <w:spacing w:line="276" w:lineRule="auto"/>
    </w:pPr>
  </w:style>
  <w:style w:type="paragraph" w:styleId="Heading1">
    <w:name w:val="heading 1"/>
    <w:basedOn w:val="Normal"/>
    <w:next w:val="Normal"/>
    <w:link w:val="Heading1Char"/>
    <w:uiPriority w:val="9"/>
    <w:qFormat/>
    <w:rsid w:val="00167163"/>
    <w:pPr>
      <w:keepNext/>
      <w:spacing w:before="120"/>
      <w:outlineLvl w:val="0"/>
    </w:pPr>
    <w:rPr>
      <w:rFonts w:ascii="Cambria" w:eastAsia="Times New Roman" w:hAnsi="Cambria" w:cs="B Titr"/>
      <w:b/>
      <w:color w:val="0100FF"/>
      <w:kern w:val="32"/>
      <w:sz w:val="32"/>
      <w:szCs w:val="32"/>
    </w:rPr>
  </w:style>
  <w:style w:type="paragraph" w:styleId="Heading2">
    <w:name w:val="heading 2"/>
    <w:basedOn w:val="Normal"/>
    <w:next w:val="Normal"/>
    <w:link w:val="Heading2Char"/>
    <w:uiPriority w:val="9"/>
    <w:unhideWhenUsed/>
    <w:qFormat/>
    <w:rsid w:val="00167163"/>
    <w:pPr>
      <w:keepNext/>
      <w:spacing w:before="240" w:after="60"/>
      <w:outlineLvl w:val="1"/>
    </w:pPr>
    <w:rPr>
      <w:rFonts w:ascii="Cambria" w:eastAsia="Times New Roman" w:hAnsi="Cambria" w:cs="B Titr"/>
      <w:b/>
      <w:i/>
      <w:color w:val="0000FE"/>
      <w:szCs w:val="32"/>
    </w:rPr>
  </w:style>
  <w:style w:type="paragraph" w:styleId="Heading3">
    <w:name w:val="heading 3"/>
    <w:basedOn w:val="Normal"/>
    <w:next w:val="Normal"/>
    <w:link w:val="Heading3Char"/>
    <w:uiPriority w:val="9"/>
    <w:unhideWhenUsed/>
    <w:qFormat/>
    <w:rsid w:val="00167163"/>
    <w:pPr>
      <w:keepNext/>
      <w:spacing w:before="240" w:after="60"/>
      <w:outlineLvl w:val="2"/>
    </w:pPr>
    <w:rPr>
      <w:rFonts w:ascii="Cambria" w:eastAsia="Times New Roman" w:hAnsi="Cambria" w:cs="B Titr"/>
      <w:b/>
      <w:color w:val="0000FD"/>
      <w:sz w:val="26"/>
    </w:rPr>
  </w:style>
  <w:style w:type="paragraph" w:styleId="Heading4">
    <w:name w:val="heading 4"/>
    <w:basedOn w:val="Normal"/>
    <w:next w:val="Normal"/>
    <w:link w:val="Heading4Char"/>
    <w:uiPriority w:val="9"/>
    <w:unhideWhenUsed/>
    <w:qFormat/>
    <w:rsid w:val="00167163"/>
    <w:pPr>
      <w:keepNext/>
      <w:spacing w:before="240" w:after="60"/>
      <w:outlineLvl w:val="3"/>
    </w:pPr>
    <w:rPr>
      <w:rFonts w:eastAsia="Times New Roman" w:cs="B Titr"/>
      <w:b/>
      <w:color w:val="0000FC"/>
      <w:szCs w:val="24"/>
    </w:rPr>
  </w:style>
  <w:style w:type="paragraph" w:styleId="Heading5">
    <w:name w:val="heading 5"/>
    <w:basedOn w:val="Normal"/>
    <w:next w:val="Normal"/>
    <w:link w:val="Heading5Char"/>
    <w:uiPriority w:val="9"/>
    <w:unhideWhenUsed/>
    <w:qFormat/>
    <w:rsid w:val="00167163"/>
    <w:pPr>
      <w:spacing w:before="240" w:after="60"/>
      <w:outlineLvl w:val="4"/>
    </w:pPr>
    <w:rPr>
      <w:rFonts w:eastAsia="Times New Roman" w:cs="B Titr"/>
      <w:b/>
      <w:i/>
      <w:color w:val="0000FB"/>
      <w:sz w:val="26"/>
      <w:szCs w:val="24"/>
    </w:rPr>
  </w:style>
  <w:style w:type="paragraph" w:styleId="Heading6">
    <w:name w:val="heading 6"/>
    <w:basedOn w:val="Normal"/>
    <w:next w:val="Normal"/>
    <w:link w:val="Heading6Char"/>
    <w:uiPriority w:val="9"/>
    <w:unhideWhenUsed/>
    <w:qFormat/>
    <w:rsid w:val="00167163"/>
    <w:pPr>
      <w:spacing w:before="240" w:after="60"/>
      <w:outlineLvl w:val="5"/>
    </w:pPr>
    <w:rPr>
      <w:rFonts w:eastAsia="Times New Roman" w:cs="B Titr"/>
      <w:b/>
      <w:color w:val="0000FA"/>
      <w:szCs w:val="24"/>
    </w:rPr>
  </w:style>
  <w:style w:type="paragraph" w:styleId="Heading7">
    <w:name w:val="heading 7"/>
    <w:basedOn w:val="Normal"/>
    <w:next w:val="Normal"/>
    <w:link w:val="Heading7Char"/>
    <w:uiPriority w:val="9"/>
    <w:unhideWhenUsed/>
    <w:qFormat/>
    <w:rsid w:val="00167163"/>
    <w:pPr>
      <w:spacing w:before="240" w:after="60"/>
      <w:outlineLvl w:val="6"/>
    </w:pPr>
    <w:rPr>
      <w:rFonts w:eastAsia="Times New Roman" w:cs="B Titr"/>
      <w:color w:val="0000F9"/>
      <w:sz w:val="24"/>
      <w:szCs w:val="24"/>
    </w:rPr>
  </w:style>
  <w:style w:type="paragraph" w:styleId="Heading8">
    <w:name w:val="heading 8"/>
    <w:basedOn w:val="Normal"/>
    <w:next w:val="Normal"/>
    <w:link w:val="Heading8Char"/>
    <w:uiPriority w:val="9"/>
    <w:unhideWhenUsed/>
    <w:qFormat/>
    <w:rsid w:val="00167163"/>
    <w:pPr>
      <w:spacing w:before="240" w:after="60" w:line="240" w:lineRule="auto"/>
      <w:outlineLvl w:val="7"/>
    </w:pPr>
    <w:rPr>
      <w:rFonts w:eastAsia="Times New Roman" w:cs="B Titr"/>
      <w:i/>
      <w:color w:val="0000F8"/>
      <w:sz w:val="24"/>
      <w:szCs w:val="24"/>
    </w:rPr>
  </w:style>
  <w:style w:type="paragraph" w:styleId="Heading9">
    <w:name w:val="heading 9"/>
    <w:basedOn w:val="Normal"/>
    <w:next w:val="Normal"/>
    <w:link w:val="Heading9Char"/>
    <w:uiPriority w:val="9"/>
    <w:unhideWhenUsed/>
    <w:qFormat/>
    <w:rsid w:val="00167163"/>
    <w:pPr>
      <w:spacing w:before="240" w:after="60"/>
      <w:outlineLvl w:val="8"/>
    </w:pPr>
    <w:rPr>
      <w:rFonts w:ascii="Cambria" w:eastAsia="Times New Roman" w:hAnsi="Cambria" w:cs="B Titr"/>
      <w:color w:val="0000F7"/>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167163"/>
    <w:rPr>
      <w:rFonts w:ascii="Cambria" w:eastAsia="Times New Roman" w:hAnsi="Cambria" w:cs="B Titr"/>
      <w:b/>
      <w:color w:val="0100FF"/>
      <w:kern w:val="32"/>
      <w:sz w:val="32"/>
      <w:szCs w:val="32"/>
    </w:rPr>
  </w:style>
  <w:style w:type="character" w:customStyle="1" w:styleId="Heading2Char">
    <w:name w:val="Heading 2 Char"/>
    <w:link w:val="Heading2"/>
    <w:uiPriority w:val="9"/>
    <w:rsid w:val="00167163"/>
    <w:rPr>
      <w:rFonts w:ascii="Cambria" w:eastAsia="Times New Roman" w:hAnsi="Cambria" w:cs="B Titr"/>
      <w:b/>
      <w:i/>
      <w:color w:val="0000FE"/>
      <w:szCs w:val="32"/>
    </w:rPr>
  </w:style>
  <w:style w:type="character" w:customStyle="1" w:styleId="Heading3Char">
    <w:name w:val="Heading 3 Char"/>
    <w:link w:val="Heading3"/>
    <w:uiPriority w:val="9"/>
    <w:rsid w:val="00167163"/>
    <w:rPr>
      <w:rFonts w:ascii="Cambria" w:eastAsia="Times New Roman" w:hAnsi="Cambria" w:cs="B Titr"/>
      <w:b/>
      <w:color w:val="0000FD"/>
      <w:sz w:val="26"/>
    </w:rPr>
  </w:style>
  <w:style w:type="character" w:customStyle="1" w:styleId="Heading4Char">
    <w:name w:val="Heading 4 Char"/>
    <w:link w:val="Heading4"/>
    <w:uiPriority w:val="9"/>
    <w:rsid w:val="00167163"/>
    <w:rPr>
      <w:rFonts w:eastAsia="Times New Roman" w:cs="B Titr"/>
      <w:b/>
      <w:color w:val="0000FC"/>
      <w:szCs w:val="24"/>
    </w:rPr>
  </w:style>
  <w:style w:type="character" w:customStyle="1" w:styleId="Heading5Char">
    <w:name w:val="Heading 5 Char"/>
    <w:link w:val="Heading5"/>
    <w:uiPriority w:val="9"/>
    <w:rsid w:val="00167163"/>
    <w:rPr>
      <w:rFonts w:eastAsia="Times New Roman" w:cs="B Titr"/>
      <w:b/>
      <w:i/>
      <w:color w:val="0000FB"/>
      <w:sz w:val="26"/>
      <w:szCs w:val="24"/>
    </w:rPr>
  </w:style>
  <w:style w:type="character" w:customStyle="1" w:styleId="Heading7Char">
    <w:name w:val="Heading 7 Char"/>
    <w:link w:val="Heading7"/>
    <w:uiPriority w:val="9"/>
    <w:rsid w:val="00167163"/>
    <w:rPr>
      <w:rFonts w:eastAsia="Times New Roman" w:cs="B Titr"/>
      <w:color w:val="0000F9"/>
      <w:sz w:val="24"/>
      <w:szCs w:val="24"/>
    </w:rPr>
  </w:style>
  <w:style w:type="character" w:customStyle="1" w:styleId="Heading6Char">
    <w:name w:val="Heading 6 Char"/>
    <w:link w:val="Heading6"/>
    <w:uiPriority w:val="9"/>
    <w:rsid w:val="00167163"/>
    <w:rPr>
      <w:rFonts w:eastAsia="Times New Roman" w:cs="B Titr"/>
      <w:b/>
      <w:color w:val="0000FA"/>
      <w:szCs w:val="24"/>
    </w:rPr>
  </w:style>
  <w:style w:type="character" w:customStyle="1" w:styleId="Heading8Char">
    <w:name w:val="Heading 8 Char"/>
    <w:link w:val="Heading8"/>
    <w:uiPriority w:val="9"/>
    <w:rsid w:val="00167163"/>
    <w:rPr>
      <w:rFonts w:eastAsia="Times New Roman" w:cs="B Titr"/>
      <w:i/>
      <w:color w:val="0000F8"/>
      <w:sz w:val="24"/>
      <w:szCs w:val="24"/>
    </w:rPr>
  </w:style>
  <w:style w:type="character" w:customStyle="1" w:styleId="Heading9Char">
    <w:name w:val="Heading 9 Char"/>
    <w:link w:val="Heading9"/>
    <w:uiPriority w:val="9"/>
    <w:rsid w:val="00167163"/>
    <w:rPr>
      <w:rFonts w:ascii="Cambria" w:eastAsia="Times New Roman" w:hAnsi="Cambria" w:cs="B Titr"/>
      <w:color w:val="0000F7"/>
      <w:szCs w:val="24"/>
    </w:rPr>
  </w:style>
  <w:style w:type="paragraph" w:styleId="Header">
    <w:name w:val="header"/>
    <w:basedOn w:val="Normal"/>
    <w:link w:val="HeaderChar"/>
    <w:uiPriority w:val="99"/>
    <w:unhideWhenUsed/>
    <w:rsid w:val="008B750B"/>
    <w:pPr>
      <w:tabs>
        <w:tab w:val="center" w:pos="4513"/>
        <w:tab w:val="right" w:pos="9026"/>
      </w:tabs>
    </w:pPr>
  </w:style>
  <w:style w:type="character" w:customStyle="1" w:styleId="HeaderChar">
    <w:name w:val="Header Char"/>
    <w:link w:val="Header"/>
    <w:uiPriority w:val="99"/>
    <w:rsid w:val="008B750B"/>
    <w:rPr>
      <w:rFonts w:cs="B Badr"/>
      <w:sz w:val="22"/>
      <w:szCs w:val="28"/>
    </w:rPr>
  </w:style>
  <w:style w:type="paragraph" w:styleId="Footer">
    <w:name w:val="footer"/>
    <w:basedOn w:val="Normal"/>
    <w:link w:val="FooterChar"/>
    <w:uiPriority w:val="99"/>
    <w:unhideWhenUsed/>
    <w:rsid w:val="008B750B"/>
    <w:pPr>
      <w:tabs>
        <w:tab w:val="center" w:pos="4513"/>
        <w:tab w:val="right" w:pos="9026"/>
      </w:tabs>
    </w:pPr>
  </w:style>
  <w:style w:type="character" w:customStyle="1" w:styleId="FooterChar">
    <w:name w:val="Footer Char"/>
    <w:link w:val="Footer"/>
    <w:uiPriority w:val="99"/>
    <w:rsid w:val="008B750B"/>
    <w:rPr>
      <w:rFonts w:cs="B Badr"/>
      <w:sz w:val="22"/>
      <w:szCs w:val="28"/>
    </w:rPr>
  </w:style>
  <w:style w:type="paragraph" w:styleId="NormalWeb">
    <w:name w:val="Normal (Web)"/>
    <w:basedOn w:val="Normal"/>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qFormat/>
    <w:rsid w:val="0099497B"/>
    <w:rPr>
      <w:sz w:val="20"/>
      <w:szCs w:val="20"/>
    </w:rPr>
  </w:style>
  <w:style w:type="character" w:customStyle="1" w:styleId="FootnoteTextChar">
    <w:name w:val="Footnote Text Char"/>
    <w:link w:val="FootnoteText"/>
    <w:uiPriority w:val="99"/>
    <w:rsid w:val="0099497B"/>
    <w:rPr>
      <w:rFonts w:cs="B Lotus"/>
    </w:rPr>
  </w:style>
  <w:style w:type="character" w:styleId="FootnoteReference">
    <w:name w:val="footnote reference"/>
    <w:uiPriority w:val="99"/>
    <w:semiHidden/>
    <w:unhideWhenUsed/>
    <w:qFormat/>
    <w:rsid w:val="00E5219B"/>
    <w:rPr>
      <w:vertAlign w:val="superscript"/>
    </w:rPr>
  </w:style>
  <w:style w:type="paragraph" w:styleId="TOC2">
    <w:name w:val="toc 2"/>
    <w:basedOn w:val="Normal"/>
    <w:next w:val="Normal"/>
    <w:autoRedefine/>
    <w:uiPriority w:val="39"/>
    <w:unhideWhenUsed/>
    <w:rsid w:val="0032100F"/>
    <w:pPr>
      <w:spacing w:line="240" w:lineRule="auto"/>
      <w:ind w:left="221"/>
    </w:pPr>
    <w:rPr>
      <w:rFonts w:cs="B Titr"/>
      <w:bCs/>
      <w:color w:val="632423" w:themeColor="accent2" w:themeShade="80"/>
      <w:szCs w:val="18"/>
    </w:rPr>
  </w:style>
  <w:style w:type="paragraph" w:styleId="TOC3">
    <w:name w:val="toc 3"/>
    <w:basedOn w:val="Normal"/>
    <w:next w:val="Normal"/>
    <w:autoRedefine/>
    <w:uiPriority w:val="39"/>
    <w:unhideWhenUsed/>
    <w:rsid w:val="0092513D"/>
    <w:pPr>
      <w:spacing w:line="240" w:lineRule="auto"/>
      <w:ind w:left="442"/>
    </w:pPr>
    <w:rPr>
      <w:bCs/>
      <w:iCs/>
      <w:color w:val="632423" w:themeColor="accent2" w:themeShade="80"/>
      <w:szCs w:val="24"/>
    </w:rPr>
  </w:style>
  <w:style w:type="paragraph" w:styleId="TOC4">
    <w:name w:val="toc 4"/>
    <w:basedOn w:val="Normal"/>
    <w:next w:val="Normal"/>
    <w:autoRedefine/>
    <w:uiPriority w:val="39"/>
    <w:unhideWhenUsed/>
    <w:rsid w:val="0092513D"/>
    <w:pPr>
      <w:spacing w:line="240" w:lineRule="auto"/>
      <w:ind w:left="658"/>
    </w:pPr>
    <w:rPr>
      <w:bCs/>
      <w:color w:val="632423" w:themeColor="accent2" w:themeShade="80"/>
      <w:szCs w:val="24"/>
    </w:rPr>
  </w:style>
  <w:style w:type="paragraph" w:styleId="TOC5">
    <w:name w:val="toc 5"/>
    <w:basedOn w:val="Normal"/>
    <w:next w:val="Normal"/>
    <w:autoRedefine/>
    <w:uiPriority w:val="39"/>
    <w:unhideWhenUsed/>
    <w:rsid w:val="0092513D"/>
    <w:pPr>
      <w:spacing w:line="240" w:lineRule="auto"/>
      <w:ind w:left="879"/>
    </w:pPr>
    <w:rPr>
      <w:bCs/>
      <w:color w:val="632423" w:themeColor="accent2" w:themeShade="80"/>
      <w:szCs w:val="24"/>
    </w:rPr>
  </w:style>
  <w:style w:type="paragraph" w:styleId="TOC6">
    <w:name w:val="toc 6"/>
    <w:basedOn w:val="Normal"/>
    <w:next w:val="Normal"/>
    <w:autoRedefine/>
    <w:uiPriority w:val="39"/>
    <w:unhideWhenUsed/>
    <w:rsid w:val="0092513D"/>
    <w:pPr>
      <w:spacing w:line="240" w:lineRule="auto"/>
      <w:ind w:left="1100"/>
    </w:pPr>
    <w:rPr>
      <w:bCs/>
      <w:color w:val="632423" w:themeColor="accent2" w:themeShade="80"/>
      <w:szCs w:val="24"/>
    </w:rPr>
  </w:style>
  <w:style w:type="character" w:styleId="Hyperlink">
    <w:name w:val="Hyperlink"/>
    <w:uiPriority w:val="99"/>
    <w:unhideWhenUsed/>
    <w:rsid w:val="00731724"/>
    <w:rPr>
      <w:color w:val="0000FF"/>
      <w:u w:val="single"/>
    </w:rPr>
  </w:style>
  <w:style w:type="character" w:styleId="IntenseEmphasis">
    <w:name w:val="Intense Emphasis"/>
    <w:aliases w:val="متن آیات و روایات"/>
    <w:basedOn w:val="DefaultParagraphFont"/>
    <w:uiPriority w:val="21"/>
    <w:rsid w:val="006162A2"/>
    <w:rPr>
      <w:rFonts w:cs="B Badr"/>
      <w:b/>
      <w:bCs w:val="0"/>
      <w:i/>
      <w:iCs w:val="0"/>
      <w:color w:val="008000"/>
      <w:szCs w:val="28"/>
    </w:rPr>
  </w:style>
  <w:style w:type="character" w:styleId="SubtleEmphasis">
    <w:name w:val="Subtle Emphasis"/>
    <w:aliases w:val="متن کتاب محور"/>
    <w:basedOn w:val="DefaultParagraphFont"/>
    <w:uiPriority w:val="19"/>
    <w:rsid w:val="006162A2"/>
    <w:rPr>
      <w:rFonts w:cs="B Badr"/>
      <w:bCs w:val="0"/>
      <w:i/>
      <w:iCs w:val="0"/>
      <w:color w:val="0000FF"/>
      <w:szCs w:val="28"/>
    </w:rPr>
  </w:style>
  <w:style w:type="paragraph" w:customStyle="1" w:styleId="a">
    <w:name w:val="نظر سایر علما"/>
    <w:basedOn w:val="Normal"/>
    <w:rsid w:val="006162A2"/>
    <w:rPr>
      <w:color w:val="000080"/>
    </w:rPr>
  </w:style>
  <w:style w:type="paragraph" w:customStyle="1" w:styleId="a0">
    <w:name w:val="متن نظر استاد"/>
    <w:basedOn w:val="Normal"/>
    <w:rsid w:val="00B43169"/>
    <w:rPr>
      <w:color w:val="632423" w:themeColor="accent2" w:themeShade="80"/>
    </w:rPr>
  </w:style>
  <w:style w:type="character" w:styleId="Emphasis">
    <w:name w:val="Emphasis"/>
    <w:aliases w:val="موضوع"/>
    <w:basedOn w:val="DefaultParagraphFont"/>
    <w:uiPriority w:val="20"/>
    <w:rsid w:val="00F73B48"/>
    <w:rPr>
      <w:rFonts w:cs="B Titr"/>
      <w:bCs/>
      <w:i/>
      <w:iCs w:val="0"/>
      <w:color w:val="0000FF"/>
      <w:szCs w:val="28"/>
    </w:rPr>
  </w:style>
  <w:style w:type="paragraph" w:styleId="TOC1">
    <w:name w:val="toc 1"/>
    <w:basedOn w:val="Normal"/>
    <w:next w:val="Normal"/>
    <w:autoRedefine/>
    <w:uiPriority w:val="39"/>
    <w:unhideWhenUsed/>
    <w:rsid w:val="00F64141"/>
    <w:pPr>
      <w:tabs>
        <w:tab w:val="right" w:leader="dot" w:pos="10194"/>
      </w:tabs>
      <w:spacing w:line="240" w:lineRule="auto"/>
    </w:pPr>
    <w:rPr>
      <w:rFonts w:cs="B Titr"/>
      <w:color w:val="632423" w:themeColor="accent2" w:themeShade="80"/>
      <w:szCs w:val="24"/>
    </w:rPr>
  </w:style>
  <w:style w:type="paragraph" w:customStyle="1" w:styleId="a1">
    <w:name w:val="متن فهرست"/>
    <w:basedOn w:val="TOC1"/>
    <w:rsid w:val="00603B67"/>
    <w:rPr>
      <w:bCs/>
      <w:noProof/>
      <w:color w:val="008000"/>
      <w:sz w:val="24"/>
    </w:rPr>
  </w:style>
  <w:style w:type="paragraph" w:styleId="BalloonText">
    <w:name w:val="Balloon Text"/>
    <w:basedOn w:val="Normal"/>
    <w:link w:val="BalloonTextChar"/>
    <w:uiPriority w:val="99"/>
    <w:semiHidden/>
    <w:unhideWhenUsed/>
    <w:rsid w:val="009B79F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F8"/>
    <w:rPr>
      <w:rFonts w:ascii="Tahoma" w:hAnsi="Tahoma" w:cs="Tahoma"/>
      <w:sz w:val="16"/>
      <w:szCs w:val="16"/>
    </w:rPr>
  </w:style>
  <w:style w:type="paragraph" w:styleId="TOC9">
    <w:name w:val="toc 9"/>
    <w:basedOn w:val="Normal"/>
    <w:next w:val="Normal"/>
    <w:autoRedefine/>
    <w:uiPriority w:val="39"/>
    <w:unhideWhenUsed/>
    <w:rsid w:val="00F64141"/>
    <w:pPr>
      <w:spacing w:after="100" w:line="240" w:lineRule="auto"/>
      <w:ind w:left="1758"/>
    </w:pPr>
    <w:rPr>
      <w:color w:val="632423" w:themeColor="accent2" w:themeShade="80"/>
      <w:szCs w:val="24"/>
    </w:rPr>
  </w:style>
  <w:style w:type="paragraph" w:styleId="TOC7">
    <w:name w:val="toc 7"/>
    <w:basedOn w:val="Normal"/>
    <w:next w:val="Normal"/>
    <w:autoRedefine/>
    <w:uiPriority w:val="39"/>
    <w:unhideWhenUsed/>
    <w:rsid w:val="0092513D"/>
    <w:pPr>
      <w:spacing w:line="240" w:lineRule="auto"/>
      <w:ind w:left="1321"/>
    </w:pPr>
    <w:rPr>
      <w:bCs/>
      <w:color w:val="632423" w:themeColor="accent2" w:themeShade="80"/>
      <w:szCs w:val="24"/>
    </w:rPr>
  </w:style>
  <w:style w:type="paragraph" w:styleId="TOC8">
    <w:name w:val="toc 8"/>
    <w:basedOn w:val="Normal"/>
    <w:next w:val="Normal"/>
    <w:autoRedefine/>
    <w:uiPriority w:val="39"/>
    <w:unhideWhenUsed/>
    <w:rsid w:val="00F64141"/>
    <w:pPr>
      <w:spacing w:after="100" w:line="240" w:lineRule="auto"/>
      <w:ind w:left="1542"/>
    </w:pPr>
    <w:rPr>
      <w:color w:val="632423" w:themeColor="accent2" w:themeShade="80"/>
      <w:szCs w:val="24"/>
    </w:rPr>
  </w:style>
  <w:style w:type="paragraph" w:styleId="ListParagraph">
    <w:name w:val="List Paragraph"/>
    <w:basedOn w:val="Normal"/>
    <w:uiPriority w:val="34"/>
    <w:rsid w:val="0092513D"/>
    <w:pPr>
      <w:ind w:left="720"/>
      <w:contextualSpacing/>
    </w:pPr>
    <w:rPr>
      <w:rFonts w:cs="B Lotus"/>
    </w:rPr>
  </w:style>
  <w:style w:type="paragraph" w:styleId="ListBullet">
    <w:name w:val="List Bullet"/>
    <w:basedOn w:val="Normal"/>
    <w:uiPriority w:val="99"/>
    <w:unhideWhenUsed/>
    <w:rsid w:val="00816A0B"/>
    <w:pPr>
      <w:numPr>
        <w:numId w:val="6"/>
      </w:numPr>
      <w:contextualSpacing/>
    </w:pPr>
  </w:style>
  <w:style w:type="paragraph" w:styleId="ListBullet2">
    <w:name w:val="List Bullet 2"/>
    <w:basedOn w:val="Normal"/>
    <w:uiPriority w:val="99"/>
    <w:unhideWhenUsed/>
    <w:rsid w:val="00816A0B"/>
    <w:pPr>
      <w:numPr>
        <w:numId w:val="7"/>
      </w:numPr>
      <w:contextualSpacing/>
    </w:pPr>
  </w:style>
  <w:style w:type="paragraph" w:styleId="ListBullet3">
    <w:name w:val="List Bullet 3"/>
    <w:basedOn w:val="Normal"/>
    <w:uiPriority w:val="99"/>
    <w:semiHidden/>
    <w:unhideWhenUsed/>
    <w:rsid w:val="00E5518B"/>
    <w:pPr>
      <w:numPr>
        <w:numId w:val="8"/>
      </w:numPr>
      <w:contextualSpacing/>
    </w:pPr>
  </w:style>
  <w:style w:type="paragraph" w:styleId="ListBullet4">
    <w:name w:val="List Bullet 4"/>
    <w:basedOn w:val="Normal"/>
    <w:uiPriority w:val="99"/>
    <w:semiHidden/>
    <w:unhideWhenUsed/>
    <w:rsid w:val="00E5518B"/>
    <w:pPr>
      <w:numPr>
        <w:numId w:val="9"/>
      </w:numPr>
      <w:contextualSpacing/>
    </w:pPr>
  </w:style>
  <w:style w:type="paragraph" w:styleId="ListBullet5">
    <w:name w:val="List Bullet 5"/>
    <w:basedOn w:val="Normal"/>
    <w:uiPriority w:val="99"/>
    <w:semiHidden/>
    <w:unhideWhenUsed/>
    <w:rsid w:val="00E5518B"/>
    <w:pPr>
      <w:numPr>
        <w:numId w:val="10"/>
      </w:numPr>
      <w:contextualSpacing/>
    </w:pPr>
  </w:style>
  <w:style w:type="table" w:styleId="TableGrid">
    <w:name w:val="Table Grid"/>
    <w:basedOn w:val="TableNormal"/>
    <w:uiPriority w:val="59"/>
    <w:rsid w:val="00F91B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10">
    <w:name w:val="Heading 10"/>
    <w:basedOn w:val="Normal"/>
    <w:link w:val="Heading10Char"/>
    <w:qFormat/>
    <w:rsid w:val="003848D8"/>
    <w:rPr>
      <w:color w:val="FF0000"/>
    </w:rPr>
  </w:style>
  <w:style w:type="character" w:customStyle="1" w:styleId="Heading10Char">
    <w:name w:val="Heading 10 Char"/>
    <w:basedOn w:val="DefaultParagraphFont"/>
    <w:link w:val="Heading10"/>
    <w:rsid w:val="003848D8"/>
    <w:rPr>
      <w:color w:val="FF0000"/>
    </w:rPr>
  </w:style>
  <w:style w:type="paragraph" w:styleId="Subtitle">
    <w:name w:val="Subtitle"/>
    <w:basedOn w:val="Normal"/>
    <w:next w:val="Normal"/>
    <w:link w:val="SubtitleChar"/>
    <w:uiPriority w:val="11"/>
    <w:qFormat/>
    <w:rsid w:val="000D085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0D085B"/>
    <w:rPr>
      <w:rFonts w:asciiTheme="minorHAnsi" w:eastAsiaTheme="minorEastAsia" w:hAnsiTheme="minorHAnsi" w:cstheme="minorBidi"/>
      <w:color w:val="5A5A5A" w:themeColor="text1" w:themeTint="A5"/>
      <w:spacing w:val="15"/>
      <w:sz w:val="22"/>
      <w:szCs w:val="22"/>
    </w:rPr>
  </w:style>
  <w:style w:type="character" w:styleId="FollowedHyperlink">
    <w:name w:val="FollowedHyperlink"/>
    <w:basedOn w:val="DefaultParagraphFont"/>
    <w:uiPriority w:val="99"/>
    <w:semiHidden/>
    <w:unhideWhenUsed/>
    <w:rsid w:val="00C4019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3" Type="http://schemas.openxmlformats.org/officeDocument/2006/relationships/hyperlink" Target="http://lib.eshia.ir/10172/1/613/&#1601;&#1588;&#1585;&#1583;&#1578;" TargetMode="External"/><Relationship Id="rId2" Type="http://schemas.openxmlformats.org/officeDocument/2006/relationships/hyperlink" Target="http://lib.eshia.ir/11177/1/654/&#1575;&#1580;&#1576;&#1575;&#1585;" TargetMode="External"/><Relationship Id="rId1" Type="http://schemas.openxmlformats.org/officeDocument/2006/relationships/hyperlink" Target="http://lib.eshia.ir/10172/1/613/&#1740;&#1580;&#1576;&#1585;" TargetMode="External"/><Relationship Id="rId4" Type="http://schemas.openxmlformats.org/officeDocument/2006/relationships/hyperlink" Target="http://lib.eshia.ir/11177/1/654/&#1601;&#1585;&#1575;&#1585;"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mfeb.ir\temp\TemTaq_000.dotx"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UI/_rels/customUI.xml.rels><?xml version="1.0" encoding="UTF-8" standalone="yes"?>
<Relationships xmlns="http://schemas.openxmlformats.org/package/2006/relationships"><Relationship Id="Lighton" Type="http://schemas.openxmlformats.org/officeDocument/2006/relationships/image" Target="images/Lighton.png"/><Relationship Id="Lightoff" Type="http://schemas.openxmlformats.org/officeDocument/2006/relationships/image" Target="images/Lightoff.png"/></Relationships>
</file>

<file path=customUI/customUI.xml><?xml version="1.0" encoding="utf-8"?>
<customUI xmlns="http://schemas.microsoft.com/office/2009/07/customui" onLoad="Onload">
  <ribbon>
    <tabs>
      <tab id="custTab1" getLabel="getLabel1" keytip="Q">
        <group id="Grp0" label="0">
          <toggleButton id="Grp0Tog0" size="large" getImage="GetImage" getPressed="GetPressed" getLabel="GetLabel" onAction="ToggleOnAction"/>
        </group>
        <group id="Grp1" label="1">
          <toggleButton id="Grp1Tog1" size="large" getImage="GetImage" getPressed="GetPressed" getLabel="GetLabel" onAction="ToggleOnAction"/>
        </group>
        <group id="Grp2" label="2">
          <toggleButton id="Grp2Tog2" size="large" getImage="GetImage" getPressed="GetPressed" getLabel="GetLabel" onAction="ToggleOnAction"/>
        </group>
        <group id="Grp3" label="3">
          <toggleButton id="Grp3Tog3" size="large" getImage="GetImage" getPressed="GetPressed" getLabel="GetLabel" onAction="ToggleOnAction"/>
        </group>
        <group id="Grp4" label="4">
          <toggleButton id="Grp4Tog4" size="large" getImage="GetImage" getPressed="GetPressed" getLabel="GetLabel" onAction="ToggleOnAction"/>
        </group>
        <group id="Grp5" label="5">
          <toggleButton id="Grp5Tog5" size="large" getImage="GetImage" getPressed="GetPressed" getLabel="GetLabel" onAction="ToggleOnAction"/>
        </group>
        <group id="Grp6" label="6">
          <toggleButton id="Grp6Tog6" size="large" getImage="GetImage" getPressed="GetPressed" getLabel="GetLabel" onAction="ToggleOnAction"/>
        </group>
        <group id="Grp7" label="7">
          <toggleButton id="Grp7Tog7" size="large" getImage="GetImage" getPressed="GetPressed" getLabel="GetLabel" onAction="ToggleOnAction"/>
        </group>
        <group id="Grp8" label="8">
          <toggleButton id="Grp8Tog8" size="large" getImage="GetImage" getPressed="GetPressed" getLabel="GetLabel" onAction="ToggleOnAction"/>
        </group>
        <group id="TitrToHead">
          <toggleButton id="TitrToHeadBtn" size="large" getImage="GetImageTitrToHead" getLabel="TitrToHeadLabel" onAction="TitrToHeadOnAction"/>
        </group>
        <group id="CreateFeh">
          <toggleButton id="CreateFehBtn" size="large" getImage="GetImageFeh" getLabel="CreateFehLabel" onAction="FehrestOnAction"/>
        </group>
        <group id="AddNumber">
          <toggleButton id="AddNumberBtn" size="large" getImage="GetImageAddNumber" getLabel="AddNumberLabel" onAction="AddNumberOnAction"/>
        </group>
        <group id="Top2DownFeh">
          <toggleButton id="Top2DownFehBtn" size="large" getImage="GetImageTop2DownFeh" getLabel="Top2DownFehLabel" onAction="Top2DownFehOnAction"/>
        </group>
        <group id="Bibliog">
          <toggleButton id="BibliogBtn" size="large" getImage="GetImageBibliog" getLabel="BibliogLabel" onAction="BibliogOnAction"/>
        </group>
        <!--	<group id="EMail" >
          <toggleButton id="EMailBtn" size="large"
           getImage="GetImageEMail"
           getLabel="EMailLabel"
           onAction="EMailOnAction" />
      </group>
	<group id="SavedEMail" >
          <toggleButton id="SavedEMailBtn" size="large"
           getImage="GetImageSavedEMail"
           getLabel="SavedEMailLabel"
           onAction="SavedEMailOnAction" />
      </group> -->
        <group id="Group1">
          <dropDown getLabel="getDropLabel" id="DropDown" onAction="DropDown_onAction" getSelectedItemID="DropDown_getSelectedItemID" getItemLabel="DropDown_getItemLabel" getItemID="DropDown_getItemID" getItemCount="DropDown_getItemCount"/>
          <toggleButton id="DropDownBtn" size="large" getImage="GetImageDropDown" getLabel="DropDownLabel" onAction="DropDownOnAction"/>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940788-383C-4AF1-B106-84CDE860FC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TemTaq_000</Template>
  <TotalTime>2</TotalTime>
  <Pages>5</Pages>
  <Words>1101</Words>
  <Characters>6278</Characters>
  <Application>Microsoft Office Word</Application>
  <DocSecurity>0</DocSecurity>
  <Lines>52</Lines>
  <Paragraphs>14</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
      <vt:lpstr/>
    </vt:vector>
  </TitlesOfParts>
  <Manager>eshia.ir</Manager>
  <Company>مدرسه فقاهت</Company>
  <LinksUpToDate>false</LinksUpToDate>
  <CharactersWithSpaces>7365</CharactersWithSpaces>
  <SharedDoc>false</SharedDoc>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تقریر دروس خارج</dc:subject>
  <dc:creator>Server2016</dc:creator>
  <cp:lastModifiedBy>samin</cp:lastModifiedBy>
  <cp:revision>4</cp:revision>
  <dcterms:created xsi:type="dcterms:W3CDTF">2022-02-20T04:29:00Z</dcterms:created>
  <dcterms:modified xsi:type="dcterms:W3CDTF">2022-02-20T06:16:00Z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acher">
    <vt:lpwstr>استاد مرتضی مقتدائی</vt:lpwstr>
  </property>
  <property fmtid="{D5CDD505-2E9C-101B-9397-08002B2CF9AE}" pid="3" name="writer">
    <vt:lpwstr>علی پاشائی</vt:lpwstr>
  </property>
  <property fmtid="{D5CDD505-2E9C-101B-9397-08002B2CF9AE}" pid="4" name="courseName">
    <vt:lpwstr>فقه</vt:lpwstr>
  </property>
  <property fmtid="{D5CDD505-2E9C-101B-9397-08002B2CF9AE}" pid="5" name="tarikh">
    <vt:lpwstr>14001110</vt:lpwstr>
  </property>
  <property fmtid="{D5CDD505-2E9C-101B-9397-08002B2CF9AE}" pid="6" name="SpecialTopic">
    <vt:lpwstr>کیفیت تسلیم منفعت و تسلیم عمل در إجاره</vt:lpwstr>
  </property>
  <property fmtid="{D5CDD505-2E9C-101B-9397-08002B2CF9AE}" pid="7" name="PublicTopic">
    <vt:lpwstr>شرائط الإجارة</vt:lpwstr>
  </property>
  <property fmtid="{D5CDD505-2E9C-101B-9397-08002B2CF9AE}" pid="8" name="TotalTopic">
    <vt:lpwstr>كتاب الإجارة</vt:lpwstr>
  </property>
  <property fmtid="{D5CDD505-2E9C-101B-9397-08002B2CF9AE}" pid="9" name="taqrirNum">
    <vt:lpwstr>075</vt:lpwstr>
  </property>
  <property fmtid="{D5CDD505-2E9C-101B-9397-08002B2CF9AE}" pid="10" name="Day">
    <vt:lpwstr>يکشنبه</vt:lpwstr>
  </property>
</Properties>
</file>