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bookmarkStart w:id="0" w:name="_GoBack"/>
      <w:bookmarkEnd w:id="0"/>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1" w:name="FehStart"/>
      <w:bookmarkEnd w:id="1"/>
    </w:p>
    <w:p w:rsidR="00F343FB" w:rsidRDefault="00F842AD" w:rsidP="006C1C19">
      <w:pPr>
        <w:spacing w:line="480" w:lineRule="auto"/>
        <w:rPr>
          <w:rtl/>
        </w:rPr>
      </w:pPr>
      <w:r w:rsidRPr="00122C9D">
        <w:rPr>
          <w:rStyle w:val="Emphasis"/>
          <w:rFonts w:hint="cs"/>
          <w:b/>
          <w:bCs w:val="0"/>
          <w:color w:val="FF0000"/>
          <w:rtl/>
        </w:rPr>
        <w:t>موضوع:</w:t>
      </w:r>
      <w:r>
        <w:rPr>
          <w:rFonts w:hint="cs"/>
          <w:rtl/>
        </w:rPr>
        <w:t xml:space="preserve"> </w:t>
      </w:r>
      <w:bookmarkStart w:id="2" w:name="Bokkolli"/>
      <w:bookmarkEnd w:id="2"/>
      <w:r w:rsidR="004E75F4">
        <w:rPr>
          <w:rtl/>
        </w:rPr>
        <w:t>كتاب الإجارة</w:t>
      </w:r>
      <w:r w:rsidR="00724537">
        <w:rPr>
          <w:rFonts w:hint="cs"/>
          <w:rtl/>
        </w:rPr>
        <w:t>/</w:t>
      </w:r>
      <w:bookmarkStart w:id="3" w:name="BokSabj_d"/>
      <w:bookmarkEnd w:id="3"/>
      <w:r w:rsidR="004E75F4">
        <w:rPr>
          <w:rtl/>
        </w:rPr>
        <w:t>أركان الإجارة</w:t>
      </w:r>
      <w:r w:rsidR="00596C1E">
        <w:rPr>
          <w:rFonts w:hint="cs"/>
          <w:rtl/>
        </w:rPr>
        <w:t xml:space="preserve"> </w:t>
      </w:r>
      <w:r w:rsidR="00724537">
        <w:rPr>
          <w:rFonts w:hint="cs"/>
          <w:rtl/>
        </w:rPr>
        <w:t>/</w:t>
      </w:r>
      <w:bookmarkStart w:id="4" w:name="BokSabj2_d"/>
      <w:bookmarkEnd w:id="4"/>
      <w:r w:rsidR="004E75F4">
        <w:rPr>
          <w:rtl/>
        </w:rPr>
        <w:t>حکم است</w:t>
      </w:r>
      <w:r w:rsidR="004E75F4">
        <w:rPr>
          <w:rFonts w:hint="cs"/>
          <w:rtl/>
        </w:rPr>
        <w:t>یذان</w:t>
      </w:r>
      <w:r w:rsidR="004E75F4">
        <w:rPr>
          <w:rtl/>
        </w:rPr>
        <w:t xml:space="preserve"> اولاد</w:t>
      </w:r>
      <w:r w:rsidR="001B6799">
        <w:rPr>
          <w:rFonts w:hint="cs"/>
          <w:rtl/>
        </w:rPr>
        <w:t xml:space="preserve"> </w:t>
      </w:r>
    </w:p>
    <w:p w:rsidR="006C1C19" w:rsidRDefault="0012450E" w:rsidP="00083128">
      <w:pPr>
        <w:spacing w:line="480" w:lineRule="auto"/>
        <w:rPr>
          <w:rtl/>
          <w:cs/>
        </w:rPr>
      </w:pPr>
      <w:r w:rsidRPr="0012450E">
        <w:rPr>
          <w:rFonts w:hint="cs"/>
          <w:color w:val="FF0000"/>
          <w:rtl/>
        </w:rPr>
        <w:t xml:space="preserve">حکم استیذان اولاد در </w:t>
      </w:r>
      <w:r w:rsidR="00083128">
        <w:rPr>
          <w:rFonts w:hint="cs"/>
          <w:color w:val="FF0000"/>
          <w:rtl/>
        </w:rPr>
        <w:t>ورود</w:t>
      </w:r>
      <w:r w:rsidRPr="0012450E">
        <w:rPr>
          <w:rFonts w:hint="cs"/>
          <w:color w:val="FF0000"/>
          <w:rtl/>
        </w:rPr>
        <w:t xml:space="preserve"> بر حریم خصوصی پدر و مادر:</w:t>
      </w:r>
      <w:r w:rsidR="006C1C19">
        <w:rPr>
          <w:rStyle w:val="FootnoteReference"/>
          <w:color w:val="FF0000"/>
          <w:rtl/>
        </w:rPr>
        <w:footnoteReference w:id="1"/>
      </w:r>
      <w:r w:rsidRPr="0012450E">
        <w:rPr>
          <w:rFonts w:hint="cs"/>
          <w:color w:val="FF0000"/>
          <w:rtl/>
        </w:rPr>
        <w:t xml:space="preserve"> </w:t>
      </w:r>
      <w:r>
        <w:rPr>
          <w:rFonts w:hint="cs"/>
          <w:rtl/>
        </w:rPr>
        <w:t>یکی از حریم</w:t>
      </w:r>
      <w:r>
        <w:rPr>
          <w:rFonts w:hint="cs"/>
          <w:rtl/>
          <w:cs/>
        </w:rPr>
        <w:t xml:space="preserve">‎های بسیار </w:t>
      </w:r>
      <w:r>
        <w:rPr>
          <w:rFonts w:hint="cs"/>
          <w:rtl/>
        </w:rPr>
        <w:t>محترم، حریم زن و شوهر می</w:t>
      </w:r>
      <w:r>
        <w:rPr>
          <w:rFonts w:hint="cs"/>
          <w:rtl/>
          <w:cs/>
        </w:rPr>
        <w:t>‎باشد که هرگز کسی نباید در زمانِ مخصوص اُنس یک زن و شوهر به آن حریم ورود پیدا کند؛ در رعایت این حکم، محرم و نامحرم، زن و مرد، کوچک و بزرگ تفاوتی نمی‎کند و ه</w:t>
      </w:r>
      <w:r w:rsidR="006C1C19">
        <w:rPr>
          <w:rFonts w:hint="cs"/>
          <w:rtl/>
          <w:cs/>
        </w:rPr>
        <w:t>مه موظف به رعایت این حریم هستند.</w:t>
      </w:r>
    </w:p>
    <w:p w:rsidR="00906EBA" w:rsidRDefault="0012450E" w:rsidP="006C1C19">
      <w:pPr>
        <w:spacing w:line="480" w:lineRule="auto"/>
        <w:rPr>
          <w:rtl/>
        </w:rPr>
      </w:pPr>
      <w:r>
        <w:rPr>
          <w:rFonts w:hint="cs"/>
          <w:rtl/>
          <w:cs/>
        </w:rPr>
        <w:t>در سوره</w:t>
      </w:r>
      <w:r>
        <w:rPr>
          <w:cs/>
        </w:rPr>
        <w:t>‎</w:t>
      </w:r>
      <w:r>
        <w:rPr>
          <w:rFonts w:hint="cs"/>
          <w:rtl/>
        </w:rPr>
        <w:t>ی مبارکه نور در آیه</w:t>
      </w:r>
      <w:r>
        <w:rPr>
          <w:rFonts w:hint="cs"/>
          <w:rtl/>
          <w:cs/>
        </w:rPr>
        <w:t xml:space="preserve">‎ی 58 حکم </w:t>
      </w:r>
      <w:r w:rsidR="006C1C19">
        <w:rPr>
          <w:rFonts w:hint="cs"/>
          <w:rtl/>
          <w:cs/>
        </w:rPr>
        <w:t>ورود</w:t>
      </w:r>
      <w:r>
        <w:rPr>
          <w:rFonts w:hint="cs"/>
          <w:rtl/>
          <w:cs/>
        </w:rPr>
        <w:t xml:space="preserve"> </w:t>
      </w:r>
      <w:r>
        <w:rPr>
          <w:rFonts w:hint="cs"/>
          <w:rtl/>
        </w:rPr>
        <w:t>اولاد نابالغ به حریم پدر و مادر بیان شده است و سه زمان که با عنوان «عورات ثلاثة» از آن نام برده شده مورد تأکید بیشتر قرار گرفته</w:t>
      </w:r>
      <w:r w:rsidR="00906EBA">
        <w:rPr>
          <w:rFonts w:hint="cs"/>
          <w:rtl/>
        </w:rPr>
        <w:t xml:space="preserve"> است</w:t>
      </w:r>
      <w:r>
        <w:rPr>
          <w:rFonts w:hint="cs"/>
          <w:rtl/>
        </w:rPr>
        <w:t xml:space="preserve"> </w:t>
      </w:r>
      <w:r w:rsidR="00906EBA">
        <w:rPr>
          <w:rFonts w:hint="cs"/>
          <w:rtl/>
        </w:rPr>
        <w:t>و در این اوقات</w:t>
      </w:r>
      <w:r>
        <w:rPr>
          <w:rFonts w:hint="cs"/>
          <w:rtl/>
        </w:rPr>
        <w:t xml:space="preserve"> اولاد بدون إذن پدر و مادر حق ورود به حریم آنها را ندارند</w:t>
      </w:r>
      <w:r w:rsidR="00906EBA">
        <w:rPr>
          <w:rFonts w:hint="cs"/>
          <w:rtl/>
        </w:rPr>
        <w:t xml:space="preserve"> و اما آیه بعدی به صراحت در هر زمانی مطلقا ورود اولاد بالغ را به حریم پدر و مادر حرام معرفی می</w:t>
      </w:r>
      <w:r w:rsidR="00906EBA">
        <w:rPr>
          <w:rFonts w:hint="cs"/>
          <w:rtl/>
          <w:cs/>
        </w:rPr>
        <w:t>‎کند و اما به منظور تبیین بیشتر مجدداً این آیات را مورد توجه قرار می‏دهیم:</w:t>
      </w:r>
    </w:p>
    <w:p w:rsidR="0012450E" w:rsidRDefault="00906EBA" w:rsidP="001A7BB5">
      <w:pPr>
        <w:spacing w:line="480" w:lineRule="auto"/>
        <w:rPr>
          <w:rtl/>
        </w:rPr>
      </w:pPr>
      <w:r w:rsidRPr="00906EBA">
        <w:rPr>
          <w:rFonts w:hint="cs"/>
          <w:color w:val="FF0000"/>
          <w:rtl/>
        </w:rPr>
        <w:t>آیه</w:t>
      </w:r>
      <w:r w:rsidRPr="00906EBA">
        <w:rPr>
          <w:color w:val="FF0000"/>
          <w:cs/>
        </w:rPr>
        <w:t>‎</w:t>
      </w:r>
      <w:r w:rsidRPr="00906EBA">
        <w:rPr>
          <w:rFonts w:hint="cs"/>
          <w:color w:val="FF0000"/>
          <w:rtl/>
        </w:rPr>
        <w:t xml:space="preserve">ی اول: </w:t>
      </w:r>
      <w:r>
        <w:rPr>
          <w:color w:val="007200"/>
          <w:rtl/>
        </w:rPr>
        <w:t>﴿يَا أَيُّهَا الَّذِينَ آمَنُوا لِيَسْتَأْذِنكُمُ الَّذِينَ مَلَكَتْ أَيْمَانُكُمْ وَالَّذِينَ لَمْ يَبْلُغُوا الْحُلُمَ مِنكُمْ ثَلَاثَ مَرَّاتٍ مِن قَبْلِ صَلَاةِ الْفَجْرِ وَحِينَ تَضَعُونَ ثِيَابَكُم مِّنَ الظَّهِيرَةِ وَمِن بَعْدِ صَلَاةِ الْعِشَاء ثَلَاثُ عَوْرَاتٍ لَّكُمْ لَيْسَ عَلَيْكُمْ وَلَا عَلَيْهِمْ جُنَاحٌ بَعْدَهُنَّ طَوَّافُونَ عَلَيْكُم بَعْضُكُمْ عَلَى بَعْضٍ كَذَلِكَ يُبَيِّنُ اللَّهُ لَكُمُ الْآيَاتِ وَاللَّهُ عَلِيمٌ حَكِيمٌ﴾</w:t>
      </w:r>
      <w:r>
        <w:rPr>
          <w:rStyle w:val="FootnoteReference"/>
          <w:color w:val="007200"/>
          <w:rtl/>
        </w:rPr>
        <w:footnoteReference w:id="2"/>
      </w:r>
      <w:r w:rsidR="006C1C19">
        <w:rPr>
          <w:rFonts w:hint="cs"/>
          <w:rtl/>
        </w:rPr>
        <w:t xml:space="preserve"> </w:t>
      </w:r>
      <w:r>
        <w:rPr>
          <w:rFonts w:hint="cs"/>
          <w:rtl/>
        </w:rPr>
        <w:t>«</w:t>
      </w:r>
      <w:r w:rsidRPr="00906EBA">
        <w:rPr>
          <w:rtl/>
        </w:rPr>
        <w:t xml:space="preserve">اى كسانى كه ايمان آورده‌ايد! بردگان شما، و همچنين كسانى از شما كه به حدّ بلوغ نرسيده‌اند، در سه وقت بايد از شما اجازه بگيرند: پيش از نماز صبح، و نيمروز هنگامى كه لباسهاى معمولى خود را بيرون مى‌آوريد، و بعد از نماز عشا؛ اين </w:t>
      </w:r>
      <w:r w:rsidRPr="00906EBA">
        <w:rPr>
          <w:rtl/>
        </w:rPr>
        <w:lastRenderedPageBreak/>
        <w:t>سه وقت خصوصى براى خلوت شماست؛ امّا بعد از اين سه وقت، گناهى بر شما و بر آنان نيست كه بدون اذن وارد شوند و بر گرد يكديگر بگرديد و با صفا و صميميت به يكديگر خدمت نماييد). اين‌گونه خداوند آيات را براى شما روشن مى‌سازد، و خداوند دانا و حكيم است</w:t>
      </w:r>
      <w:r>
        <w:rPr>
          <w:rFonts w:hint="cs"/>
          <w:rtl/>
        </w:rPr>
        <w:t>.»</w:t>
      </w:r>
      <w:r>
        <w:rPr>
          <w:rStyle w:val="FootnoteReference"/>
          <w:rtl/>
        </w:rPr>
        <w:footnoteReference w:id="3"/>
      </w:r>
    </w:p>
    <w:p w:rsidR="007A7616" w:rsidRDefault="007A7616" w:rsidP="001A7BB5">
      <w:pPr>
        <w:spacing w:line="480" w:lineRule="auto"/>
        <w:rPr>
          <w:rtl/>
        </w:rPr>
      </w:pPr>
      <w:r w:rsidRPr="007A7616">
        <w:rPr>
          <w:rFonts w:hint="cs"/>
          <w:color w:val="FF0000"/>
          <w:rtl/>
        </w:rPr>
        <w:t>آیه</w:t>
      </w:r>
      <w:r w:rsidRPr="007A7616">
        <w:rPr>
          <w:rFonts w:hint="cs"/>
          <w:color w:val="FF0000"/>
          <w:rtl/>
          <w:cs/>
        </w:rPr>
        <w:t xml:space="preserve">‎ی دوم: </w:t>
      </w:r>
      <w:r>
        <w:rPr>
          <w:color w:val="007200"/>
          <w:rtl/>
        </w:rPr>
        <w:t>﴿وَإِذَا بَلَغَ الْأَطْفَالُ مِنكُمُ الْحُلُمَ فَلْيَسْتَأْذِنُوا كَمَا اسْتَأْذَنَ الَّذِينَ مِن قَبْلِهِمْ كَذَلِكَ يُبَيِّنُ اللَّهُ لَكُمْ آيَاتِهِ وَاللَّهُ عَلِيمٌ حَكِيمٌ﴾</w:t>
      </w:r>
      <w:r>
        <w:rPr>
          <w:rStyle w:val="FootnoteReference"/>
          <w:rtl/>
        </w:rPr>
        <w:footnoteReference w:id="4"/>
      </w:r>
      <w:r>
        <w:rPr>
          <w:rFonts w:hint="cs"/>
          <w:rtl/>
        </w:rPr>
        <w:t xml:space="preserve"> «</w:t>
      </w:r>
      <w:r w:rsidRPr="007A7616">
        <w:rPr>
          <w:rtl/>
        </w:rPr>
        <w:t>و هنگامى كه اطفال شما به حد بلوغ رسند بايد اجازه بگيرند، همان گونه كه اشخاصى كه پيش از آنان بودند اجازه مى‌گرفتند؛ اينچنين خداوند آياتش را براى شما بيان مى‌كند، و خدا دانا و حكيم است.</w:t>
      </w:r>
      <w:r>
        <w:rPr>
          <w:rFonts w:hint="cs"/>
          <w:rtl/>
        </w:rPr>
        <w:t>»</w:t>
      </w:r>
      <w:r>
        <w:rPr>
          <w:rStyle w:val="FootnoteReference"/>
          <w:rtl/>
        </w:rPr>
        <w:footnoteReference w:id="5"/>
      </w:r>
    </w:p>
    <w:p w:rsidR="005A098D" w:rsidRDefault="007A7616" w:rsidP="001A7BB5">
      <w:pPr>
        <w:spacing w:line="480" w:lineRule="auto"/>
        <w:rPr>
          <w:rtl/>
        </w:rPr>
      </w:pPr>
      <w:r w:rsidRPr="007A7616">
        <w:rPr>
          <w:rFonts w:hint="cs"/>
          <w:highlight w:val="yellow"/>
          <w:rtl/>
        </w:rPr>
        <w:t xml:space="preserve">بیان استاد: </w:t>
      </w:r>
      <w:r>
        <w:rPr>
          <w:rFonts w:hint="cs"/>
          <w:rtl/>
        </w:rPr>
        <w:t xml:space="preserve">در آیه اول از عبارت </w:t>
      </w:r>
      <w:r>
        <w:rPr>
          <w:color w:val="007200"/>
          <w:rtl/>
        </w:rPr>
        <w:t>﴿الَّذِينَ مَلَكَتْ أَيْمَانُكُمْ﴾</w:t>
      </w:r>
      <w:r>
        <w:rPr>
          <w:rFonts w:hint="cs"/>
          <w:rtl/>
        </w:rPr>
        <w:t xml:space="preserve"> یعنی </w:t>
      </w:r>
      <w:r w:rsidR="005A098D">
        <w:rPr>
          <w:rFonts w:hint="cs"/>
          <w:rtl/>
        </w:rPr>
        <w:t xml:space="preserve">حکم </w:t>
      </w:r>
      <w:r>
        <w:rPr>
          <w:rFonts w:hint="cs"/>
          <w:rtl/>
        </w:rPr>
        <w:t>کنیزان و غلامان عبور می</w:t>
      </w:r>
      <w:r>
        <w:rPr>
          <w:rFonts w:hint="cs"/>
          <w:rtl/>
          <w:cs/>
        </w:rPr>
        <w:t>‎کنیم زیرا</w:t>
      </w:r>
      <w:r>
        <w:rPr>
          <w:rFonts w:hint="cs"/>
          <w:rtl/>
        </w:rPr>
        <w:t xml:space="preserve"> در این زمان مسائل مربوط به عبد و أمه مورد ابتلاء نیست ولی در إدامه می</w:t>
      </w:r>
      <w:r>
        <w:rPr>
          <w:rFonts w:hint="cs"/>
          <w:rtl/>
          <w:cs/>
        </w:rPr>
        <w:t xml:space="preserve">‎فرماید </w:t>
      </w:r>
      <w:r>
        <w:rPr>
          <w:color w:val="007200"/>
          <w:rtl/>
        </w:rPr>
        <w:t>﴿وَالَّذِينَ لَمْ يَبْلُغُوا الْحُلُمَ مِنكُمْ﴾</w:t>
      </w:r>
      <w:r>
        <w:rPr>
          <w:rFonts w:hint="cs"/>
          <w:rtl/>
        </w:rPr>
        <w:t xml:space="preserve"> کسانی که از اعضای خانواده به حد بلوغ نرسیده</w:t>
      </w:r>
      <w:r>
        <w:rPr>
          <w:rFonts w:hint="cs"/>
          <w:rtl/>
          <w:cs/>
        </w:rPr>
        <w:t>‎اند</w:t>
      </w:r>
      <w:r w:rsidR="005A098D">
        <w:rPr>
          <w:rFonts w:hint="cs"/>
          <w:rtl/>
        </w:rPr>
        <w:t xml:space="preserve"> باید در سه زمان حتما با إذن پدر و مادر وارد اتاق استراحت آنها شوند و این تکلیفی است که به پدر و مادر ابلاغ شده تا با تدبیر خود اطفالشان را به رعایت این أدب </w:t>
      </w:r>
      <w:r w:rsidR="005A098D" w:rsidRPr="005A098D">
        <w:rPr>
          <w:rtl/>
        </w:rPr>
        <w:t xml:space="preserve">وادار </w:t>
      </w:r>
      <w:r w:rsidR="005A098D">
        <w:rPr>
          <w:rFonts w:hint="cs"/>
          <w:rtl/>
        </w:rPr>
        <w:t>کنند و إلا قبل از بلوغ تکلیف شرعی متوجه کسی نمی</w:t>
      </w:r>
      <w:r w:rsidR="005A098D">
        <w:rPr>
          <w:rFonts w:hint="cs"/>
          <w:rtl/>
          <w:cs/>
        </w:rPr>
        <w:t>‎شود.</w:t>
      </w:r>
    </w:p>
    <w:p w:rsidR="00146E0C" w:rsidRDefault="005A098D" w:rsidP="00083128">
      <w:pPr>
        <w:spacing w:line="480" w:lineRule="auto"/>
        <w:rPr>
          <w:rtl/>
        </w:rPr>
      </w:pPr>
      <w:r>
        <w:rPr>
          <w:rFonts w:hint="cs"/>
          <w:rtl/>
        </w:rPr>
        <w:t xml:space="preserve">شاید بتوان گفت تناسب نامگذاری این سه زمان به «عورات» این است که معمولاً افراد مایل هستند در حریم خصوصی خود راحت باشند </w:t>
      </w:r>
      <w:r w:rsidR="00146E0C">
        <w:rPr>
          <w:rFonts w:hint="cs"/>
          <w:rtl/>
        </w:rPr>
        <w:t>و آن پوششی که در انظار دیگران دارند را در این فضای خصوصی کاهش دهند مخصوصا اگر این مکان مختص یک زن و شوهر باشد آنها تمایل بیشتری در کاهش پوشش در کنار هم دارند و همین شرائط باعث می</w:t>
      </w:r>
      <w:r w:rsidR="00146E0C">
        <w:rPr>
          <w:rFonts w:hint="cs"/>
          <w:rtl/>
          <w:cs/>
        </w:rPr>
        <w:t xml:space="preserve">‎شود حالت برهنگی و کشف عورات آنها محتمل باشد و حتی اگر عریان </w:t>
      </w:r>
      <w:r w:rsidR="00146E0C">
        <w:rPr>
          <w:rFonts w:hint="cs"/>
          <w:rtl/>
          <w:cs/>
        </w:rPr>
        <w:lastRenderedPageBreak/>
        <w:t>شدن به منظور جماع</w:t>
      </w:r>
      <w:r w:rsidR="00146E0C">
        <w:rPr>
          <w:rFonts w:hint="cs"/>
          <w:rtl/>
        </w:rPr>
        <w:t xml:space="preserve"> را هم </w:t>
      </w:r>
      <w:r w:rsidR="00083128">
        <w:rPr>
          <w:rFonts w:hint="cs"/>
          <w:rtl/>
        </w:rPr>
        <w:t>فرض نکنیم احتمال دارد زن و شوهری در حال</w:t>
      </w:r>
      <w:r w:rsidR="00146E0C">
        <w:rPr>
          <w:rFonts w:hint="cs"/>
          <w:rtl/>
        </w:rPr>
        <w:t xml:space="preserve"> خواب در </w:t>
      </w:r>
      <w:r w:rsidR="00083128">
        <w:rPr>
          <w:rFonts w:hint="cs"/>
          <w:rtl/>
        </w:rPr>
        <w:t>وضعیتی و در پوششی</w:t>
      </w:r>
      <w:r w:rsidR="00146E0C">
        <w:rPr>
          <w:rFonts w:hint="cs"/>
          <w:rtl/>
        </w:rPr>
        <w:t xml:space="preserve"> باشند </w:t>
      </w:r>
      <w:r w:rsidR="00083128">
        <w:rPr>
          <w:rFonts w:hint="cs"/>
          <w:rtl/>
        </w:rPr>
        <w:t>که هرگز راضی نباشند کسی آنها را با آن وضع ببیند.</w:t>
      </w:r>
    </w:p>
    <w:p w:rsidR="00A623AA" w:rsidRDefault="00146E0C" w:rsidP="001A7BB5">
      <w:pPr>
        <w:spacing w:line="480" w:lineRule="auto"/>
        <w:rPr>
          <w:rtl/>
        </w:rPr>
      </w:pPr>
      <w:r w:rsidRPr="00A623AA">
        <w:rPr>
          <w:rFonts w:hint="cs"/>
          <w:color w:val="FF0000"/>
          <w:rtl/>
        </w:rPr>
        <w:t xml:space="preserve">تفصیل عورات ثلاثة: </w:t>
      </w:r>
      <w:r w:rsidR="00A623AA">
        <w:rPr>
          <w:rFonts w:hint="cs"/>
          <w:rtl/>
        </w:rPr>
        <w:t>رعایت حریم یک زن و شوهر و إذن از آنها در هر زمانی بر همگان لازم است ولی با توجه به نیاز کودکان در ارتباط بیشتر با پدر و مادر آنها آزاد هستند که هر زمان اراده کنند خود را در کنار پدر و مادر قرار ده</w:t>
      </w:r>
      <w:r w:rsidR="004325EC">
        <w:rPr>
          <w:rFonts w:hint="cs"/>
          <w:rtl/>
        </w:rPr>
        <w:t>ند ولی به جهت مصلحت</w:t>
      </w:r>
      <w:r w:rsidR="004325EC">
        <w:rPr>
          <w:rFonts w:hint="cs"/>
          <w:rtl/>
          <w:cs/>
        </w:rPr>
        <w:t xml:space="preserve">‎های مهم و لزوم اختصاص زمان کافی برای خلوت زن و شوهر باید حتی اطفال نیز تربیت کافی در رعایت این حریم خصوصی را داشته باشند و هرگز بدون إذن وارد بر این </w:t>
      </w:r>
      <w:r w:rsidR="004325EC">
        <w:rPr>
          <w:rFonts w:hint="cs"/>
          <w:rtl/>
        </w:rPr>
        <w:t xml:space="preserve">حریم نشوند به همین منظور در آیات قرآن کریم سه زمان به عنوان زمان خلوت زن و شوهر معرفی و احکام مربوط به آن بیان شده است: </w:t>
      </w:r>
    </w:p>
    <w:p w:rsidR="00AA19B7" w:rsidRDefault="00A623AA" w:rsidP="001A7BB5">
      <w:pPr>
        <w:spacing w:line="480" w:lineRule="auto"/>
        <w:rPr>
          <w:rtl/>
        </w:rPr>
      </w:pPr>
      <w:r w:rsidRPr="00A623AA">
        <w:rPr>
          <w:rFonts w:hint="cs"/>
          <w:color w:val="FF0000"/>
          <w:rtl/>
        </w:rPr>
        <w:t>اول:</w:t>
      </w:r>
      <w:r>
        <w:rPr>
          <w:rFonts w:hint="cs"/>
          <w:rtl/>
        </w:rPr>
        <w:t xml:space="preserve"> </w:t>
      </w:r>
      <w:r>
        <w:rPr>
          <w:color w:val="007200"/>
          <w:rtl/>
        </w:rPr>
        <w:t xml:space="preserve">﴿مِن قَبْلِ صَلَاةِ الْفَجْرِ﴾ </w:t>
      </w:r>
      <w:r>
        <w:rPr>
          <w:rFonts w:hint="cs"/>
          <w:rtl/>
        </w:rPr>
        <w:t>قبل از نماز صبح یکی از عوراتی است که اطفال موظف هستند</w:t>
      </w:r>
      <w:r w:rsidR="004325EC">
        <w:rPr>
          <w:rFonts w:hint="cs"/>
          <w:rtl/>
        </w:rPr>
        <w:t xml:space="preserve"> تا إذن پدر و مادر نباشد بر آنها وارد نشوند</w:t>
      </w:r>
      <w:r w:rsidR="00AA19B7">
        <w:rPr>
          <w:rFonts w:hint="cs"/>
          <w:rtl/>
        </w:rPr>
        <w:t>؛ این طبیعی است که در این زمان یک زن و شوهر در خلوت خودشان یا در حالت استراحت هستند و یا در صدد معاشقه و جماع و یا در حال آماده شدن برای تعویض لباس و مقدمات غسل و نظافت و مسلما این قبیل امور مخصوص حریم خصوصی هر کسی می</w:t>
      </w:r>
      <w:r w:rsidR="00AA19B7">
        <w:rPr>
          <w:rFonts w:hint="cs"/>
          <w:rtl/>
          <w:cs/>
        </w:rPr>
        <w:t>‎باشد.</w:t>
      </w:r>
    </w:p>
    <w:p w:rsidR="007A7616" w:rsidRDefault="00AA19B7" w:rsidP="001A7BB5">
      <w:pPr>
        <w:spacing w:line="480" w:lineRule="auto"/>
        <w:rPr>
          <w:rtl/>
        </w:rPr>
      </w:pPr>
      <w:r w:rsidRPr="00AA19B7">
        <w:rPr>
          <w:rFonts w:hint="cs"/>
          <w:color w:val="FF0000"/>
          <w:rtl/>
        </w:rPr>
        <w:t>دوم:</w:t>
      </w:r>
      <w:r>
        <w:rPr>
          <w:rFonts w:hint="cs"/>
          <w:rtl/>
        </w:rPr>
        <w:t xml:space="preserve"> </w:t>
      </w:r>
      <w:r>
        <w:rPr>
          <w:color w:val="007200"/>
          <w:rtl/>
        </w:rPr>
        <w:t>﴿وَحِينَ تَضَعُونَ ثِيَابَكُم مِّنَ الظَّهِيرَةِ﴾</w:t>
      </w:r>
      <w:r>
        <w:rPr>
          <w:rFonts w:hint="cs"/>
          <w:rtl/>
        </w:rPr>
        <w:t xml:space="preserve"> یکی دیگر از اوقاتی که احتمال دارد یک زن و شوهر خلوت زناشویی برای خود ایجاد کنند زمانی است که مرد این خانه از صبح مشغول کار و تأمین معاش بوده و بعد از ظهر به خانه رسیده است و نیاز به استحمام و رفع آلودگی</w:t>
      </w:r>
      <w:r>
        <w:rPr>
          <w:rFonts w:hint="cs"/>
          <w:rtl/>
          <w:cs/>
        </w:rPr>
        <w:t>‎های بدنی</w:t>
      </w:r>
      <w:r w:rsidR="00EE42E8">
        <w:rPr>
          <w:rFonts w:hint="cs"/>
          <w:rtl/>
        </w:rPr>
        <w:t xml:space="preserve"> و</w:t>
      </w:r>
      <w:r>
        <w:rPr>
          <w:rFonts w:hint="cs"/>
          <w:rtl/>
        </w:rPr>
        <w:t xml:space="preserve"> </w:t>
      </w:r>
      <w:r w:rsidR="00EE42E8">
        <w:rPr>
          <w:rFonts w:hint="cs"/>
          <w:rtl/>
        </w:rPr>
        <w:t xml:space="preserve">نیاز به </w:t>
      </w:r>
      <w:r>
        <w:rPr>
          <w:rFonts w:hint="cs"/>
          <w:rtl/>
        </w:rPr>
        <w:t>استراحت</w:t>
      </w:r>
      <w:r w:rsidR="00EE42E8">
        <w:rPr>
          <w:rFonts w:hint="cs"/>
          <w:rtl/>
        </w:rPr>
        <w:t xml:space="preserve"> و رفع خستگی کار روزانه پیدا می</w:t>
      </w:r>
      <w:r w:rsidR="00EE42E8">
        <w:rPr>
          <w:rFonts w:hint="cs"/>
          <w:rtl/>
          <w:cs/>
        </w:rPr>
        <w:t>‎کند؛ مناسب‎ترین شخص در رسیدگی به او در این امور شخصی زوجة این مرد می‌باشد به همین جهت در این زمان نیز شایسته نیست کسی بدون إذن این زن و شوهر بر حریم خصوصی آنها وارد شود.</w:t>
      </w:r>
    </w:p>
    <w:p w:rsidR="0092101F" w:rsidRDefault="00EE42E8" w:rsidP="001A7BB5">
      <w:pPr>
        <w:spacing w:line="480" w:lineRule="auto"/>
        <w:rPr>
          <w:rtl/>
        </w:rPr>
      </w:pPr>
      <w:r w:rsidRPr="00EE42E8">
        <w:rPr>
          <w:rFonts w:hint="cs"/>
          <w:color w:val="FF0000"/>
          <w:rtl/>
        </w:rPr>
        <w:t>سوم:</w:t>
      </w:r>
      <w:r>
        <w:rPr>
          <w:rFonts w:hint="cs"/>
          <w:rtl/>
        </w:rPr>
        <w:t xml:space="preserve"> </w:t>
      </w:r>
      <w:r>
        <w:rPr>
          <w:color w:val="007200"/>
          <w:rtl/>
        </w:rPr>
        <w:t>﴿وَمِن بَعْدِ صَلَاةِ الْعِشَاء﴾</w:t>
      </w:r>
      <w:r>
        <w:rPr>
          <w:rFonts w:hint="cs"/>
          <w:rtl/>
        </w:rPr>
        <w:t xml:space="preserve"> اما یکی از اوقاتی که غالبا به عنوان اوقاتِ خلوتِ زناشویی به حساب می</w:t>
      </w:r>
      <w:r>
        <w:rPr>
          <w:rFonts w:hint="cs"/>
          <w:rtl/>
          <w:cs/>
        </w:rPr>
        <w:t>‎آید زمانی است که پس از اقامه‎ی نماز عشاء و تناول غذا و برقراری سکوت و آرامش در خانه‏ها</w:t>
      </w:r>
      <w:r w:rsidR="005F2605">
        <w:rPr>
          <w:rFonts w:hint="cs"/>
          <w:rtl/>
        </w:rPr>
        <w:t xml:space="preserve"> می</w:t>
      </w:r>
      <w:r w:rsidR="005F2605">
        <w:rPr>
          <w:rFonts w:hint="cs"/>
          <w:rtl/>
          <w:cs/>
        </w:rPr>
        <w:t xml:space="preserve">‎باشد در چنین وقتی هر کسی به استراحت گاه خود مراجعه می‎کند و هر </w:t>
      </w:r>
      <w:r w:rsidR="005F2605">
        <w:rPr>
          <w:rFonts w:hint="cs"/>
          <w:rtl/>
          <w:cs/>
        </w:rPr>
        <w:lastRenderedPageBreak/>
        <w:t>نوع فعالیت و تلاشی را کنار می‎گذار</w:t>
      </w:r>
      <w:r w:rsidR="005F2605">
        <w:rPr>
          <w:rFonts w:hint="cs"/>
          <w:rtl/>
        </w:rPr>
        <w:t>د و معمولا در این اوقات اطفال زودتر از بزرگترها به استراحت مشغول می</w:t>
      </w:r>
      <w:r w:rsidR="005F2605">
        <w:rPr>
          <w:rFonts w:hint="cs"/>
          <w:rtl/>
          <w:cs/>
        </w:rPr>
        <w:t>‎شوند به همین جهت یکی از مناسب‎ترین زمان</w:t>
      </w:r>
      <w:r w:rsidR="005F2605">
        <w:rPr>
          <w:cs/>
        </w:rPr>
        <w:t>‎</w:t>
      </w:r>
      <w:r w:rsidR="005F2605">
        <w:rPr>
          <w:rFonts w:hint="cs"/>
          <w:rtl/>
        </w:rPr>
        <w:t>ها برای انس یک زن و شوهر زمان استراحت شبانه است و در این زمان انتظار می</w:t>
      </w:r>
      <w:r w:rsidR="005F2605">
        <w:rPr>
          <w:rFonts w:hint="cs"/>
          <w:rtl/>
          <w:cs/>
        </w:rPr>
        <w:t>‎ر</w:t>
      </w:r>
      <w:r w:rsidR="006C1C19">
        <w:rPr>
          <w:rFonts w:hint="cs"/>
          <w:rtl/>
          <w:cs/>
        </w:rPr>
        <w:t xml:space="preserve">ود همگان این حریم زناشویی را محترم </w:t>
      </w:r>
      <w:r w:rsidR="0092101F">
        <w:rPr>
          <w:rFonts w:hint="cs"/>
          <w:rtl/>
        </w:rPr>
        <w:t>بدارند حتی اطفال این خانواده نیز حق ندارند سر زده وارد این حریم شوند.</w:t>
      </w:r>
    </w:p>
    <w:p w:rsidR="00426AD9" w:rsidRDefault="0092101F" w:rsidP="001A7BB5">
      <w:pPr>
        <w:spacing w:line="480" w:lineRule="auto"/>
        <w:rPr>
          <w:rtl/>
        </w:rPr>
      </w:pPr>
      <w:r w:rsidRPr="0092101F">
        <w:rPr>
          <w:rFonts w:hint="cs"/>
          <w:color w:val="FF0000"/>
          <w:rtl/>
        </w:rPr>
        <w:t xml:space="preserve">آزادی ورود اطفال </w:t>
      </w:r>
      <w:r w:rsidR="00426AD9">
        <w:rPr>
          <w:rFonts w:hint="cs"/>
          <w:color w:val="FF0000"/>
          <w:rtl/>
        </w:rPr>
        <w:t xml:space="preserve">به حریم پدر و مادر </w:t>
      </w:r>
      <w:r w:rsidRPr="0092101F">
        <w:rPr>
          <w:rFonts w:hint="cs"/>
          <w:color w:val="FF0000"/>
          <w:rtl/>
        </w:rPr>
        <w:t xml:space="preserve">در غیر ساعات عورات: </w:t>
      </w:r>
      <w:r>
        <w:rPr>
          <w:color w:val="007200"/>
          <w:rtl/>
        </w:rPr>
        <w:t>﴿لَيْسَ عَلَيْكُمْ وَلَا عَلَيْهِمْ جُنَاحٌ بَعْدَهُنَّ طَوَّافُونَ عَلَيْكُم بَعْضُكُمْ عَلَى بَعْضٍ﴾</w:t>
      </w:r>
      <w:r>
        <w:rPr>
          <w:rFonts w:hint="cs"/>
          <w:rtl/>
        </w:rPr>
        <w:t xml:space="preserve"> همان طور که عرض شد یک وابستگی عاطفی عمیقی بین اطفال و پدر و مادر وجود دارد و از طرفی هر طفلی نیاز به حمایت همه جانبه و مداوم پدر و مادرش در بر طرف شدن نیازهای بهداشتی و تربیتی و تغذیه‌ای خود دارد به همین جهت در این آیه</w:t>
      </w:r>
      <w:r>
        <w:rPr>
          <w:rFonts w:hint="cs"/>
          <w:rtl/>
          <w:cs/>
        </w:rPr>
        <w:t xml:space="preserve">‎ی کریمه پس از ممنوعیت ورود اطفال در این اوقات سه گانه بلا فاصله </w:t>
      </w:r>
      <w:r w:rsidR="00426AD9">
        <w:rPr>
          <w:rFonts w:hint="cs"/>
          <w:rtl/>
        </w:rPr>
        <w:t>تشویق به انس و ارتباط پدر و مادر با اطفال خود مشاهده می</w:t>
      </w:r>
      <w:r w:rsidR="00426AD9">
        <w:rPr>
          <w:rFonts w:hint="cs"/>
          <w:rtl/>
          <w:cs/>
        </w:rPr>
        <w:t>‎شود چنانچه می‎فرماید: «</w:t>
      </w:r>
      <w:r w:rsidR="00426AD9" w:rsidRPr="00426AD9">
        <w:rPr>
          <w:rtl/>
        </w:rPr>
        <w:t>اين سه وقت خصوصى براى خلوت شماست؛ امّا بعد از اين سه وقت، گناهى بر شما و بر آنان نيست كه بدون اذن وارد شوند و بر گرد يكديگر بگرديد و با صفا</w:t>
      </w:r>
      <w:r w:rsidR="00426AD9">
        <w:rPr>
          <w:rtl/>
        </w:rPr>
        <w:t xml:space="preserve"> و صميميت به يكديگر خدمت نماييد</w:t>
      </w:r>
      <w:r w:rsidR="006C1C19">
        <w:rPr>
          <w:rFonts w:hint="cs"/>
          <w:rtl/>
        </w:rPr>
        <w:t>.</w:t>
      </w:r>
      <w:r w:rsidR="00426AD9">
        <w:rPr>
          <w:rFonts w:hint="cs"/>
          <w:rtl/>
        </w:rPr>
        <w:t>»</w:t>
      </w:r>
    </w:p>
    <w:p w:rsidR="002E7C48" w:rsidRPr="003504E2" w:rsidRDefault="00426AD9" w:rsidP="001A7BB5">
      <w:pPr>
        <w:spacing w:line="480" w:lineRule="auto"/>
        <w:rPr>
          <w:rtl/>
        </w:rPr>
      </w:pPr>
      <w:r w:rsidRPr="002E7C48">
        <w:rPr>
          <w:rFonts w:hint="cs"/>
          <w:color w:val="FF0000"/>
          <w:rtl/>
        </w:rPr>
        <w:t xml:space="preserve">حکم ورود اعضای بالغ خانواده به حریم پدر و مادر: </w:t>
      </w:r>
      <w:r>
        <w:rPr>
          <w:rFonts w:hint="cs"/>
          <w:rtl/>
        </w:rPr>
        <w:t>در آیه 59 سوره‏ی نور حکم زمانی که اطفال به سن بلوغ رسیده</w:t>
      </w:r>
      <w:r>
        <w:rPr>
          <w:rFonts w:hint="cs"/>
          <w:rtl/>
          <w:cs/>
        </w:rPr>
        <w:t>‎اند مورد تذکر قرار می‎گیرد</w:t>
      </w:r>
      <w:r w:rsidR="002E7C48">
        <w:rPr>
          <w:rFonts w:hint="cs"/>
          <w:rtl/>
        </w:rPr>
        <w:t>؛</w:t>
      </w:r>
      <w:r>
        <w:rPr>
          <w:rFonts w:hint="cs"/>
          <w:rtl/>
        </w:rPr>
        <w:t xml:space="preserve"> درست است که در آیات قرآن سه زمان به عنوان ساعات عورات و ساعات خلوت زناشویی معرفی گردیده است که حتی اطفال نیز موظف می</w:t>
      </w:r>
      <w:r>
        <w:rPr>
          <w:rFonts w:hint="cs"/>
          <w:rtl/>
          <w:cs/>
        </w:rPr>
        <w:t>‎باشند بدون إذن وارد</w:t>
      </w:r>
      <w:r w:rsidR="006C1C19">
        <w:rPr>
          <w:rFonts w:hint="cs"/>
          <w:rtl/>
          <w:cs/>
        </w:rPr>
        <w:t xml:space="preserve"> این حریم نشوند ولی در غیر این سا</w:t>
      </w:r>
      <w:r>
        <w:rPr>
          <w:rFonts w:hint="cs"/>
          <w:rtl/>
        </w:rPr>
        <w:t>عات</w:t>
      </w:r>
      <w:r w:rsidR="002E7C48">
        <w:rPr>
          <w:rFonts w:hint="cs"/>
          <w:rtl/>
        </w:rPr>
        <w:t>،</w:t>
      </w:r>
      <w:r>
        <w:rPr>
          <w:rFonts w:hint="cs"/>
          <w:rtl/>
        </w:rPr>
        <w:t xml:space="preserve"> اطفال این خانواده نیازی نیست که خود را به مشق</w:t>
      </w:r>
      <w:r w:rsidR="006C1C19">
        <w:rPr>
          <w:rFonts w:hint="cs"/>
          <w:rtl/>
        </w:rPr>
        <w:t>ّ</w:t>
      </w:r>
      <w:r>
        <w:rPr>
          <w:rFonts w:hint="cs"/>
          <w:rtl/>
        </w:rPr>
        <w:t xml:space="preserve">ت </w:t>
      </w:r>
      <w:r w:rsidR="002E7C48">
        <w:rPr>
          <w:rFonts w:hint="cs"/>
          <w:rtl/>
        </w:rPr>
        <w:t>ب</w:t>
      </w:r>
      <w:r>
        <w:rPr>
          <w:rFonts w:hint="cs"/>
          <w:rtl/>
        </w:rPr>
        <w:t>یاندازند</w:t>
      </w:r>
      <w:r w:rsidR="002E7C48">
        <w:rPr>
          <w:rFonts w:hint="cs"/>
          <w:rtl/>
        </w:rPr>
        <w:t xml:space="preserve"> و آزادند که هر زمان اراده کردند به اتاق پدر و مادر وارد شوند ولی همین اطفال وقتی که به دوران بلوغ رسیدند هر زمانی که خواستند وارد اتاق پدر و مادر شوند باید إذن بگیرند و این استیذان برای آنها فقط منحصر به ساعات عورات نمی</w:t>
      </w:r>
      <w:r w:rsidR="002E7C48">
        <w:rPr>
          <w:rFonts w:hint="cs"/>
          <w:rtl/>
          <w:cs/>
        </w:rPr>
        <w:t xml:space="preserve">‎باشد چه بسا اموری باشد که در حضور اطفال منعی نداشته باشد ولی در حضور افراد بالغ آفاتی داشته باشد و این مسئله به قدری اهمیت دارد که یک کار سلیقه‎ای </w:t>
      </w:r>
      <w:r w:rsidR="003504E2">
        <w:rPr>
          <w:rFonts w:hint="cs"/>
          <w:rtl/>
        </w:rPr>
        <w:t xml:space="preserve">و </w:t>
      </w:r>
      <w:r w:rsidR="002E7C48">
        <w:rPr>
          <w:rFonts w:hint="cs"/>
          <w:rtl/>
        </w:rPr>
        <w:t>مقطعی نیست بلکه</w:t>
      </w:r>
      <w:r w:rsidR="003504E2">
        <w:rPr>
          <w:rFonts w:hint="cs"/>
          <w:rtl/>
        </w:rPr>
        <w:t xml:space="preserve"> به منظور توجه به اهمی</w:t>
      </w:r>
      <w:r w:rsidR="008419A3">
        <w:rPr>
          <w:rFonts w:hint="cs"/>
          <w:rtl/>
        </w:rPr>
        <w:t>ت این ادب، خداوند رعایت آن را</w:t>
      </w:r>
      <w:r w:rsidR="003504E2">
        <w:rPr>
          <w:rFonts w:hint="cs"/>
          <w:rtl/>
        </w:rPr>
        <w:t xml:space="preserve"> بین گذشتگان نیز متذکر می</w:t>
      </w:r>
      <w:r w:rsidR="003504E2">
        <w:rPr>
          <w:rFonts w:hint="cs"/>
          <w:rtl/>
          <w:cs/>
        </w:rPr>
        <w:t>‎شود</w:t>
      </w:r>
      <w:r w:rsidR="002E7C48">
        <w:rPr>
          <w:rFonts w:hint="cs"/>
          <w:rtl/>
        </w:rPr>
        <w:t xml:space="preserve"> </w:t>
      </w:r>
      <w:r w:rsidR="003504E2">
        <w:rPr>
          <w:color w:val="007200"/>
          <w:rtl/>
        </w:rPr>
        <w:t>﴿كَمَا اسْتَأْذَنَ الَّذِينَ مِن قَبْلِهِمْ﴾</w:t>
      </w:r>
    </w:p>
    <w:p w:rsidR="004C73F2" w:rsidRDefault="002E7C48" w:rsidP="001A7BB5">
      <w:pPr>
        <w:spacing w:line="480" w:lineRule="auto"/>
        <w:rPr>
          <w:rtl/>
        </w:rPr>
      </w:pPr>
      <w:r>
        <w:rPr>
          <w:rFonts w:hint="cs"/>
          <w:rtl/>
        </w:rPr>
        <w:lastRenderedPageBreak/>
        <w:t xml:space="preserve">و اما اگر وضعیت طوری است که </w:t>
      </w:r>
      <w:r w:rsidR="003504E2">
        <w:rPr>
          <w:rFonts w:hint="cs"/>
          <w:rtl/>
        </w:rPr>
        <w:t>پدر و مادر</w:t>
      </w:r>
      <w:r>
        <w:rPr>
          <w:rFonts w:hint="cs"/>
          <w:rtl/>
        </w:rPr>
        <w:t xml:space="preserve"> </w:t>
      </w:r>
      <w:r w:rsidR="003504E2">
        <w:rPr>
          <w:rFonts w:hint="cs"/>
          <w:rtl/>
        </w:rPr>
        <w:t>در محل عمومی قرار گرفته</w:t>
      </w:r>
      <w:r w:rsidR="003504E2">
        <w:rPr>
          <w:rFonts w:hint="cs"/>
          <w:rtl/>
          <w:cs/>
        </w:rPr>
        <w:t>‎اند و همگان به آنجا دست‎رسی دارند دیگر نیازی به إذن نمی‎باشد چنانچه در لفظ عورات که دقت می‏کنیم شرط إذن در خود این لفظ قرار گرفته</w:t>
      </w:r>
      <w:r w:rsidR="003504E2">
        <w:rPr>
          <w:rFonts w:hint="cs"/>
          <w:rtl/>
        </w:rPr>
        <w:t xml:space="preserve"> یعنی زمان‏هایی که عورات به حساب می‏آیند و زمان‏هایی که در مظانّ خلوت زناشویی است ولی اگر مثلا یک مراسمی در خانه در حال اجراست و تمام اتاق</w:t>
      </w:r>
      <w:r w:rsidR="003504E2">
        <w:rPr>
          <w:rFonts w:hint="cs"/>
          <w:rtl/>
          <w:cs/>
        </w:rPr>
        <w:t>‎ها از جمله اتاق پدر و مادر به این مراسم اختصاص پیدا کرده دیگر زمان عوراتی نمی‎توان قائل شد و دیگر نیازی به إذن نخواهد بود</w:t>
      </w:r>
      <w:r w:rsidR="001A7BB5">
        <w:rPr>
          <w:rFonts w:hint="cs"/>
          <w:rtl/>
        </w:rPr>
        <w:t xml:space="preserve"> به هر حال توجه به قرائن کمک مهمی را در تشخیص لزوم استیذان و عدم لزوم استیذان در اختیار اولاد قرار می</w:t>
      </w:r>
      <w:r w:rsidR="001A7BB5">
        <w:rPr>
          <w:rFonts w:hint="cs"/>
          <w:rtl/>
          <w:cs/>
        </w:rPr>
        <w:t xml:space="preserve">‎دهد البته خود پدر و مادر نیز نباید در این ساعات عورات سهل انگاری کنند و باید تمام اسباب حفظ این ساعات را از نگاه غیر مهیا نمایند </w:t>
      </w:r>
      <w:r w:rsidR="008419A3">
        <w:rPr>
          <w:rFonts w:hint="cs"/>
          <w:rtl/>
          <w:cs/>
        </w:rPr>
        <w:t xml:space="preserve">مثلا در اتاق را محکم کنند و پنجره‎ها و تمام منافذ اتاق خود را کنترل کنند </w:t>
      </w:r>
      <w:r w:rsidR="001A7BB5">
        <w:rPr>
          <w:rFonts w:hint="cs"/>
          <w:rtl/>
          <w:cs/>
        </w:rPr>
        <w:t>و</w:t>
      </w:r>
      <w:r w:rsidR="008419A3">
        <w:rPr>
          <w:rFonts w:hint="cs"/>
          <w:rtl/>
          <w:cs/>
        </w:rPr>
        <w:t xml:space="preserve"> از طرفی</w:t>
      </w:r>
      <w:r w:rsidR="001A7BB5">
        <w:rPr>
          <w:rFonts w:hint="cs"/>
          <w:rtl/>
          <w:cs/>
        </w:rPr>
        <w:t xml:space="preserve"> ساعاتی که برای آنها</w:t>
      </w:r>
      <w:r w:rsidR="001A7BB5">
        <w:rPr>
          <w:rFonts w:hint="cs"/>
          <w:rtl/>
        </w:rPr>
        <w:t xml:space="preserve"> ساعات عورات نمی</w:t>
      </w:r>
      <w:r w:rsidR="001A7BB5">
        <w:rPr>
          <w:rFonts w:hint="cs"/>
          <w:rtl/>
          <w:cs/>
        </w:rPr>
        <w:t>‎باشد به نحوی اطرافیان را متوجه کنند تا همگان تکلیف خود را بدانند.</w:t>
      </w:r>
    </w:p>
    <w:p w:rsidR="004C73F2" w:rsidRDefault="003504E2" w:rsidP="001A7BB5">
      <w:pPr>
        <w:spacing w:line="480" w:lineRule="auto"/>
        <w:rPr>
          <w:rtl/>
        </w:rPr>
      </w:pPr>
      <w:r w:rsidRPr="004C73F2">
        <w:rPr>
          <w:rFonts w:hint="cs"/>
          <w:color w:val="FF0000"/>
          <w:rtl/>
        </w:rPr>
        <w:t xml:space="preserve"> </w:t>
      </w:r>
      <w:r w:rsidR="004C73F2" w:rsidRPr="004C73F2">
        <w:rPr>
          <w:color w:val="FF0000"/>
          <w:rtl/>
        </w:rPr>
        <w:t>نکات تفس</w:t>
      </w:r>
      <w:r w:rsidR="004C73F2" w:rsidRPr="004C73F2">
        <w:rPr>
          <w:rFonts w:hint="cs"/>
          <w:color w:val="FF0000"/>
          <w:rtl/>
        </w:rPr>
        <w:t>یر</w:t>
      </w:r>
      <w:r w:rsidR="004C73F2" w:rsidRPr="004C73F2">
        <w:rPr>
          <w:color w:val="FF0000"/>
          <w:rtl/>
        </w:rPr>
        <w:t xml:space="preserve"> نمونه در حکم است</w:t>
      </w:r>
      <w:r w:rsidR="004C73F2" w:rsidRPr="004C73F2">
        <w:rPr>
          <w:rFonts w:hint="cs"/>
          <w:color w:val="FF0000"/>
          <w:rtl/>
        </w:rPr>
        <w:t>یذان</w:t>
      </w:r>
      <w:r w:rsidR="004C73F2" w:rsidRPr="004C73F2">
        <w:rPr>
          <w:color w:val="FF0000"/>
          <w:rtl/>
        </w:rPr>
        <w:t xml:space="preserve">: </w:t>
      </w:r>
      <w:r w:rsidR="00EF5EB1">
        <w:rPr>
          <w:rFonts w:hint="cs"/>
          <w:rtl/>
        </w:rPr>
        <w:t>روز گذشته نکات خوبی را از تفسیر نمونه در مسئله</w:t>
      </w:r>
      <w:r w:rsidR="00EF5EB1">
        <w:rPr>
          <w:rFonts w:hint="cs"/>
          <w:rtl/>
          <w:cs/>
        </w:rPr>
        <w:t xml:space="preserve">‎ی استیذان مطرح نمودیم مناسب می‎دانیم که مجدد این مطالب را ذکر کنیم: </w:t>
      </w:r>
      <w:r w:rsidR="004C73F2">
        <w:rPr>
          <w:rtl/>
        </w:rPr>
        <w:t>«اين يك نوع ادب اسلامى است هر چند متاسفانه امروز كمتر رعايت مى‌شود و با اينكه قرآن صريحا آن را در آيات فوق بيان كرده است، در نوشته‌ها و سخنرانى‌ها و بيان احكام نيز كمتر ديده مى‌شود كه پيرامون اين حكم اسلامى و فلسفه آن بحث ش</w:t>
      </w:r>
      <w:r w:rsidR="004C73F2">
        <w:rPr>
          <w:rFonts w:hint="cs"/>
          <w:rtl/>
        </w:rPr>
        <w:t>ود،</w:t>
      </w:r>
      <w:r w:rsidR="004C73F2">
        <w:rPr>
          <w:rtl/>
        </w:rPr>
        <w:t xml:space="preserve"> و معلوم نيست به چه دليل اين حكم قطعى قرآن مورد غفلت و بى توجهى قرار گرفته؟! گر چه ظاهر آيه وجوب رعايت اين حكم است حتى اگر فرضا آن را مستحبّ بدانيم باز بايد از آن سخن گفته شود، و جزئيات آن مورد بحث قرار گيرد. </w:t>
      </w:r>
    </w:p>
    <w:p w:rsidR="004C73F2" w:rsidRDefault="004C73F2" w:rsidP="001A7BB5">
      <w:pPr>
        <w:spacing w:line="480" w:lineRule="auto"/>
        <w:rPr>
          <w:rtl/>
        </w:rPr>
      </w:pPr>
      <w:r>
        <w:rPr>
          <w:rFonts w:hint="cs"/>
          <w:rtl/>
        </w:rPr>
        <w:t>بر</w:t>
      </w:r>
      <w:r>
        <w:rPr>
          <w:rtl/>
        </w:rPr>
        <w:t xml:space="preserve"> خلاف آنچه بعضى از ساده‌انديشان فكر مى‌كنند كه كودكان سر از اين مسائل در نمى‌آورند و خدمتكاران نيز در اين امور باريك نمى‌شوند ثابت شده است كه كودكان (تا چه رسد به بزرگسالان) روى اين مساله فوق العاده حساسيت دارند، و گاه مى‌شود سهل‌انگارى پدران و مادران و </w:t>
      </w:r>
      <w:r>
        <w:rPr>
          <w:rFonts w:hint="cs"/>
          <w:rtl/>
        </w:rPr>
        <w:t>بر</w:t>
      </w:r>
      <w:r>
        <w:rPr>
          <w:rtl/>
        </w:rPr>
        <w:t xml:space="preserve"> خورد كودكان به منظره‌هايى كه نمى‌بايست آن را ببينند سرچشمه انحرافات اخلاقى و گاه بيماريهاى روانى شده است. </w:t>
      </w:r>
    </w:p>
    <w:p w:rsidR="00426AD9" w:rsidRDefault="004C73F2" w:rsidP="001A7BB5">
      <w:pPr>
        <w:spacing w:line="480" w:lineRule="auto"/>
        <w:rPr>
          <w:rtl/>
        </w:rPr>
      </w:pPr>
      <w:r>
        <w:rPr>
          <w:rFonts w:hint="cs"/>
          <w:rtl/>
        </w:rPr>
        <w:lastRenderedPageBreak/>
        <w:t>ما</w:t>
      </w:r>
      <w:r>
        <w:rPr>
          <w:rtl/>
        </w:rPr>
        <w:t xml:space="preserve"> خود با افرادى بر خورد كرديم كه به اعتراف خودشان بر اثر بى توجهى پدران و مادران به اين امر و مشاهده آنان در حال آميزش جنسى يا مقدمات آن به مرحله‌اى از تحريك جنسى و عقده روانى رسيده بودند كه عداوت شديد پدر و مادر در سر حد قتل! در دل آنها پيدا شده بود، و خ</w:t>
      </w:r>
      <w:r>
        <w:rPr>
          <w:rFonts w:hint="cs"/>
          <w:rtl/>
        </w:rPr>
        <w:t>ود</w:t>
      </w:r>
      <w:r>
        <w:rPr>
          <w:rtl/>
        </w:rPr>
        <w:t xml:space="preserve"> آنها نيز شايد تا مرز انتحار پيش رفته بودند! اينجا است كه ارزش و عظمت اين حكم اسلامى آشكار مى‌شود كه مسائلى را كه دانشمندان امروز به آن رسيده‌اند از چهارده قرن پيش در احكام خود پيش- بينى كرده است.»</w:t>
      </w:r>
      <w:r>
        <w:rPr>
          <w:rStyle w:val="FootnoteReference"/>
        </w:rPr>
        <w:footnoteReference w:id="6"/>
      </w:r>
    </w:p>
    <w:p w:rsidR="004C73F2" w:rsidRDefault="004C73F2" w:rsidP="001A7BB5">
      <w:pPr>
        <w:spacing w:line="480" w:lineRule="auto"/>
        <w:rPr>
          <w:rtl/>
        </w:rPr>
      </w:pPr>
      <w:r>
        <w:rPr>
          <w:rFonts w:hint="cs"/>
          <w:rtl/>
        </w:rPr>
        <w:t>روز گذشته روایتی در این خصوص خواندیم و مجدد آن را تکرار می</w:t>
      </w:r>
      <w:r>
        <w:rPr>
          <w:cs/>
        </w:rPr>
        <w:t>‎</w:t>
      </w:r>
      <w:r>
        <w:rPr>
          <w:rFonts w:hint="cs"/>
          <w:rtl/>
        </w:rPr>
        <w:t xml:space="preserve">کنیم: </w:t>
      </w:r>
      <w:r w:rsidRPr="004C73F2">
        <w:rPr>
          <w:rtl/>
        </w:rPr>
        <w:t xml:space="preserve">«قال رسول الله صلى الله عليه وآله: </w:t>
      </w:r>
      <w:r w:rsidRPr="004C73F2">
        <w:rPr>
          <w:color w:val="008000"/>
          <w:rtl/>
        </w:rPr>
        <w:t>إياكم وأن يجامع الرجل امرأته والصبي في المهد ينظر إليهما.</w:t>
      </w:r>
      <w:r w:rsidRPr="004C73F2">
        <w:rPr>
          <w:rtl/>
        </w:rPr>
        <w:t>»</w:t>
      </w:r>
      <w:r>
        <w:rPr>
          <w:rStyle w:val="FootnoteReference"/>
        </w:rPr>
        <w:footnoteReference w:id="7"/>
      </w:r>
    </w:p>
    <w:p w:rsidR="004C73F2" w:rsidRDefault="004C73F2" w:rsidP="008419A3">
      <w:pPr>
        <w:spacing w:line="480" w:lineRule="auto"/>
        <w:rPr>
          <w:rtl/>
        </w:rPr>
      </w:pPr>
      <w:r w:rsidRPr="004C73F2">
        <w:rPr>
          <w:highlight w:val="yellow"/>
          <w:rtl/>
        </w:rPr>
        <w:t>ب</w:t>
      </w:r>
      <w:r w:rsidRPr="004C73F2">
        <w:rPr>
          <w:rFonts w:hint="cs"/>
          <w:highlight w:val="yellow"/>
          <w:rtl/>
        </w:rPr>
        <w:t>یان</w:t>
      </w:r>
      <w:r w:rsidRPr="004C73F2">
        <w:rPr>
          <w:highlight w:val="yellow"/>
          <w:rtl/>
        </w:rPr>
        <w:t xml:space="preserve"> استاد: </w:t>
      </w:r>
      <w:r>
        <w:rPr>
          <w:rtl/>
        </w:rPr>
        <w:t>ا</w:t>
      </w:r>
      <w:r>
        <w:rPr>
          <w:rFonts w:hint="cs"/>
          <w:rtl/>
        </w:rPr>
        <w:t>ین</w:t>
      </w:r>
      <w:r>
        <w:rPr>
          <w:rtl/>
        </w:rPr>
        <w:t xml:space="preserve"> روا</w:t>
      </w:r>
      <w:r>
        <w:rPr>
          <w:rFonts w:hint="cs"/>
          <w:rtl/>
        </w:rPr>
        <w:t>یت</w:t>
      </w:r>
      <w:r>
        <w:rPr>
          <w:rtl/>
        </w:rPr>
        <w:t xml:space="preserve"> با </w:t>
      </w:r>
      <w:r w:rsidR="008419A3">
        <w:rPr>
          <w:rFonts w:hint="cs"/>
          <w:rtl/>
        </w:rPr>
        <w:t>استعمال</w:t>
      </w:r>
      <w:r>
        <w:rPr>
          <w:rtl/>
        </w:rPr>
        <w:t xml:space="preserve"> «</w:t>
      </w:r>
      <w:r w:rsidR="008419A3">
        <w:rPr>
          <w:rFonts w:hint="cs"/>
          <w:rtl/>
        </w:rPr>
        <w:t>إ</w:t>
      </w:r>
      <w:r>
        <w:rPr>
          <w:rFonts w:hint="cs"/>
          <w:rtl/>
        </w:rPr>
        <w:t>یاکم</w:t>
      </w:r>
      <w:r>
        <w:rPr>
          <w:rFonts w:hint="eastAsia"/>
          <w:rtl/>
        </w:rPr>
        <w:t>»</w:t>
      </w:r>
      <w:r>
        <w:rPr>
          <w:rtl/>
        </w:rPr>
        <w:t xml:space="preserve"> متذکر ا</w:t>
      </w:r>
      <w:r>
        <w:rPr>
          <w:rFonts w:hint="cs"/>
          <w:rtl/>
        </w:rPr>
        <w:t>ین</w:t>
      </w:r>
      <w:r>
        <w:rPr>
          <w:rtl/>
        </w:rPr>
        <w:t xml:space="preserve"> امر مهم م</w:t>
      </w:r>
      <w:r>
        <w:rPr>
          <w:rFonts w:hint="cs"/>
          <w:rtl/>
        </w:rPr>
        <w:t>ی</w:t>
      </w:r>
      <w:r>
        <w:rPr>
          <w:rFonts w:hint="cs"/>
          <w:cs/>
        </w:rPr>
        <w:t>‎</w:t>
      </w:r>
      <w:r>
        <w:rPr>
          <w:rFonts w:hint="cs"/>
          <w:rtl/>
        </w:rPr>
        <w:t>شود</w:t>
      </w:r>
      <w:r>
        <w:rPr>
          <w:rtl/>
        </w:rPr>
        <w:t xml:space="preserve"> که نکند در ح</w:t>
      </w:r>
      <w:r>
        <w:rPr>
          <w:rFonts w:hint="cs"/>
          <w:rtl/>
        </w:rPr>
        <w:t>ین</w:t>
      </w:r>
      <w:r>
        <w:rPr>
          <w:rtl/>
        </w:rPr>
        <w:t xml:space="preserve"> اعمال زناشو</w:t>
      </w:r>
      <w:r>
        <w:rPr>
          <w:rFonts w:hint="cs"/>
          <w:rtl/>
        </w:rPr>
        <w:t>یی؛</w:t>
      </w:r>
      <w:r>
        <w:rPr>
          <w:rtl/>
        </w:rPr>
        <w:t xml:space="preserve"> جماع و مقدمات جماع، </w:t>
      </w:r>
      <w:r>
        <w:rPr>
          <w:rFonts w:hint="cs"/>
          <w:rtl/>
        </w:rPr>
        <w:t>یک</w:t>
      </w:r>
      <w:r>
        <w:rPr>
          <w:rtl/>
        </w:rPr>
        <w:t xml:space="preserve"> ناظر</w:t>
      </w:r>
      <w:r>
        <w:rPr>
          <w:rFonts w:hint="cs"/>
          <w:rtl/>
        </w:rPr>
        <w:t>ی</w:t>
      </w:r>
      <w:r>
        <w:rPr>
          <w:rtl/>
        </w:rPr>
        <w:t xml:space="preserve"> متوجه آنها شود حت</w:t>
      </w:r>
      <w:r>
        <w:rPr>
          <w:rFonts w:hint="cs"/>
          <w:rtl/>
        </w:rPr>
        <w:t>ی</w:t>
      </w:r>
      <w:r>
        <w:rPr>
          <w:rtl/>
        </w:rPr>
        <w:t xml:space="preserve"> اگر آن ناظر </w:t>
      </w:r>
      <w:r>
        <w:rPr>
          <w:rFonts w:hint="cs"/>
          <w:rtl/>
        </w:rPr>
        <w:t>یک</w:t>
      </w:r>
      <w:r>
        <w:rPr>
          <w:rtl/>
        </w:rPr>
        <w:t xml:space="preserve"> ش</w:t>
      </w:r>
      <w:r>
        <w:rPr>
          <w:rFonts w:hint="cs"/>
          <w:rtl/>
        </w:rPr>
        <w:t>یرخواری</w:t>
      </w:r>
      <w:r>
        <w:rPr>
          <w:rtl/>
        </w:rPr>
        <w:t xml:space="preserve"> در گهواره باشد، شا</w:t>
      </w:r>
      <w:r>
        <w:rPr>
          <w:rFonts w:hint="cs"/>
          <w:rtl/>
        </w:rPr>
        <w:t>ید</w:t>
      </w:r>
      <w:r>
        <w:rPr>
          <w:rtl/>
        </w:rPr>
        <w:t xml:space="preserve"> تصور شود </w:t>
      </w:r>
      <w:r>
        <w:rPr>
          <w:rFonts w:hint="cs"/>
          <w:rtl/>
        </w:rPr>
        <w:t>یک</w:t>
      </w:r>
      <w:r>
        <w:rPr>
          <w:rtl/>
        </w:rPr>
        <w:t xml:space="preserve"> نوزاد آن درک و شعور را ندارد که تأث</w:t>
      </w:r>
      <w:r>
        <w:rPr>
          <w:rFonts w:hint="cs"/>
          <w:rtl/>
        </w:rPr>
        <w:t>یری</w:t>
      </w:r>
      <w:r>
        <w:rPr>
          <w:rtl/>
        </w:rPr>
        <w:t xml:space="preserve"> از مشاهده</w:t>
      </w:r>
      <w:r>
        <w:rPr>
          <w:cs/>
        </w:rPr>
        <w:t>‎</w:t>
      </w:r>
      <w:r>
        <w:rPr>
          <w:rFonts w:hint="cs"/>
          <w:rtl/>
        </w:rPr>
        <w:t>ی</w:t>
      </w:r>
      <w:r>
        <w:rPr>
          <w:rtl/>
        </w:rPr>
        <w:t xml:space="preserve"> معاشقه</w:t>
      </w:r>
      <w:r>
        <w:rPr>
          <w:rFonts w:hint="cs"/>
          <w:cs/>
        </w:rPr>
        <w:t>‎</w:t>
      </w:r>
      <w:r>
        <w:rPr>
          <w:rFonts w:hint="cs"/>
          <w:rtl/>
        </w:rPr>
        <w:t>ی</w:t>
      </w:r>
      <w:r>
        <w:rPr>
          <w:rtl/>
        </w:rPr>
        <w:t xml:space="preserve"> آنها در او ا</w:t>
      </w:r>
      <w:r>
        <w:rPr>
          <w:rFonts w:hint="cs"/>
          <w:rtl/>
        </w:rPr>
        <w:t>یجاد</w:t>
      </w:r>
      <w:r>
        <w:rPr>
          <w:rtl/>
        </w:rPr>
        <w:t xml:space="preserve"> شود ول</w:t>
      </w:r>
      <w:r>
        <w:rPr>
          <w:rFonts w:hint="cs"/>
          <w:rtl/>
        </w:rPr>
        <w:t>ی</w:t>
      </w:r>
      <w:r>
        <w:rPr>
          <w:rtl/>
        </w:rPr>
        <w:t xml:space="preserve"> رسول خدا(ع) بر حذر م</w:t>
      </w:r>
      <w:r>
        <w:rPr>
          <w:rFonts w:hint="cs"/>
          <w:rtl/>
        </w:rPr>
        <w:t>ی</w:t>
      </w:r>
      <w:r>
        <w:rPr>
          <w:rFonts w:hint="cs"/>
          <w:cs/>
        </w:rPr>
        <w:t>‎</w:t>
      </w:r>
      <w:r>
        <w:rPr>
          <w:rFonts w:hint="cs"/>
          <w:rtl/>
        </w:rPr>
        <w:t>دارد</w:t>
      </w:r>
      <w:r>
        <w:rPr>
          <w:rtl/>
        </w:rPr>
        <w:t xml:space="preserve"> که زن و شوهرها در معرض کوچکتر</w:t>
      </w:r>
      <w:r>
        <w:rPr>
          <w:rFonts w:hint="cs"/>
          <w:rtl/>
        </w:rPr>
        <w:t>ین</w:t>
      </w:r>
      <w:r>
        <w:rPr>
          <w:rtl/>
        </w:rPr>
        <w:t xml:space="preserve"> توجه د</w:t>
      </w:r>
      <w:r>
        <w:rPr>
          <w:rFonts w:hint="cs"/>
          <w:rtl/>
        </w:rPr>
        <w:t>یگران</w:t>
      </w:r>
      <w:r>
        <w:rPr>
          <w:rtl/>
        </w:rPr>
        <w:t xml:space="preserve"> قرار بگ</w:t>
      </w:r>
      <w:r>
        <w:rPr>
          <w:rFonts w:hint="cs"/>
          <w:rtl/>
        </w:rPr>
        <w:t>یرند</w:t>
      </w:r>
      <w:r>
        <w:rPr>
          <w:rtl/>
        </w:rPr>
        <w:t xml:space="preserve"> حت</w:t>
      </w:r>
      <w:r>
        <w:rPr>
          <w:rFonts w:hint="cs"/>
          <w:rtl/>
        </w:rPr>
        <w:t>ی</w:t>
      </w:r>
      <w:r>
        <w:rPr>
          <w:rtl/>
        </w:rPr>
        <w:t xml:space="preserve"> اگر آن د</w:t>
      </w:r>
      <w:r>
        <w:rPr>
          <w:rFonts w:hint="cs"/>
          <w:rtl/>
        </w:rPr>
        <w:t>یگری</w:t>
      </w:r>
      <w:r>
        <w:rPr>
          <w:rtl/>
        </w:rPr>
        <w:t xml:space="preserve"> </w:t>
      </w:r>
      <w:r>
        <w:rPr>
          <w:rFonts w:hint="cs"/>
          <w:rtl/>
        </w:rPr>
        <w:t>یک</w:t>
      </w:r>
      <w:r>
        <w:rPr>
          <w:rtl/>
        </w:rPr>
        <w:t xml:space="preserve"> نوزاد باشد، با ا</w:t>
      </w:r>
      <w:r>
        <w:rPr>
          <w:rFonts w:hint="cs"/>
          <w:rtl/>
        </w:rPr>
        <w:t>ین</w:t>
      </w:r>
      <w:r>
        <w:rPr>
          <w:rtl/>
        </w:rPr>
        <w:t xml:space="preserve"> اوصاف تکل</w:t>
      </w:r>
      <w:r>
        <w:rPr>
          <w:rFonts w:hint="cs"/>
          <w:rtl/>
        </w:rPr>
        <w:t>یف</w:t>
      </w:r>
      <w:r>
        <w:rPr>
          <w:rtl/>
        </w:rPr>
        <w:t xml:space="preserve"> سا</w:t>
      </w:r>
      <w:r>
        <w:rPr>
          <w:rFonts w:hint="cs"/>
          <w:rtl/>
        </w:rPr>
        <w:t>یر</w:t>
      </w:r>
      <w:r>
        <w:rPr>
          <w:rtl/>
        </w:rPr>
        <w:t xml:space="preserve"> افراد</w:t>
      </w:r>
      <w:r>
        <w:rPr>
          <w:rFonts w:hint="cs"/>
          <w:rtl/>
        </w:rPr>
        <w:t>ی</w:t>
      </w:r>
      <w:r>
        <w:rPr>
          <w:rtl/>
        </w:rPr>
        <w:t xml:space="preserve"> که در سن بلوغ و حت</w:t>
      </w:r>
      <w:r>
        <w:rPr>
          <w:rFonts w:hint="cs"/>
          <w:rtl/>
        </w:rPr>
        <w:t>ی</w:t>
      </w:r>
      <w:r>
        <w:rPr>
          <w:rtl/>
        </w:rPr>
        <w:t xml:space="preserve"> سن طفول</w:t>
      </w:r>
      <w:r>
        <w:rPr>
          <w:rFonts w:hint="cs"/>
          <w:rtl/>
        </w:rPr>
        <w:t>یت</w:t>
      </w:r>
      <w:r>
        <w:rPr>
          <w:rtl/>
        </w:rPr>
        <w:t xml:space="preserve"> هستند کاملا مشخص م</w:t>
      </w:r>
      <w:r>
        <w:rPr>
          <w:rFonts w:hint="cs"/>
          <w:rtl/>
        </w:rPr>
        <w:t>ی</w:t>
      </w:r>
      <w:r>
        <w:rPr>
          <w:rFonts w:hint="cs"/>
          <w:cs/>
        </w:rPr>
        <w:t>‎</w:t>
      </w:r>
      <w:r>
        <w:rPr>
          <w:rFonts w:hint="cs"/>
          <w:rtl/>
        </w:rPr>
        <w:t>شود</w:t>
      </w:r>
      <w:r w:rsidR="00EF5EB1">
        <w:rPr>
          <w:rFonts w:hint="cs"/>
          <w:rtl/>
        </w:rPr>
        <w:t xml:space="preserve"> ولی علی رغم اهمیت این مسئله در منابر و بیان بزرگان کمتر به آن توجه شده است و ضرورت دارد به قدر کفاف این أدب مهم به همه</w:t>
      </w:r>
      <w:r w:rsidR="00EF5EB1">
        <w:rPr>
          <w:rFonts w:hint="cs"/>
          <w:rtl/>
          <w:cs/>
        </w:rPr>
        <w:t>‎ی خانواده‎ها تذکر داده شود.</w:t>
      </w:r>
    </w:p>
    <w:p w:rsidR="004C73F2" w:rsidRDefault="004C73F2" w:rsidP="00083128">
      <w:pPr>
        <w:spacing w:line="480" w:lineRule="auto"/>
        <w:rPr>
          <w:rtl/>
        </w:rPr>
      </w:pPr>
      <w:r>
        <w:rPr>
          <w:rFonts w:hint="cs"/>
          <w:rtl/>
        </w:rPr>
        <w:t>وقتی</w:t>
      </w:r>
      <w:r>
        <w:rPr>
          <w:rtl/>
        </w:rPr>
        <w:t xml:space="preserve"> به ا</w:t>
      </w:r>
      <w:r>
        <w:rPr>
          <w:rFonts w:hint="cs"/>
          <w:rtl/>
        </w:rPr>
        <w:t>ین</w:t>
      </w:r>
      <w:r>
        <w:rPr>
          <w:rtl/>
        </w:rPr>
        <w:t xml:space="preserve"> روا</w:t>
      </w:r>
      <w:r>
        <w:rPr>
          <w:rFonts w:hint="cs"/>
          <w:rtl/>
        </w:rPr>
        <w:t>یت</w:t>
      </w:r>
      <w:r>
        <w:rPr>
          <w:rtl/>
        </w:rPr>
        <w:t xml:space="preserve"> توجه م</w:t>
      </w:r>
      <w:r>
        <w:rPr>
          <w:rFonts w:hint="cs"/>
          <w:rtl/>
        </w:rPr>
        <w:t>ی</w:t>
      </w:r>
      <w:r>
        <w:rPr>
          <w:rFonts w:hint="cs"/>
          <w:cs/>
        </w:rPr>
        <w:t>‎</w:t>
      </w:r>
      <w:r>
        <w:rPr>
          <w:rFonts w:hint="cs"/>
          <w:rtl/>
        </w:rPr>
        <w:t>کنیم</w:t>
      </w:r>
      <w:r>
        <w:rPr>
          <w:rtl/>
        </w:rPr>
        <w:t xml:space="preserve"> حکمت تأک</w:t>
      </w:r>
      <w:r>
        <w:rPr>
          <w:rFonts w:hint="cs"/>
          <w:rtl/>
        </w:rPr>
        <w:t>ید</w:t>
      </w:r>
      <w:r>
        <w:rPr>
          <w:rtl/>
        </w:rPr>
        <w:t xml:space="preserve"> آ</w:t>
      </w:r>
      <w:r>
        <w:rPr>
          <w:rFonts w:hint="cs"/>
          <w:rtl/>
        </w:rPr>
        <w:t>یه</w:t>
      </w:r>
      <w:r>
        <w:rPr>
          <w:rFonts w:hint="cs"/>
          <w:cs/>
        </w:rPr>
        <w:t>‎</w:t>
      </w:r>
      <w:r>
        <w:rPr>
          <w:rFonts w:hint="cs"/>
          <w:rtl/>
        </w:rPr>
        <w:t>ی</w:t>
      </w:r>
      <w:r>
        <w:rPr>
          <w:rtl/>
        </w:rPr>
        <w:t xml:space="preserve"> کر</w:t>
      </w:r>
      <w:r>
        <w:rPr>
          <w:rFonts w:hint="cs"/>
          <w:rtl/>
        </w:rPr>
        <w:t>یمه</w:t>
      </w:r>
      <w:r>
        <w:rPr>
          <w:rtl/>
        </w:rPr>
        <w:t xml:space="preserve"> در حکم است</w:t>
      </w:r>
      <w:r>
        <w:rPr>
          <w:rFonts w:hint="cs"/>
          <w:rtl/>
        </w:rPr>
        <w:t>یذان</w:t>
      </w:r>
      <w:r>
        <w:rPr>
          <w:rtl/>
        </w:rPr>
        <w:t xml:space="preserve"> ب</w:t>
      </w:r>
      <w:r>
        <w:rPr>
          <w:rFonts w:hint="cs"/>
          <w:rtl/>
        </w:rPr>
        <w:t>یشتر</w:t>
      </w:r>
      <w:r>
        <w:rPr>
          <w:rtl/>
        </w:rPr>
        <w:t xml:space="preserve"> نما</w:t>
      </w:r>
      <w:r>
        <w:rPr>
          <w:rFonts w:hint="cs"/>
          <w:rtl/>
        </w:rPr>
        <w:t>یان</w:t>
      </w:r>
      <w:r>
        <w:rPr>
          <w:rtl/>
        </w:rPr>
        <w:t xml:space="preserve"> م</w:t>
      </w:r>
      <w:r>
        <w:rPr>
          <w:rFonts w:hint="cs"/>
          <w:rtl/>
        </w:rPr>
        <w:t>ی</w:t>
      </w:r>
      <w:r>
        <w:rPr>
          <w:rFonts w:hint="cs"/>
          <w:cs/>
        </w:rPr>
        <w:t>‎</w:t>
      </w:r>
      <w:r>
        <w:rPr>
          <w:rFonts w:hint="cs"/>
          <w:rtl/>
        </w:rPr>
        <w:t>شود؛</w:t>
      </w:r>
      <w:r>
        <w:rPr>
          <w:rtl/>
        </w:rPr>
        <w:t xml:space="preserve"> با رعا</w:t>
      </w:r>
      <w:r>
        <w:rPr>
          <w:rFonts w:hint="cs"/>
          <w:rtl/>
        </w:rPr>
        <w:t>یت</w:t>
      </w:r>
      <w:r>
        <w:rPr>
          <w:rtl/>
        </w:rPr>
        <w:t xml:space="preserve"> ا</w:t>
      </w:r>
      <w:r>
        <w:rPr>
          <w:rFonts w:hint="cs"/>
          <w:rtl/>
        </w:rPr>
        <w:t>ین</w:t>
      </w:r>
      <w:r>
        <w:rPr>
          <w:rtl/>
        </w:rPr>
        <w:t xml:space="preserve"> حکم هرگز زن و شوهر</w:t>
      </w:r>
      <w:r>
        <w:rPr>
          <w:rFonts w:hint="cs"/>
          <w:rtl/>
        </w:rPr>
        <w:t>ی</w:t>
      </w:r>
      <w:r>
        <w:rPr>
          <w:rtl/>
        </w:rPr>
        <w:t xml:space="preserve"> در حال جماع </w:t>
      </w:r>
      <w:r>
        <w:rPr>
          <w:rFonts w:hint="cs"/>
          <w:rtl/>
        </w:rPr>
        <w:t>یا</w:t>
      </w:r>
      <w:r>
        <w:rPr>
          <w:rtl/>
        </w:rPr>
        <w:t xml:space="preserve"> کمتر از جماع که مقدمات و معاشقات است در معرض د</w:t>
      </w:r>
      <w:r>
        <w:rPr>
          <w:rFonts w:hint="cs"/>
          <w:rtl/>
        </w:rPr>
        <w:t>ید</w:t>
      </w:r>
      <w:r>
        <w:rPr>
          <w:rtl/>
        </w:rPr>
        <w:t xml:space="preserve"> د</w:t>
      </w:r>
      <w:r>
        <w:rPr>
          <w:rFonts w:hint="cs"/>
          <w:rtl/>
        </w:rPr>
        <w:t>یگران</w:t>
      </w:r>
      <w:r>
        <w:rPr>
          <w:rtl/>
        </w:rPr>
        <w:t xml:space="preserve"> قرار </w:t>
      </w:r>
      <w:r w:rsidR="00083128">
        <w:rPr>
          <w:rFonts w:hint="cs"/>
          <w:rtl/>
        </w:rPr>
        <w:t>نخواهند گرفت</w:t>
      </w:r>
      <w:r>
        <w:rPr>
          <w:rtl/>
        </w:rPr>
        <w:t xml:space="preserve"> و ا</w:t>
      </w:r>
      <w:r>
        <w:rPr>
          <w:rFonts w:hint="cs"/>
          <w:rtl/>
        </w:rPr>
        <w:t>ین</w:t>
      </w:r>
      <w:r>
        <w:rPr>
          <w:rtl/>
        </w:rPr>
        <w:t xml:space="preserve"> حر</w:t>
      </w:r>
      <w:r>
        <w:rPr>
          <w:rFonts w:hint="cs"/>
          <w:rtl/>
        </w:rPr>
        <w:t>یم</w:t>
      </w:r>
      <w:r w:rsidR="00083128">
        <w:rPr>
          <w:rFonts w:hint="cs"/>
          <w:rtl/>
        </w:rPr>
        <w:t>ِ</w:t>
      </w:r>
      <w:r>
        <w:rPr>
          <w:rtl/>
        </w:rPr>
        <w:t xml:space="preserve"> بس</w:t>
      </w:r>
      <w:r>
        <w:rPr>
          <w:rFonts w:hint="cs"/>
          <w:rtl/>
        </w:rPr>
        <w:t>یار</w:t>
      </w:r>
      <w:r>
        <w:rPr>
          <w:rtl/>
        </w:rPr>
        <w:t xml:space="preserve"> مهم</w:t>
      </w:r>
      <w:r w:rsidR="00083128">
        <w:rPr>
          <w:rFonts w:hint="cs"/>
          <w:rtl/>
        </w:rPr>
        <w:t>،</w:t>
      </w:r>
      <w:r>
        <w:rPr>
          <w:rtl/>
        </w:rPr>
        <w:t xml:space="preserve"> محفوظ </w:t>
      </w:r>
      <w:r w:rsidR="00083128">
        <w:rPr>
          <w:rFonts w:hint="cs"/>
          <w:rtl/>
        </w:rPr>
        <w:t>خواهد ماند.</w:t>
      </w:r>
    </w:p>
    <w:p w:rsidR="001A7BB5" w:rsidRPr="0092101F" w:rsidRDefault="001A7BB5" w:rsidP="00083128">
      <w:pPr>
        <w:spacing w:line="480" w:lineRule="auto"/>
      </w:pPr>
      <w:r>
        <w:rPr>
          <w:rFonts w:hint="cs"/>
          <w:rtl/>
        </w:rPr>
        <w:lastRenderedPageBreak/>
        <w:t>بحث اصلی ما «کتاب الإجارة» است ولی به مناسبت بیان شرائط متعاقدین در بحث شرط بلوغ این مباحث به میان آمد و به نظر می‏رسد تا همین مقدار</w:t>
      </w:r>
      <w:r w:rsidR="00083128">
        <w:rPr>
          <w:rFonts w:hint="cs"/>
          <w:rtl/>
        </w:rPr>
        <w:t xml:space="preserve"> کفایت می</w:t>
      </w:r>
      <w:r w:rsidR="00083128">
        <w:rPr>
          <w:rFonts w:hint="cs"/>
          <w:rtl/>
          <w:cs/>
        </w:rPr>
        <w:t xml:space="preserve">‎کند؛ </w:t>
      </w:r>
      <w:r>
        <w:rPr>
          <w:rFonts w:hint="cs"/>
          <w:rtl/>
        </w:rPr>
        <w:t>در جلسه</w:t>
      </w:r>
      <w:r>
        <w:rPr>
          <w:rFonts w:hint="cs"/>
          <w:rtl/>
          <w:cs/>
        </w:rPr>
        <w:t>‎ی آینده إن شاء الله در شرط دوم متعاقدین که شرط عقل است مطالبی بیان خواهد شد.</w:t>
      </w:r>
    </w:p>
    <w:p w:rsidR="001A1EA5" w:rsidRPr="006162A2" w:rsidRDefault="001A1EA5" w:rsidP="001A7BB5">
      <w:pPr>
        <w:spacing w:line="480" w:lineRule="auto"/>
        <w:rPr>
          <w:rtl/>
        </w:rPr>
      </w:pPr>
    </w:p>
    <w:sectPr w:rsidR="001A1EA5" w:rsidRPr="006162A2"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32E2" w:rsidRDefault="005832E2" w:rsidP="008B750B">
      <w:pPr>
        <w:spacing w:line="240" w:lineRule="auto"/>
      </w:pPr>
      <w:r>
        <w:separator/>
      </w:r>
    </w:p>
  </w:endnote>
  <w:endnote w:type="continuationSeparator" w:id="0">
    <w:p w:rsidR="005832E2" w:rsidRDefault="005832E2"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F24917" w:rsidRPr="00F24917">
            <w:rPr>
              <w:noProof/>
              <w:rtl/>
              <w:lang w:val="fa-IR"/>
            </w:rPr>
            <w:t>1</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4" w:name="BokAdres"/>
          <w:bookmarkEnd w:id="14"/>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32E2" w:rsidRDefault="005832E2" w:rsidP="008B750B">
      <w:pPr>
        <w:spacing w:line="240" w:lineRule="auto"/>
      </w:pPr>
      <w:r>
        <w:separator/>
      </w:r>
    </w:p>
  </w:footnote>
  <w:footnote w:type="continuationSeparator" w:id="0">
    <w:p w:rsidR="005832E2" w:rsidRDefault="005832E2" w:rsidP="008B750B">
      <w:pPr>
        <w:spacing w:line="240" w:lineRule="auto"/>
      </w:pPr>
      <w:r>
        <w:continuationSeparator/>
      </w:r>
    </w:p>
  </w:footnote>
  <w:footnote w:id="1">
    <w:p w:rsidR="006C1C19" w:rsidRPr="00751870" w:rsidRDefault="006C1C19" w:rsidP="006C1C19">
      <w:pPr>
        <w:pStyle w:val="FootnoteText"/>
        <w:rPr>
          <w:sz w:val="24"/>
          <w:szCs w:val="24"/>
        </w:rPr>
      </w:pPr>
      <w:r w:rsidRPr="00751870">
        <w:rPr>
          <w:rStyle w:val="FootnoteReference"/>
          <w:sz w:val="24"/>
          <w:szCs w:val="24"/>
        </w:rPr>
        <w:footnoteRef/>
      </w:r>
      <w:r w:rsidRPr="00751870">
        <w:rPr>
          <w:sz w:val="24"/>
          <w:szCs w:val="24"/>
          <w:rtl/>
        </w:rPr>
        <w:t xml:space="preserve"> به دل</w:t>
      </w:r>
      <w:r w:rsidRPr="00751870">
        <w:rPr>
          <w:rFonts w:hint="cs"/>
          <w:sz w:val="24"/>
          <w:szCs w:val="24"/>
          <w:rtl/>
        </w:rPr>
        <w:t>یل</w:t>
      </w:r>
      <w:r w:rsidRPr="00751870">
        <w:rPr>
          <w:sz w:val="24"/>
          <w:szCs w:val="24"/>
          <w:rtl/>
        </w:rPr>
        <w:t xml:space="preserve"> ملاقات ضرور</w:t>
      </w:r>
      <w:r w:rsidRPr="00751870">
        <w:rPr>
          <w:rFonts w:hint="cs"/>
          <w:sz w:val="24"/>
          <w:szCs w:val="24"/>
          <w:rtl/>
        </w:rPr>
        <w:t>ی</w:t>
      </w:r>
      <w:r w:rsidRPr="00751870">
        <w:rPr>
          <w:sz w:val="24"/>
          <w:szCs w:val="24"/>
          <w:rtl/>
        </w:rPr>
        <w:t xml:space="preserve"> </w:t>
      </w:r>
      <w:r w:rsidRPr="00751870">
        <w:rPr>
          <w:rFonts w:hint="cs"/>
          <w:sz w:val="24"/>
          <w:szCs w:val="24"/>
          <w:rtl/>
        </w:rPr>
        <w:t>یکی</w:t>
      </w:r>
      <w:r w:rsidRPr="00751870">
        <w:rPr>
          <w:sz w:val="24"/>
          <w:szCs w:val="24"/>
          <w:rtl/>
        </w:rPr>
        <w:t xml:space="preserve"> از مراجع</w:t>
      </w:r>
      <w:r w:rsidRPr="00751870">
        <w:rPr>
          <w:rFonts w:hint="cs"/>
          <w:sz w:val="24"/>
          <w:szCs w:val="24"/>
          <w:rtl/>
        </w:rPr>
        <w:t>ین</w:t>
      </w:r>
      <w:r w:rsidRPr="00751870">
        <w:rPr>
          <w:sz w:val="24"/>
          <w:szCs w:val="24"/>
          <w:rtl/>
        </w:rPr>
        <w:t xml:space="preserve"> با استاد درس امروز قدر</w:t>
      </w:r>
      <w:r w:rsidRPr="00751870">
        <w:rPr>
          <w:rFonts w:hint="cs"/>
          <w:sz w:val="24"/>
          <w:szCs w:val="24"/>
          <w:rtl/>
        </w:rPr>
        <w:t>ی</w:t>
      </w:r>
      <w:r w:rsidRPr="00751870">
        <w:rPr>
          <w:sz w:val="24"/>
          <w:szCs w:val="24"/>
          <w:rtl/>
        </w:rPr>
        <w:t xml:space="preserve"> با تأخ</w:t>
      </w:r>
      <w:r w:rsidRPr="00751870">
        <w:rPr>
          <w:rFonts w:hint="cs"/>
          <w:sz w:val="24"/>
          <w:szCs w:val="24"/>
          <w:rtl/>
        </w:rPr>
        <w:t>یر</w:t>
      </w:r>
      <w:r w:rsidRPr="00751870">
        <w:rPr>
          <w:sz w:val="24"/>
          <w:szCs w:val="24"/>
          <w:rtl/>
        </w:rPr>
        <w:t xml:space="preserve"> شروع شد.</w:t>
      </w:r>
    </w:p>
  </w:footnote>
  <w:footnote w:id="2">
    <w:p w:rsidR="00906EBA" w:rsidRPr="00751870" w:rsidRDefault="00906EBA">
      <w:pPr>
        <w:pStyle w:val="FootnoteText"/>
        <w:rPr>
          <w:sz w:val="24"/>
          <w:szCs w:val="24"/>
        </w:rPr>
      </w:pPr>
      <w:r w:rsidRPr="00751870">
        <w:rPr>
          <w:rStyle w:val="FootnoteReference"/>
          <w:sz w:val="24"/>
          <w:szCs w:val="24"/>
        </w:rPr>
        <w:footnoteRef/>
      </w:r>
      <w:r w:rsidRPr="00751870">
        <w:rPr>
          <w:sz w:val="24"/>
          <w:szCs w:val="24"/>
          <w:rtl/>
        </w:rPr>
        <w:t xml:space="preserve"> </w:t>
      </w:r>
      <w:hyperlink r:id="rId1" w:history="1">
        <w:r w:rsidRPr="00751870">
          <w:rPr>
            <w:rStyle w:val="Hyperlink"/>
            <w:sz w:val="24"/>
            <w:szCs w:val="24"/>
            <w:rtl/>
          </w:rPr>
          <w:t xml:space="preserve">سوره </w:t>
        </w:r>
        <w:r w:rsidRPr="00751870">
          <w:rPr>
            <w:rStyle w:val="Hyperlink"/>
            <w:sz w:val="24"/>
            <w:szCs w:val="24"/>
            <w:rtl/>
          </w:rPr>
          <w:t>نور، آيه 58</w:t>
        </w:r>
        <w:r w:rsidRPr="00751870">
          <w:rPr>
            <w:rStyle w:val="Hyperlink"/>
            <w:sz w:val="24"/>
            <w:szCs w:val="24"/>
          </w:rPr>
          <w:t>.</w:t>
        </w:r>
      </w:hyperlink>
    </w:p>
  </w:footnote>
  <w:footnote w:id="3">
    <w:p w:rsidR="00906EBA" w:rsidRPr="00751870" w:rsidRDefault="00906EBA" w:rsidP="00906EBA">
      <w:pPr>
        <w:pStyle w:val="FootnoteText"/>
        <w:rPr>
          <w:sz w:val="24"/>
          <w:szCs w:val="24"/>
          <w:rtl/>
        </w:rPr>
      </w:pPr>
      <w:r w:rsidRPr="00751870">
        <w:rPr>
          <w:sz w:val="24"/>
          <w:szCs w:val="24"/>
        </w:rPr>
        <w:footnoteRef/>
      </w:r>
      <w:r w:rsidRPr="00751870">
        <w:rPr>
          <w:sz w:val="24"/>
          <w:szCs w:val="24"/>
          <w:rtl/>
        </w:rPr>
        <w:t xml:space="preserve"> </w:t>
      </w:r>
      <w:hyperlink r:id="rId2" w:history="1">
        <w:r w:rsidRPr="00751870">
          <w:rPr>
            <w:rStyle w:val="Hyperlink"/>
            <w:sz w:val="24"/>
            <w:szCs w:val="24"/>
            <w:rtl/>
          </w:rPr>
          <w:t>ترجمه قرآن‌، مكارم شيرازى، ناصر، ج1، ص357.</w:t>
        </w:r>
      </w:hyperlink>
    </w:p>
  </w:footnote>
  <w:footnote w:id="4">
    <w:p w:rsidR="007A7616" w:rsidRPr="00751870" w:rsidRDefault="007A7616" w:rsidP="007A7616">
      <w:pPr>
        <w:pStyle w:val="FootnoteText"/>
        <w:rPr>
          <w:sz w:val="24"/>
          <w:szCs w:val="24"/>
          <w:rtl/>
        </w:rPr>
      </w:pPr>
      <w:r w:rsidRPr="00751870">
        <w:rPr>
          <w:sz w:val="24"/>
          <w:szCs w:val="24"/>
        </w:rPr>
        <w:footnoteRef/>
      </w:r>
      <w:r w:rsidRPr="00751870">
        <w:rPr>
          <w:sz w:val="24"/>
          <w:szCs w:val="24"/>
          <w:rtl/>
        </w:rPr>
        <w:t xml:space="preserve"> </w:t>
      </w:r>
      <w:hyperlink r:id="rId3" w:history="1">
        <w:r w:rsidRPr="00751870">
          <w:rPr>
            <w:rStyle w:val="Hyperlink"/>
            <w:sz w:val="24"/>
            <w:szCs w:val="24"/>
            <w:rtl/>
          </w:rPr>
          <w:t xml:space="preserve">سوره </w:t>
        </w:r>
        <w:r w:rsidRPr="00751870">
          <w:rPr>
            <w:rStyle w:val="Hyperlink"/>
            <w:sz w:val="24"/>
            <w:szCs w:val="24"/>
            <w:rtl/>
          </w:rPr>
          <w:t>نور، آيه 59.</w:t>
        </w:r>
      </w:hyperlink>
    </w:p>
  </w:footnote>
  <w:footnote w:id="5">
    <w:p w:rsidR="007A7616" w:rsidRPr="00751870" w:rsidRDefault="007A7616" w:rsidP="007A7616">
      <w:pPr>
        <w:pStyle w:val="FootnoteText"/>
        <w:rPr>
          <w:sz w:val="24"/>
          <w:szCs w:val="24"/>
          <w:rtl/>
        </w:rPr>
      </w:pPr>
      <w:r w:rsidRPr="00751870">
        <w:rPr>
          <w:sz w:val="24"/>
          <w:szCs w:val="24"/>
        </w:rPr>
        <w:footnoteRef/>
      </w:r>
      <w:r w:rsidRPr="00751870">
        <w:rPr>
          <w:sz w:val="24"/>
          <w:szCs w:val="24"/>
          <w:rtl/>
        </w:rPr>
        <w:t xml:space="preserve"> </w:t>
      </w:r>
      <w:hyperlink r:id="rId4" w:history="1">
        <w:r w:rsidRPr="00751870">
          <w:rPr>
            <w:rStyle w:val="Hyperlink"/>
            <w:sz w:val="24"/>
            <w:szCs w:val="24"/>
            <w:rtl/>
          </w:rPr>
          <w:t xml:space="preserve">ترجمه </w:t>
        </w:r>
        <w:r w:rsidRPr="00751870">
          <w:rPr>
            <w:rStyle w:val="Hyperlink"/>
            <w:sz w:val="24"/>
            <w:szCs w:val="24"/>
            <w:rtl/>
          </w:rPr>
          <w:t>قرآن‌، مكارم شيرازى، ناصر، ج1، ص358.</w:t>
        </w:r>
      </w:hyperlink>
    </w:p>
  </w:footnote>
  <w:footnote w:id="6">
    <w:p w:rsidR="004C73F2" w:rsidRPr="00751870" w:rsidRDefault="004C73F2" w:rsidP="004C73F2">
      <w:pPr>
        <w:pStyle w:val="FootnoteText"/>
        <w:rPr>
          <w:sz w:val="24"/>
          <w:szCs w:val="24"/>
          <w:rtl/>
        </w:rPr>
      </w:pPr>
      <w:r w:rsidRPr="00751870">
        <w:rPr>
          <w:sz w:val="24"/>
          <w:szCs w:val="24"/>
        </w:rPr>
        <w:footnoteRef/>
      </w:r>
      <w:r w:rsidRPr="00751870">
        <w:rPr>
          <w:sz w:val="24"/>
          <w:szCs w:val="24"/>
          <w:rtl/>
        </w:rPr>
        <w:t xml:space="preserve"> </w:t>
      </w:r>
      <w:hyperlink r:id="rId5" w:history="1">
        <w:r w:rsidRPr="00751870">
          <w:rPr>
            <w:rStyle w:val="Hyperlink"/>
            <w:sz w:val="24"/>
            <w:szCs w:val="24"/>
            <w:rtl/>
          </w:rPr>
          <w:t xml:space="preserve">تفسير </w:t>
        </w:r>
        <w:r w:rsidRPr="00751870">
          <w:rPr>
            <w:rStyle w:val="Hyperlink"/>
            <w:sz w:val="24"/>
            <w:szCs w:val="24"/>
            <w:rtl/>
          </w:rPr>
          <w:t>نمونه‌ ط-دار الكتب الاسلاميه‌، مكارم شيرازى، ناصر، ج14، ص545.</w:t>
        </w:r>
      </w:hyperlink>
    </w:p>
  </w:footnote>
  <w:footnote w:id="7">
    <w:p w:rsidR="004C73F2" w:rsidRPr="00751870" w:rsidRDefault="004C73F2" w:rsidP="004C73F2">
      <w:pPr>
        <w:pStyle w:val="FootnoteText"/>
        <w:rPr>
          <w:sz w:val="24"/>
          <w:szCs w:val="24"/>
          <w:rtl/>
        </w:rPr>
      </w:pPr>
      <w:r w:rsidRPr="00751870">
        <w:rPr>
          <w:sz w:val="24"/>
          <w:szCs w:val="24"/>
        </w:rPr>
        <w:footnoteRef/>
      </w:r>
      <w:r w:rsidRPr="00751870">
        <w:rPr>
          <w:sz w:val="24"/>
          <w:szCs w:val="24"/>
          <w:rtl/>
        </w:rPr>
        <w:t xml:space="preserve"> </w:t>
      </w:r>
      <w:hyperlink r:id="rId6" w:history="1">
        <w:r w:rsidRPr="00751870">
          <w:rPr>
            <w:rStyle w:val="Hyperlink"/>
            <w:sz w:val="24"/>
            <w:szCs w:val="24"/>
            <w:rtl/>
          </w:rPr>
          <w:t xml:space="preserve">بحار </w:t>
        </w:r>
        <w:r w:rsidRPr="00751870">
          <w:rPr>
            <w:rStyle w:val="Hyperlink"/>
            <w:sz w:val="24"/>
            <w:szCs w:val="24"/>
            <w:rtl/>
          </w:rPr>
          <w:t>الأنوار - ط دارالاح</w:t>
        </w:r>
        <w:r w:rsidRPr="00751870">
          <w:rPr>
            <w:rStyle w:val="Hyperlink"/>
            <w:rFonts w:hint="cs"/>
            <w:sz w:val="24"/>
            <w:szCs w:val="24"/>
            <w:rtl/>
          </w:rPr>
          <w:t>یاء</w:t>
        </w:r>
        <w:r w:rsidRPr="00751870">
          <w:rPr>
            <w:rStyle w:val="Hyperlink"/>
            <w:sz w:val="24"/>
            <w:szCs w:val="24"/>
            <w:rtl/>
          </w:rPr>
          <w:t xml:space="preserve"> التراث، العلامة المجلسي، ج100، ص295.</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5" w:name="BokNum"/>
    <w:bookmarkEnd w:id="5"/>
    <w:r w:rsidR="004E75F4">
      <w:rPr>
        <w:sz w:val="20"/>
        <w:szCs w:val="24"/>
        <w:rtl/>
      </w:rPr>
      <w:t>022</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6" w:name="Bokdars"/>
    <w:bookmarkEnd w:id="6"/>
    <w:r w:rsidR="004E75F4">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7" w:name="Bokostad"/>
    <w:bookmarkEnd w:id="7"/>
    <w:r w:rsidR="004E75F4">
      <w:rPr>
        <w:color w:val="632423" w:themeColor="accent2" w:themeShade="80"/>
        <w:sz w:val="20"/>
        <w:szCs w:val="24"/>
        <w:rtl/>
      </w:rPr>
      <w:t>استاد مرتض</w:t>
    </w:r>
    <w:r w:rsidR="004E75F4">
      <w:rPr>
        <w:rFonts w:hint="cs"/>
        <w:color w:val="632423" w:themeColor="accent2" w:themeShade="80"/>
        <w:sz w:val="20"/>
        <w:szCs w:val="24"/>
        <w:rtl/>
      </w:rPr>
      <w:t>ی</w:t>
    </w:r>
    <w:r w:rsidR="004E75F4">
      <w:rPr>
        <w:color w:val="632423" w:themeColor="accent2" w:themeShade="80"/>
        <w:sz w:val="20"/>
        <w:szCs w:val="24"/>
        <w:rtl/>
      </w:rPr>
      <w:t xml:space="preserve"> مقتدائ</w:t>
    </w:r>
    <w:r w:rsidR="004E75F4">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8" w:name="BokTarikh"/>
    <w:bookmarkEnd w:id="8"/>
    <w:r w:rsidR="004E75F4">
      <w:rPr>
        <w:sz w:val="24"/>
        <w:szCs w:val="24"/>
        <w:rtl/>
      </w:rPr>
      <w:t>10/8/1400 - دوشنبه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9" w:name="Bokmoqarer"/>
    <w:bookmarkEnd w:id="9"/>
    <w:r w:rsidR="004E75F4">
      <w:rPr>
        <w:sz w:val="24"/>
        <w:szCs w:val="24"/>
        <w:rtl/>
      </w:rPr>
      <w:t>عل</w:t>
    </w:r>
    <w:r w:rsidR="004E75F4">
      <w:rPr>
        <w:rFonts w:hint="cs"/>
        <w:sz w:val="24"/>
        <w:szCs w:val="24"/>
        <w:rtl/>
      </w:rPr>
      <w:t>ی</w:t>
    </w:r>
    <w:r w:rsidR="004E75F4">
      <w:rPr>
        <w:sz w:val="24"/>
        <w:szCs w:val="24"/>
        <w:rtl/>
      </w:rPr>
      <w:t xml:space="preserve"> پاشائ</w:t>
    </w:r>
    <w:r w:rsidR="004E75F4">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0" w:name="BokKoli_h"/>
    <w:bookmarkEnd w:id="10"/>
    <w:r w:rsidR="004E75F4">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1" w:name="BokSabj"/>
    <w:bookmarkStart w:id="12" w:name="BokPublic_h"/>
    <w:bookmarkEnd w:id="11"/>
    <w:bookmarkEnd w:id="12"/>
    <w:r w:rsidR="004E75F4">
      <w:rPr>
        <w:sz w:val="24"/>
        <w:szCs w:val="24"/>
        <w:rtl/>
      </w:rPr>
      <w:t>أركان الإجارة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3" w:name="BokSabj2"/>
    <w:bookmarkEnd w:id="13"/>
    <w:r w:rsidR="004E75F4">
      <w:rPr>
        <w:sz w:val="24"/>
        <w:szCs w:val="24"/>
        <w:rtl/>
      </w:rPr>
      <w:t>حکم است</w:t>
    </w:r>
    <w:r w:rsidR="004E75F4">
      <w:rPr>
        <w:rFonts w:hint="cs"/>
        <w:sz w:val="24"/>
        <w:szCs w:val="24"/>
        <w:rtl/>
      </w:rPr>
      <w:t>یذان</w:t>
    </w:r>
    <w:r w:rsidR="004E75F4">
      <w:rPr>
        <w:sz w:val="24"/>
        <w:szCs w:val="24"/>
        <w:rtl/>
      </w:rPr>
      <w:t xml:space="preserve"> اولاد</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attachedTemplate r:id="rId1"/>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800D9"/>
    <w:rsid w:val="00080A41"/>
    <w:rsid w:val="0008299B"/>
    <w:rsid w:val="00083128"/>
    <w:rsid w:val="000913AA"/>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50E"/>
    <w:rsid w:val="00124E3D"/>
    <w:rsid w:val="00127E95"/>
    <w:rsid w:val="00130659"/>
    <w:rsid w:val="001347C7"/>
    <w:rsid w:val="001356B0"/>
    <w:rsid w:val="00136EAC"/>
    <w:rsid w:val="00141D09"/>
    <w:rsid w:val="00146E0C"/>
    <w:rsid w:val="00151937"/>
    <w:rsid w:val="00167163"/>
    <w:rsid w:val="00172F99"/>
    <w:rsid w:val="00181844"/>
    <w:rsid w:val="001837E9"/>
    <w:rsid w:val="00187DFA"/>
    <w:rsid w:val="001A1EA5"/>
    <w:rsid w:val="001A2574"/>
    <w:rsid w:val="001A27D7"/>
    <w:rsid w:val="001A294E"/>
    <w:rsid w:val="001A4ED8"/>
    <w:rsid w:val="001A7BB5"/>
    <w:rsid w:val="001B6799"/>
    <w:rsid w:val="001C1362"/>
    <w:rsid w:val="001C67C3"/>
    <w:rsid w:val="001D0E04"/>
    <w:rsid w:val="001D2E9A"/>
    <w:rsid w:val="001D597F"/>
    <w:rsid w:val="001E3FD4"/>
    <w:rsid w:val="0020241A"/>
    <w:rsid w:val="00203821"/>
    <w:rsid w:val="0021204F"/>
    <w:rsid w:val="0021630D"/>
    <w:rsid w:val="00220013"/>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E220F"/>
    <w:rsid w:val="002E7C48"/>
    <w:rsid w:val="0032100F"/>
    <w:rsid w:val="0033402C"/>
    <w:rsid w:val="00340521"/>
    <w:rsid w:val="003455CB"/>
    <w:rsid w:val="00345C73"/>
    <w:rsid w:val="00350293"/>
    <w:rsid w:val="003504E2"/>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25015"/>
    <w:rsid w:val="00426AD9"/>
    <w:rsid w:val="00430994"/>
    <w:rsid w:val="004325EC"/>
    <w:rsid w:val="00432F69"/>
    <w:rsid w:val="004331F2"/>
    <w:rsid w:val="00441B6D"/>
    <w:rsid w:val="0044343F"/>
    <w:rsid w:val="0045191A"/>
    <w:rsid w:val="004556EF"/>
    <w:rsid w:val="00462B07"/>
    <w:rsid w:val="00465BD2"/>
    <w:rsid w:val="00473729"/>
    <w:rsid w:val="004871AA"/>
    <w:rsid w:val="004926E1"/>
    <w:rsid w:val="004949A0"/>
    <w:rsid w:val="004A2FEA"/>
    <w:rsid w:val="004C737F"/>
    <w:rsid w:val="004C73F2"/>
    <w:rsid w:val="004D75C5"/>
    <w:rsid w:val="004E2186"/>
    <w:rsid w:val="004E66FB"/>
    <w:rsid w:val="004E75F4"/>
    <w:rsid w:val="004F470A"/>
    <w:rsid w:val="004F4C59"/>
    <w:rsid w:val="00500C8F"/>
    <w:rsid w:val="00501909"/>
    <w:rsid w:val="005128DF"/>
    <w:rsid w:val="00515335"/>
    <w:rsid w:val="005206FE"/>
    <w:rsid w:val="005257ED"/>
    <w:rsid w:val="005306F8"/>
    <w:rsid w:val="0054023D"/>
    <w:rsid w:val="0056213C"/>
    <w:rsid w:val="00580C24"/>
    <w:rsid w:val="005832E2"/>
    <w:rsid w:val="005968EF"/>
    <w:rsid w:val="00596C1E"/>
    <w:rsid w:val="005A098D"/>
    <w:rsid w:val="005A2E26"/>
    <w:rsid w:val="005B2964"/>
    <w:rsid w:val="005C0DAE"/>
    <w:rsid w:val="005C188E"/>
    <w:rsid w:val="005C492C"/>
    <w:rsid w:val="005D2349"/>
    <w:rsid w:val="005D3640"/>
    <w:rsid w:val="005E5507"/>
    <w:rsid w:val="005E607B"/>
    <w:rsid w:val="005F2605"/>
    <w:rsid w:val="00601229"/>
    <w:rsid w:val="00603B67"/>
    <w:rsid w:val="0060683F"/>
    <w:rsid w:val="006162A2"/>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1C19"/>
    <w:rsid w:val="006C50FD"/>
    <w:rsid w:val="006D44C1"/>
    <w:rsid w:val="006E5651"/>
    <w:rsid w:val="006E5B85"/>
    <w:rsid w:val="0070265B"/>
    <w:rsid w:val="00704813"/>
    <w:rsid w:val="0072290D"/>
    <w:rsid w:val="00723D6D"/>
    <w:rsid w:val="00724537"/>
    <w:rsid w:val="00731724"/>
    <w:rsid w:val="0073474B"/>
    <w:rsid w:val="00735511"/>
    <w:rsid w:val="007424AE"/>
    <w:rsid w:val="00743EA1"/>
    <w:rsid w:val="00744DE6"/>
    <w:rsid w:val="00751870"/>
    <w:rsid w:val="00756A83"/>
    <w:rsid w:val="00762452"/>
    <w:rsid w:val="007639E0"/>
    <w:rsid w:val="00775507"/>
    <w:rsid w:val="0078594B"/>
    <w:rsid w:val="007901B6"/>
    <w:rsid w:val="00795E02"/>
    <w:rsid w:val="007979D0"/>
    <w:rsid w:val="007A4E18"/>
    <w:rsid w:val="007A7616"/>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9A3"/>
    <w:rsid w:val="00841F77"/>
    <w:rsid w:val="00852921"/>
    <w:rsid w:val="00863390"/>
    <w:rsid w:val="0086385C"/>
    <w:rsid w:val="00871916"/>
    <w:rsid w:val="0088670E"/>
    <w:rsid w:val="008A510E"/>
    <w:rsid w:val="008A522A"/>
    <w:rsid w:val="008B4464"/>
    <w:rsid w:val="008B750B"/>
    <w:rsid w:val="008C3162"/>
    <w:rsid w:val="008D058A"/>
    <w:rsid w:val="008D59D2"/>
    <w:rsid w:val="008E3924"/>
    <w:rsid w:val="008F13F7"/>
    <w:rsid w:val="008F5B4D"/>
    <w:rsid w:val="009031B0"/>
    <w:rsid w:val="00906EBA"/>
    <w:rsid w:val="00907425"/>
    <w:rsid w:val="0092101F"/>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B0D05"/>
    <w:rsid w:val="009B4CA6"/>
    <w:rsid w:val="009B79F8"/>
    <w:rsid w:val="009D13FD"/>
    <w:rsid w:val="009D266A"/>
    <w:rsid w:val="009F7E07"/>
    <w:rsid w:val="00A023EC"/>
    <w:rsid w:val="00A10A11"/>
    <w:rsid w:val="00A13C6A"/>
    <w:rsid w:val="00A17B09"/>
    <w:rsid w:val="00A457C6"/>
    <w:rsid w:val="00A46AD0"/>
    <w:rsid w:val="00A47063"/>
    <w:rsid w:val="00A47208"/>
    <w:rsid w:val="00A473A8"/>
    <w:rsid w:val="00A61AC8"/>
    <w:rsid w:val="00A623AA"/>
    <w:rsid w:val="00A65D4C"/>
    <w:rsid w:val="00AA19B7"/>
    <w:rsid w:val="00AA40D7"/>
    <w:rsid w:val="00AB0C79"/>
    <w:rsid w:val="00AB5F7D"/>
    <w:rsid w:val="00AC0C50"/>
    <w:rsid w:val="00AC4412"/>
    <w:rsid w:val="00AC6FE2"/>
    <w:rsid w:val="00AD53AC"/>
    <w:rsid w:val="00AF3925"/>
    <w:rsid w:val="00B011DA"/>
    <w:rsid w:val="00B2292F"/>
    <w:rsid w:val="00B27399"/>
    <w:rsid w:val="00B43169"/>
    <w:rsid w:val="00B445D6"/>
    <w:rsid w:val="00B55AE4"/>
    <w:rsid w:val="00B739B0"/>
    <w:rsid w:val="00B814A3"/>
    <w:rsid w:val="00B900CE"/>
    <w:rsid w:val="00B96F38"/>
    <w:rsid w:val="00BD0E74"/>
    <w:rsid w:val="00BD5F8C"/>
    <w:rsid w:val="00BE0D9D"/>
    <w:rsid w:val="00BE29DD"/>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A8F"/>
    <w:rsid w:val="00D048CE"/>
    <w:rsid w:val="00D10998"/>
    <w:rsid w:val="00D1622A"/>
    <w:rsid w:val="00D23391"/>
    <w:rsid w:val="00D31805"/>
    <w:rsid w:val="00D42915"/>
    <w:rsid w:val="00D552B9"/>
    <w:rsid w:val="00D6541C"/>
    <w:rsid w:val="00D74021"/>
    <w:rsid w:val="00D76D01"/>
    <w:rsid w:val="00D922A9"/>
    <w:rsid w:val="00D9394A"/>
    <w:rsid w:val="00DA5E84"/>
    <w:rsid w:val="00DB0CBB"/>
    <w:rsid w:val="00DB67CC"/>
    <w:rsid w:val="00DC00B3"/>
    <w:rsid w:val="00DC366E"/>
    <w:rsid w:val="00DD7EE4"/>
    <w:rsid w:val="00DE1070"/>
    <w:rsid w:val="00DF5346"/>
    <w:rsid w:val="00E00219"/>
    <w:rsid w:val="00E0316B"/>
    <w:rsid w:val="00E139AB"/>
    <w:rsid w:val="00E14666"/>
    <w:rsid w:val="00E167FB"/>
    <w:rsid w:val="00E25520"/>
    <w:rsid w:val="00E25E10"/>
    <w:rsid w:val="00E4567A"/>
    <w:rsid w:val="00E5219B"/>
    <w:rsid w:val="00E5518B"/>
    <w:rsid w:val="00E609FE"/>
    <w:rsid w:val="00E75920"/>
    <w:rsid w:val="00E76248"/>
    <w:rsid w:val="00E80D96"/>
    <w:rsid w:val="00E871FA"/>
    <w:rsid w:val="00E936A4"/>
    <w:rsid w:val="00E954BB"/>
    <w:rsid w:val="00E974B1"/>
    <w:rsid w:val="00EA45E7"/>
    <w:rsid w:val="00EB4FA9"/>
    <w:rsid w:val="00EB78E3"/>
    <w:rsid w:val="00EC1C4B"/>
    <w:rsid w:val="00EC2D8D"/>
    <w:rsid w:val="00EC735A"/>
    <w:rsid w:val="00EE42E8"/>
    <w:rsid w:val="00EF27FE"/>
    <w:rsid w:val="00EF5EB1"/>
    <w:rsid w:val="00F07FB6"/>
    <w:rsid w:val="00F10486"/>
    <w:rsid w:val="00F16B53"/>
    <w:rsid w:val="00F24917"/>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906EB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lib.eshia.ir//17001/1/358/59" TargetMode="External"/><Relationship Id="rId2" Type="http://schemas.openxmlformats.org/officeDocument/2006/relationships/hyperlink" Target="http://lib.eshia.ir/10313/1/357/&#1576;&#1585;&#1583;&#1711;&#1575;&#1606;" TargetMode="External"/><Relationship Id="rId1" Type="http://schemas.openxmlformats.org/officeDocument/2006/relationships/hyperlink" Target="http://lib.eshia.ir//17001/1/357/58" TargetMode="External"/><Relationship Id="rId6" Type="http://schemas.openxmlformats.org/officeDocument/2006/relationships/hyperlink" Target="http://lib.eshia.ir/71860/100/295/&#1573;&#1740;&#1575;&#1705;&#1605;" TargetMode="External"/><Relationship Id="rId5" Type="http://schemas.openxmlformats.org/officeDocument/2006/relationships/hyperlink" Target="http://lib.eshia.ir/50082/14/545/&#1575;&#1583;&#1576;" TargetMode="External"/><Relationship Id="rId4" Type="http://schemas.openxmlformats.org/officeDocument/2006/relationships/hyperlink" Target="http://lib.eshia.ir/10313/1/358/&#1575;&#1591;&#1601;&#1575;&#160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9524AF-BA39-4418-842B-8EA71CA256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229</TotalTime>
  <Pages>7</Pages>
  <Words>2022</Words>
  <Characters>8088</Characters>
  <Application>Microsoft Office Word</Application>
  <DocSecurity>0</DocSecurity>
  <Lines>93</Lines>
  <Paragraphs>21</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10143</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11</cp:revision>
  <dcterms:created xsi:type="dcterms:W3CDTF">2021-11-30T05:30:00Z</dcterms:created>
  <dcterms:modified xsi:type="dcterms:W3CDTF">2021-12-04T15:32:00Z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14000810</vt:lpwstr>
  </property>
  <property fmtid="{D5CDD505-2E9C-101B-9397-08002B2CF9AE}" pid="6" name="SpecialTopic">
    <vt:lpwstr>حکم استیذان اولاد</vt:lpwstr>
  </property>
  <property fmtid="{D5CDD505-2E9C-101B-9397-08002B2CF9AE}" pid="7" name="PublicTopic">
    <vt:lpwstr>أركان الإجارة</vt:lpwstr>
  </property>
  <property fmtid="{D5CDD505-2E9C-101B-9397-08002B2CF9AE}" pid="8" name="TotalTopic">
    <vt:lpwstr>كتاب الإجارة</vt:lpwstr>
  </property>
  <property fmtid="{D5CDD505-2E9C-101B-9397-08002B2CF9AE}" pid="9" name="taqrirNum">
    <vt:lpwstr>022</vt:lpwstr>
  </property>
  <property fmtid="{D5CDD505-2E9C-101B-9397-08002B2CF9AE}" pid="10" name="Day">
    <vt:lpwstr>دوشنبه</vt:lpwstr>
  </property>
</Properties>
</file>