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235D33">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35D33">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08210718" w:rsidR="00901208" w:rsidRDefault="00901208" w:rsidP="00235D33">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90A8F">
        <w:rPr>
          <w:rFonts w:cs="B Mitra" w:hint="cs"/>
          <w:b/>
          <w:bCs/>
          <w:sz w:val="32"/>
          <w:szCs w:val="32"/>
          <w:rtl/>
          <w:lang w:bidi="fa-IR"/>
        </w:rPr>
        <w:t>6</w:t>
      </w:r>
      <w:r w:rsidR="00CD0C3D">
        <w:rPr>
          <w:rFonts w:cs="B Mitra" w:hint="cs"/>
          <w:b/>
          <w:bCs/>
          <w:sz w:val="32"/>
          <w:szCs w:val="32"/>
          <w:rtl/>
          <w:lang w:bidi="fa-IR"/>
        </w:rPr>
        <w:t>7</w:t>
      </w:r>
    </w:p>
    <w:p w14:paraId="6E8A1D93" w14:textId="77777777" w:rsidR="00CD0C3D" w:rsidRPr="00CD0C3D" w:rsidRDefault="00CD0C3D" w:rsidP="007F6657">
      <w:pPr>
        <w:widowControl w:val="0"/>
        <w:bidi/>
        <w:spacing w:after="0"/>
        <w:ind w:firstLine="284"/>
        <w:jc w:val="both"/>
        <w:rPr>
          <w:rFonts w:ascii="Traditional Arabic" w:eastAsia="Times New Roman" w:hAnsi="Traditional Arabic" w:cs="Abz-2 (Badr)"/>
          <w:color w:val="000000"/>
          <w:sz w:val="28"/>
          <w:szCs w:val="28"/>
          <w:lang w:bidi="fa-IR"/>
        </w:rPr>
      </w:pPr>
      <w:r w:rsidRPr="00CD0C3D">
        <w:rPr>
          <w:rFonts w:ascii="Traditional Arabic" w:eastAsia="Times New Roman" w:hAnsi="Traditional Arabic" w:cs="Abz-2 (Badr)" w:hint="cs"/>
          <w:color w:val="000000"/>
          <w:sz w:val="28"/>
          <w:szCs w:val="28"/>
          <w:rtl/>
          <w:lang w:bidi="fa-IR"/>
        </w:rPr>
        <w:t>با توجه به مطالبی که از کلمات مفسّرين گذشت در خصوص معنای آيه چند نکته را می</w:t>
      </w:r>
      <w:r w:rsidRPr="00CD0C3D">
        <w:rPr>
          <w:rFonts w:ascii="Traditional Arabic" w:eastAsia="Times New Roman" w:hAnsi="Traditional Arabic" w:cs="Abz-2 (Badr)" w:hint="cs"/>
          <w:color w:val="000000"/>
          <w:sz w:val="28"/>
          <w:szCs w:val="28"/>
          <w:rtl/>
          <w:lang w:bidi="fa-IR"/>
        </w:rPr>
        <w:softHyphen/>
        <w:t>توان بيان کرد:</w:t>
      </w:r>
    </w:p>
    <w:p w14:paraId="439D757B" w14:textId="04E5CFC2" w:rsidR="00CD0C3D" w:rsidRPr="00CD0C3D" w:rsidRDefault="006E05FA" w:rsidP="007F6657">
      <w:pPr>
        <w:widowControl w:val="0"/>
        <w:bidi/>
        <w:spacing w:after="0"/>
        <w:ind w:firstLine="284"/>
        <w:jc w:val="both"/>
        <w:rPr>
          <w:rFonts w:ascii="Traditional Arabic" w:eastAsia="Times New Roman" w:hAnsi="Traditional Arabic" w:cs="Abz-2 (Badr)"/>
          <w:color w:val="000000"/>
          <w:sz w:val="28"/>
          <w:szCs w:val="28"/>
          <w:lang w:bidi="fa-IR"/>
        </w:rPr>
      </w:pPr>
      <w:r>
        <w:rPr>
          <w:rFonts w:ascii="Traditional Arabic" w:eastAsia="Times New Roman" w:hAnsi="Traditional Arabic" w:cs="Abz-2 (Badr)" w:hint="cs"/>
          <w:color w:val="000000"/>
          <w:sz w:val="28"/>
          <w:szCs w:val="28"/>
          <w:rtl/>
          <w:lang w:bidi="fa-IR"/>
        </w:rPr>
        <w:t>يکم:</w:t>
      </w:r>
      <w:r w:rsidR="00CD0C3D" w:rsidRPr="00CD0C3D">
        <w:rPr>
          <w:rFonts w:ascii="Traditional Arabic" w:eastAsia="Times New Roman" w:hAnsi="Traditional Arabic" w:cs="Abz-2 (Badr)"/>
          <w:color w:val="000000"/>
          <w:sz w:val="28"/>
          <w:szCs w:val="28"/>
          <w:rtl/>
          <w:lang w:bidi="fa-IR"/>
        </w:rPr>
        <w:t xml:space="preserve"> وجهی برای دست برداشتن از معنای ظاهری لفظ «جناح» و </w:t>
      </w:r>
      <w:r w:rsidR="00633698">
        <w:rPr>
          <w:rFonts w:ascii="Traditional Arabic" w:eastAsia="Times New Roman" w:hAnsi="Traditional Arabic" w:cs="Abz-2 (Badr)" w:hint="cs"/>
          <w:color w:val="000000"/>
          <w:sz w:val="28"/>
          <w:szCs w:val="28"/>
          <w:rtl/>
          <w:lang w:bidi="fa-IR"/>
        </w:rPr>
        <w:t>ح</w:t>
      </w:r>
      <w:r w:rsidR="00CD0C3D" w:rsidRPr="00CD0C3D">
        <w:rPr>
          <w:rFonts w:ascii="Traditional Arabic" w:eastAsia="Times New Roman" w:hAnsi="Traditional Arabic" w:cs="Abz-2 (Badr)"/>
          <w:color w:val="000000"/>
          <w:sz w:val="28"/>
          <w:szCs w:val="28"/>
          <w:rtl/>
          <w:lang w:bidi="fa-IR"/>
        </w:rPr>
        <w:t>مل آن بر معنايی که دلالت بر عدم لزوم دفع مهر دارد، وجود ندارد. بنابر اين «</w:t>
      </w:r>
      <w:r w:rsidR="00CD0C3D" w:rsidRPr="00CD0C3D">
        <w:rPr>
          <w:rFonts w:ascii="Traditional Arabic" w:eastAsia="Times New Roman" w:hAnsi="Traditional Arabic" w:cs="QuranTaha"/>
          <w:color w:val="000000"/>
          <w:sz w:val="26"/>
          <w:szCs w:val="26"/>
          <w:rtl/>
          <w:lang w:bidi="fa-IR"/>
        </w:rPr>
        <w:t>لَا جُنَاحَ</w:t>
      </w:r>
      <w:r w:rsidR="00CD0C3D" w:rsidRPr="00CD0C3D">
        <w:rPr>
          <w:rFonts w:ascii="Traditional Arabic" w:eastAsia="Times New Roman" w:hAnsi="Traditional Arabic" w:cs="Abz-2 (Badr)"/>
          <w:color w:val="000000"/>
          <w:sz w:val="28"/>
          <w:szCs w:val="28"/>
          <w:rtl/>
          <w:lang w:bidi="fa-IR"/>
        </w:rPr>
        <w:t xml:space="preserve">» </w:t>
      </w:r>
      <w:r w:rsidR="00CD0C3D" w:rsidRPr="00CD0C3D">
        <w:rPr>
          <w:rFonts w:ascii="Traditional Arabic" w:eastAsia="Times New Roman" w:hAnsi="Traditional Arabic" w:cs="Abz-2 (Badr)" w:hint="cs"/>
          <w:color w:val="000000"/>
          <w:sz w:val="28"/>
          <w:szCs w:val="28"/>
          <w:rtl/>
          <w:lang w:bidi="fa-IR"/>
        </w:rPr>
        <w:t>در اين آيه شريف به معنای عدم عقوبت شرعی است و آيه در صدد بيان اين مطلب است که طلاق در موردی که در آن ذکر شده است، محذور شرعی ندارد. وجه آن نيز می</w:t>
      </w:r>
      <w:r w:rsidR="00CD0C3D" w:rsidRPr="00CD0C3D">
        <w:rPr>
          <w:rFonts w:ascii="Traditional Arabic" w:eastAsia="Times New Roman" w:hAnsi="Traditional Arabic" w:cs="Abz-2 (Badr)" w:hint="cs"/>
          <w:color w:val="000000"/>
          <w:sz w:val="28"/>
          <w:szCs w:val="28"/>
          <w:rtl/>
          <w:lang w:bidi="fa-IR"/>
        </w:rPr>
        <w:softHyphen/>
        <w:t>تواند اين باشد که توهّم حذر وجود داشته است.</w:t>
      </w:r>
    </w:p>
    <w:p w14:paraId="0AB0CAE0" w14:textId="1E8D676B" w:rsidR="00CD0C3D" w:rsidRPr="00CD0C3D" w:rsidRDefault="006E05FA" w:rsidP="007F6657">
      <w:pPr>
        <w:widowControl w:val="0"/>
        <w:bidi/>
        <w:spacing w:after="0"/>
        <w:ind w:firstLine="284"/>
        <w:jc w:val="both"/>
        <w:rPr>
          <w:rFonts w:ascii="Traditional Arabic" w:eastAsia="Times New Roman" w:hAnsi="Traditional Arabic" w:cs="Abz-2 (Badr)"/>
          <w:color w:val="000000"/>
          <w:sz w:val="28"/>
          <w:szCs w:val="28"/>
          <w:lang w:bidi="fa-IR"/>
        </w:rPr>
      </w:pPr>
      <w:r>
        <w:rPr>
          <w:rFonts w:ascii="Traditional Arabic" w:eastAsia="Times New Roman" w:hAnsi="Traditional Arabic" w:cs="Abz-2 (Badr)" w:hint="cs"/>
          <w:color w:val="000000"/>
          <w:sz w:val="28"/>
          <w:szCs w:val="28"/>
          <w:rtl/>
          <w:lang w:bidi="fa-IR"/>
        </w:rPr>
        <w:t>دوم:</w:t>
      </w:r>
      <w:r w:rsidR="00CD0C3D" w:rsidRPr="00CD0C3D">
        <w:rPr>
          <w:rFonts w:ascii="Traditional Arabic" w:eastAsia="Times New Roman" w:hAnsi="Traditional Arabic" w:cs="Abz-2 (Badr)"/>
          <w:color w:val="000000"/>
          <w:sz w:val="28"/>
          <w:szCs w:val="28"/>
          <w:rtl/>
          <w:lang w:bidi="fa-IR"/>
        </w:rPr>
        <w:t xml:space="preserve"> معنای ظاهری «أو» چيزی بجز عطف نيست و حمل آن بر معانی ديگر مادامی که امکان حمل آن بر معنای ظاهری وجود داشته باشد و قرينه</w:t>
      </w:r>
      <w:r w:rsidR="00CD0C3D" w:rsidRPr="00CD0C3D">
        <w:rPr>
          <w:rFonts w:ascii="Traditional Arabic" w:eastAsia="Times New Roman" w:hAnsi="Traditional Arabic" w:cs="Abz-2 (Badr)"/>
          <w:color w:val="000000"/>
          <w:sz w:val="28"/>
          <w:szCs w:val="28"/>
          <w:rtl/>
          <w:lang w:bidi="fa-IR"/>
        </w:rPr>
        <w:softHyphen/>
        <w:t>ای هم برای حمل آن بر معانی ديگر وجود نداشته باشد، بلا وجه است.</w:t>
      </w:r>
    </w:p>
    <w:p w14:paraId="6B9DBE8B" w14:textId="77777777" w:rsidR="00CD0C3D" w:rsidRPr="00CD0C3D" w:rsidRDefault="00CD0C3D" w:rsidP="007F6657">
      <w:pPr>
        <w:widowControl w:val="0"/>
        <w:bidi/>
        <w:spacing w:after="0"/>
        <w:ind w:firstLine="284"/>
        <w:jc w:val="both"/>
        <w:rPr>
          <w:rFonts w:ascii="Traditional Arabic" w:eastAsia="Times New Roman" w:hAnsi="Traditional Arabic" w:cs="Abz-2 (Badr)"/>
          <w:color w:val="000000"/>
          <w:sz w:val="28"/>
          <w:szCs w:val="28"/>
          <w:lang w:bidi="fa-IR"/>
        </w:rPr>
      </w:pPr>
      <w:r w:rsidRPr="00CD0C3D">
        <w:rPr>
          <w:rFonts w:ascii="Traditional Arabic" w:eastAsia="Times New Roman" w:hAnsi="Traditional Arabic" w:cs="Abz-2 (Badr)" w:hint="cs"/>
          <w:color w:val="000000"/>
          <w:sz w:val="28"/>
          <w:szCs w:val="28"/>
          <w:rtl/>
          <w:lang w:bidi="fa-IR"/>
        </w:rPr>
        <w:t>بنابر اين معنای ظاهری آيه شريفه اين است که: «چه به زوجه دخول نکرده باشيد و چه برای او مهری قرار نداده باشيد، اشکالی در طلاق دادن او وجود ندارد». مثال عرفی که سبب درک مناسب</w:t>
      </w:r>
      <w:r w:rsidRPr="00CD0C3D">
        <w:rPr>
          <w:rFonts w:ascii="Traditional Arabic" w:eastAsia="Times New Roman" w:hAnsi="Traditional Arabic" w:cs="Abz-2 (Badr)" w:hint="cs"/>
          <w:color w:val="000000"/>
          <w:sz w:val="28"/>
          <w:szCs w:val="28"/>
          <w:rtl/>
          <w:lang w:bidi="fa-IR"/>
        </w:rPr>
        <w:softHyphen/>
        <w:t>تر معنای آيه شريفه می</w:t>
      </w:r>
      <w:r w:rsidRPr="00CD0C3D">
        <w:rPr>
          <w:rFonts w:ascii="Traditional Arabic" w:eastAsia="Times New Roman" w:hAnsi="Traditional Arabic" w:cs="Abz-2 (Badr)" w:hint="cs"/>
          <w:color w:val="000000"/>
          <w:sz w:val="28"/>
          <w:szCs w:val="28"/>
          <w:rtl/>
          <w:lang w:bidi="fa-IR"/>
        </w:rPr>
        <w:softHyphen/>
        <w:t>شود اين است که مثلاً اگر مولا به عبد خود بگويد: «فردا بايد در فلان محل حاضر باشی، چه لباس مناسبی نداشته باشی و چه مرکب خوبی برای رفتن به آنجا پيدا نکنی» آنچه که عرف از اين کلام برداشت می</w:t>
      </w:r>
      <w:r w:rsidRPr="00CD0C3D">
        <w:rPr>
          <w:rFonts w:ascii="Traditional Arabic" w:eastAsia="Times New Roman" w:hAnsi="Traditional Arabic" w:cs="Abz-2 (Badr)" w:hint="cs"/>
          <w:color w:val="000000"/>
          <w:sz w:val="28"/>
          <w:szCs w:val="28"/>
          <w:rtl/>
          <w:lang w:bidi="fa-IR"/>
        </w:rPr>
        <w:softHyphen/>
        <w:t>کند اين است که نبود لباس و مرکب مناسب ولو هيچ کدام هم موجود نباشند، عذری برای امتثال امر مولا نيست.</w:t>
      </w:r>
    </w:p>
    <w:p w14:paraId="38B0F7B2" w14:textId="77777777" w:rsidR="00CD0C3D" w:rsidRPr="00CD0C3D" w:rsidRDefault="00CD0C3D" w:rsidP="007F6657">
      <w:pPr>
        <w:widowControl w:val="0"/>
        <w:bidi/>
        <w:spacing w:after="0"/>
        <w:ind w:firstLine="284"/>
        <w:jc w:val="both"/>
        <w:rPr>
          <w:rFonts w:ascii="Traditional Arabic" w:hAnsi="Traditional Arabic" w:cs="Abz-2 (Badr)"/>
          <w:color w:val="000000"/>
          <w:sz w:val="28"/>
          <w:szCs w:val="28"/>
          <w:lang w:bidi="fa-IR"/>
        </w:rPr>
      </w:pPr>
      <w:r w:rsidRPr="00CD0C3D">
        <w:rPr>
          <w:rFonts w:ascii="Traditional Arabic" w:eastAsia="Times New Roman" w:hAnsi="Traditional Arabic" w:cs="Abz-2 (Badr)" w:hint="cs"/>
          <w:color w:val="000000"/>
          <w:sz w:val="28"/>
          <w:szCs w:val="28"/>
          <w:rtl/>
          <w:lang w:bidi="fa-IR"/>
        </w:rPr>
        <w:t>به همين ترتيب معنای آيه شريفه نيز اين خواهد بود که حتی در صورتی که زوجه نه مهر داشته باشد و نه مدخوله باشد، می</w:t>
      </w:r>
      <w:r w:rsidRPr="00CD0C3D">
        <w:rPr>
          <w:rFonts w:ascii="Traditional Arabic" w:eastAsia="Times New Roman" w:hAnsi="Traditional Arabic" w:cs="Abz-2 (Badr)" w:hint="cs"/>
          <w:color w:val="000000"/>
          <w:sz w:val="28"/>
          <w:szCs w:val="28"/>
          <w:rtl/>
          <w:lang w:bidi="fa-IR"/>
        </w:rPr>
        <w:softHyphen/>
        <w:t>توان او را طلاق داد و اين</w:t>
      </w:r>
      <w:r>
        <w:rPr>
          <w:rFonts w:ascii="Traditional Arabic" w:eastAsia="Times New Roman" w:hAnsi="Traditional Arabic" w:cs="Abz-2 (Badr)" w:hint="cs"/>
          <w:color w:val="000000"/>
          <w:sz w:val="28"/>
          <w:szCs w:val="28"/>
          <w:rtl/>
          <w:lang w:bidi="fa-IR"/>
        </w:rPr>
        <w:t xml:space="preserve"> </w:t>
      </w:r>
      <w:r w:rsidRPr="00CD0C3D">
        <w:rPr>
          <w:rFonts w:ascii="Traditional Arabic" w:eastAsia="Times New Roman" w:hAnsi="Traditional Arabic" w:cs="Abz-2 (Badr)" w:hint="cs"/>
          <w:color w:val="000000"/>
          <w:sz w:val="28"/>
          <w:szCs w:val="28"/>
          <w:rtl/>
          <w:lang w:bidi="fa-IR"/>
        </w:rPr>
        <w:t>مطلب اشکالی در طلاق ايجاد نمی</w:t>
      </w:r>
      <w:r w:rsidRPr="00CD0C3D">
        <w:rPr>
          <w:rFonts w:ascii="Traditional Arabic" w:eastAsia="Times New Roman" w:hAnsi="Traditional Arabic" w:cs="Abz-2 (Badr)" w:hint="cs"/>
          <w:color w:val="000000"/>
          <w:sz w:val="28"/>
          <w:szCs w:val="28"/>
          <w:rtl/>
          <w:lang w:bidi="fa-IR"/>
        </w:rPr>
        <w:softHyphen/>
        <w:t>کند.</w:t>
      </w:r>
    </w:p>
    <w:p w14:paraId="781B367C" w14:textId="370D0A55" w:rsidR="00CD0C3D" w:rsidRDefault="00CD0C3D" w:rsidP="007F6657">
      <w:pPr>
        <w:widowControl w:val="0"/>
        <w:bidi/>
        <w:spacing w:after="0"/>
        <w:ind w:firstLine="284"/>
        <w:jc w:val="both"/>
        <w:rPr>
          <w:rFonts w:ascii="Traditional Arabic" w:eastAsia="Times New Roman" w:hAnsi="Traditional Arabic" w:cs="Abz-2 (Badr)"/>
          <w:color w:val="000000"/>
          <w:sz w:val="28"/>
          <w:szCs w:val="28"/>
          <w:rtl/>
          <w:lang w:bidi="fa-IR"/>
        </w:rPr>
      </w:pPr>
      <w:r w:rsidRPr="00CD0C3D">
        <w:rPr>
          <w:rFonts w:ascii="Traditional Arabic" w:eastAsia="Times New Roman" w:hAnsi="Traditional Arabic" w:cs="Abz-2 (Badr)" w:hint="cs"/>
          <w:color w:val="000000"/>
          <w:sz w:val="28"/>
          <w:szCs w:val="28"/>
          <w:rtl/>
          <w:lang w:bidi="fa-IR"/>
        </w:rPr>
        <w:t>در نتيجه زوجه</w:t>
      </w:r>
      <w:r w:rsidRPr="00CD0C3D">
        <w:rPr>
          <w:rFonts w:ascii="Traditional Arabic" w:eastAsia="Times New Roman" w:hAnsi="Traditional Arabic" w:cs="Abz-2 (Badr)" w:hint="cs"/>
          <w:color w:val="000000"/>
          <w:sz w:val="28"/>
          <w:szCs w:val="28"/>
          <w:rtl/>
          <w:lang w:bidi="fa-IR"/>
        </w:rPr>
        <w:softHyphen/>
        <w:t>ای که در ادامه آيه شريفه امر به دادن متاع به وی شده است نيز چنين زنی خواهد بود.</w:t>
      </w:r>
    </w:p>
    <w:p w14:paraId="0A523E1E" w14:textId="6C00ED5B" w:rsidR="00CD0C3D" w:rsidRDefault="006E05FA" w:rsidP="007F6657">
      <w:pPr>
        <w:widowControl w:val="0"/>
        <w:bidi/>
        <w:spacing w:after="0"/>
        <w:ind w:firstLine="284"/>
        <w:jc w:val="both"/>
        <w:rPr>
          <w:rFonts w:ascii="Traditional Arabic" w:eastAsia="Times New Roman" w:hAnsi="Traditional Arabic" w:cs="Abz-2 (Badr)"/>
          <w:color w:val="000000"/>
          <w:sz w:val="28"/>
          <w:szCs w:val="28"/>
          <w:rtl/>
          <w:lang w:bidi="fa-IR"/>
        </w:rPr>
      </w:pPr>
      <w:r>
        <w:rPr>
          <w:rFonts w:ascii="Traditional Arabic" w:eastAsia="Times New Roman" w:hAnsi="Traditional Arabic" w:cs="Abz-2 (Badr)" w:hint="cs"/>
          <w:color w:val="000000"/>
          <w:sz w:val="28"/>
          <w:szCs w:val="28"/>
          <w:rtl/>
          <w:lang w:bidi="fa-IR"/>
        </w:rPr>
        <w:t>سوم:</w:t>
      </w:r>
      <w:r w:rsidR="00CD0C3D">
        <w:rPr>
          <w:rFonts w:ascii="Traditional Arabic" w:eastAsia="Times New Roman" w:hAnsi="Traditional Arabic" w:cs="Abz-2 (Badr)" w:hint="cs"/>
          <w:color w:val="000000"/>
          <w:sz w:val="28"/>
          <w:szCs w:val="28"/>
          <w:rtl/>
          <w:lang w:bidi="fa-IR"/>
        </w:rPr>
        <w:t xml:space="preserve"> آيه شريفه دلالت بر وجوب دادن مال به زوجه در فرض مذکور دارد، زيرا امر ظهور در وجوب دارد. اما آنچه که در کلمات برخی از عامه وجود دارد مبنی بر اين که چون دفع مال در آيه مقتضای احسان دانسته شده است </w:t>
      </w:r>
      <w:r w:rsidR="00CD0C3D">
        <w:rPr>
          <w:rFonts w:ascii="Traditional Arabic" w:eastAsia="Times New Roman" w:hAnsi="Traditional Arabic" w:cs="Abz-2 (Badr)" w:hint="cs"/>
          <w:color w:val="000000"/>
          <w:sz w:val="28"/>
          <w:szCs w:val="28"/>
          <w:rtl/>
          <w:lang w:bidi="fa-IR"/>
        </w:rPr>
        <w:lastRenderedPageBreak/>
        <w:t>و عمل به چيزی که واجب باشد، مقتضای احسان نيست، پس دفع مال نيز واجب نيست، واضح الضعف است، چون اولاً: اين مطلب که هر چه که واجب باشد مقتضای احسان نيست، مدعای صحيحی نيست، بلکه احسان می</w:t>
      </w:r>
      <w:r w:rsidR="00CD0C3D">
        <w:rPr>
          <w:rFonts w:ascii="Traditional Arabic" w:eastAsia="Times New Roman" w:hAnsi="Traditional Arabic" w:cs="Abz-2 (Badr)"/>
          <w:color w:val="000000"/>
          <w:sz w:val="28"/>
          <w:szCs w:val="28"/>
          <w:rtl/>
          <w:lang w:bidi="fa-IR"/>
        </w:rPr>
        <w:softHyphen/>
      </w:r>
      <w:r w:rsidR="00CD0C3D">
        <w:rPr>
          <w:rFonts w:ascii="Traditional Arabic" w:eastAsia="Times New Roman" w:hAnsi="Traditional Arabic" w:cs="Abz-2 (Badr)" w:hint="cs"/>
          <w:color w:val="000000"/>
          <w:sz w:val="28"/>
          <w:szCs w:val="28"/>
          <w:rtl/>
          <w:lang w:bidi="fa-IR"/>
        </w:rPr>
        <w:t>تواند واجب يا مستحب باشد؛ مثلاً نجات جان مؤمن هم واجب است و هم احسان در حق وی، به همين جهت نجات يافته خود را مديون نجات</w:t>
      </w:r>
      <w:r w:rsidR="00CD0C3D">
        <w:rPr>
          <w:rFonts w:ascii="Traditional Arabic" w:eastAsia="Times New Roman" w:hAnsi="Traditional Arabic" w:cs="Abz-2 (Badr)"/>
          <w:color w:val="000000"/>
          <w:sz w:val="28"/>
          <w:szCs w:val="28"/>
          <w:rtl/>
          <w:lang w:bidi="fa-IR"/>
        </w:rPr>
        <w:softHyphen/>
      </w:r>
      <w:r w:rsidR="00CD0C3D">
        <w:rPr>
          <w:rFonts w:ascii="Traditional Arabic" w:eastAsia="Times New Roman" w:hAnsi="Traditional Arabic" w:cs="Abz-2 (Badr)" w:hint="cs"/>
          <w:color w:val="000000"/>
          <w:sz w:val="28"/>
          <w:szCs w:val="28"/>
          <w:rtl/>
          <w:lang w:bidi="fa-IR"/>
        </w:rPr>
        <w:t>دهنده می</w:t>
      </w:r>
      <w:r w:rsidR="00CD0C3D">
        <w:rPr>
          <w:rFonts w:ascii="Traditional Arabic" w:eastAsia="Times New Roman" w:hAnsi="Traditional Arabic" w:cs="Abz-2 (Badr)"/>
          <w:color w:val="000000"/>
          <w:sz w:val="28"/>
          <w:szCs w:val="28"/>
          <w:rtl/>
          <w:lang w:bidi="fa-IR"/>
        </w:rPr>
        <w:softHyphen/>
      </w:r>
      <w:r w:rsidR="00CD0C3D">
        <w:rPr>
          <w:rFonts w:ascii="Traditional Arabic" w:eastAsia="Times New Roman" w:hAnsi="Traditional Arabic" w:cs="Abz-2 (Badr)" w:hint="cs"/>
          <w:color w:val="000000"/>
          <w:sz w:val="28"/>
          <w:szCs w:val="28"/>
          <w:rtl/>
          <w:lang w:bidi="fa-IR"/>
        </w:rPr>
        <w:t>بيند و او را بر خود صاحب حق می</w:t>
      </w:r>
      <w:r w:rsidR="00CD0C3D">
        <w:rPr>
          <w:rFonts w:ascii="Traditional Arabic" w:eastAsia="Times New Roman" w:hAnsi="Traditional Arabic" w:cs="Abz-2 (Badr)"/>
          <w:color w:val="000000"/>
          <w:sz w:val="28"/>
          <w:szCs w:val="28"/>
          <w:rtl/>
          <w:lang w:bidi="fa-IR"/>
        </w:rPr>
        <w:softHyphen/>
      </w:r>
      <w:r w:rsidR="00CD0C3D">
        <w:rPr>
          <w:rFonts w:ascii="Traditional Arabic" w:eastAsia="Times New Roman" w:hAnsi="Traditional Arabic" w:cs="Abz-2 (Badr)" w:hint="cs"/>
          <w:color w:val="000000"/>
          <w:sz w:val="28"/>
          <w:szCs w:val="28"/>
          <w:rtl/>
          <w:lang w:bidi="fa-IR"/>
        </w:rPr>
        <w:t>داند و ادعا نمی</w:t>
      </w:r>
      <w:r w:rsidR="00CD0C3D">
        <w:rPr>
          <w:rFonts w:ascii="Traditional Arabic" w:eastAsia="Times New Roman" w:hAnsi="Traditional Arabic" w:cs="Abz-2 (Badr)"/>
          <w:color w:val="000000"/>
          <w:sz w:val="28"/>
          <w:szCs w:val="28"/>
          <w:rtl/>
          <w:lang w:bidi="fa-IR"/>
        </w:rPr>
        <w:softHyphen/>
      </w:r>
      <w:r w:rsidR="00CD0C3D">
        <w:rPr>
          <w:rFonts w:ascii="Traditional Arabic" w:eastAsia="Times New Roman" w:hAnsi="Traditional Arabic" w:cs="Abz-2 (Badr)" w:hint="cs"/>
          <w:color w:val="000000"/>
          <w:sz w:val="28"/>
          <w:szCs w:val="28"/>
          <w:rtl/>
          <w:lang w:bidi="fa-IR"/>
        </w:rPr>
        <w:t>کند که چون نجات دادن واجب بوده، پس احسانی صورت نگرفته است.</w:t>
      </w:r>
    </w:p>
    <w:p w14:paraId="5AE6E63C" w14:textId="7E497AB1" w:rsidR="00CD0C3D" w:rsidRDefault="00CD0C3D" w:rsidP="00BB031D">
      <w:pPr>
        <w:widowControl w:val="0"/>
        <w:bidi/>
        <w:spacing w:after="0" w:line="257" w:lineRule="auto"/>
        <w:ind w:firstLine="284"/>
        <w:jc w:val="both"/>
        <w:rPr>
          <w:rFonts w:ascii="Traditional Arabic" w:eastAsia="Times New Roman" w:hAnsi="Traditional Arabic" w:cs="Abz-2 (Badr)"/>
          <w:color w:val="000000"/>
          <w:sz w:val="28"/>
          <w:szCs w:val="28"/>
          <w:rtl/>
          <w:lang w:bidi="fa-IR"/>
        </w:rPr>
      </w:pPr>
      <w:r>
        <w:rPr>
          <w:rFonts w:ascii="Traditional Arabic" w:eastAsia="Times New Roman" w:hAnsi="Traditional Arabic" w:cs="Abz-2 (Badr)" w:hint="cs"/>
          <w:color w:val="000000"/>
          <w:sz w:val="28"/>
          <w:szCs w:val="28"/>
          <w:rtl/>
          <w:lang w:bidi="fa-IR"/>
        </w:rPr>
        <w:t xml:space="preserve">و ثانياً: تعبير «حق» که در ذيل آيه شريفه آمده است </w:t>
      </w:r>
      <w:r w:rsidR="00A40471">
        <w:rPr>
          <w:rFonts w:ascii="Traditional Arabic" w:eastAsia="Times New Roman" w:hAnsi="Traditional Arabic" w:cs="Abz-2 (Badr)" w:hint="cs"/>
          <w:color w:val="000000"/>
          <w:sz w:val="28"/>
          <w:szCs w:val="28"/>
          <w:rtl/>
          <w:lang w:bidi="fa-IR"/>
        </w:rPr>
        <w:t>مؤيد وجوب دفع مال است.</w:t>
      </w:r>
    </w:p>
    <w:p w14:paraId="068F543B" w14:textId="1835B100" w:rsidR="00C660C0" w:rsidRDefault="00C660C0" w:rsidP="00BB031D">
      <w:pPr>
        <w:widowControl w:val="0"/>
        <w:bidi/>
        <w:spacing w:after="0" w:line="257" w:lineRule="auto"/>
        <w:ind w:firstLine="284"/>
        <w:jc w:val="both"/>
        <w:rPr>
          <w:rFonts w:ascii="Traditional Arabic" w:eastAsia="Times New Roman" w:hAnsi="Traditional Arabic" w:cs="Abz-2 (Badr)"/>
          <w:color w:val="000000"/>
          <w:sz w:val="28"/>
          <w:szCs w:val="28"/>
          <w:rtl/>
          <w:lang w:bidi="fa-IR"/>
        </w:rPr>
      </w:pPr>
      <w:r>
        <w:rPr>
          <w:rFonts w:ascii="Traditional Arabic" w:eastAsia="Times New Roman" w:hAnsi="Traditional Arabic" w:cs="Abz-2 (Badr)" w:hint="cs"/>
          <w:color w:val="000000"/>
          <w:sz w:val="28"/>
          <w:szCs w:val="28"/>
          <w:rtl/>
          <w:lang w:bidi="fa-IR"/>
        </w:rPr>
        <w:t>فلذا قال في الجواهر: «</w:t>
      </w:r>
      <w:r w:rsidRPr="00C660C0">
        <w:rPr>
          <w:rFonts w:ascii="Traditional Arabic" w:eastAsia="Times New Roman" w:hAnsi="Traditional Arabic" w:cs="Abz-2 (Badr)"/>
          <w:color w:val="000000"/>
          <w:sz w:val="28"/>
          <w:szCs w:val="28"/>
          <w:rtl/>
          <w:lang w:bidi="fa-IR"/>
        </w:rPr>
        <w:t>مقتضى قوله: «حق</w:t>
      </w:r>
      <w:r>
        <w:rPr>
          <w:rFonts w:ascii="Traditional Arabic" w:eastAsia="Times New Roman" w:hAnsi="Traditional Arabic" w:cs="Abz-2 (Badr)" w:hint="cs"/>
          <w:color w:val="000000"/>
          <w:sz w:val="28"/>
          <w:szCs w:val="28"/>
          <w:rtl/>
          <w:lang w:bidi="fa-IR"/>
        </w:rPr>
        <w:t>ّ</w:t>
      </w:r>
      <w:r w:rsidRPr="00C660C0">
        <w:rPr>
          <w:rFonts w:ascii="Traditional Arabic" w:eastAsia="Times New Roman" w:hAnsi="Traditional Arabic" w:cs="Abz-2 (Badr)"/>
          <w:color w:val="000000"/>
          <w:sz w:val="28"/>
          <w:szCs w:val="28"/>
          <w:rtl/>
          <w:lang w:bidi="fa-IR"/>
        </w:rPr>
        <w:t>ا</w:t>
      </w:r>
      <w:r>
        <w:rPr>
          <w:rFonts w:ascii="Traditional Arabic" w:eastAsia="Times New Roman" w:hAnsi="Traditional Arabic" w:cs="Abz-2 (Badr)" w:hint="cs"/>
          <w:color w:val="000000"/>
          <w:sz w:val="28"/>
          <w:szCs w:val="28"/>
          <w:rtl/>
          <w:lang w:bidi="fa-IR"/>
        </w:rPr>
        <w:t>ً</w:t>
      </w:r>
      <w:r w:rsidRPr="00C660C0">
        <w:rPr>
          <w:rFonts w:ascii="Traditional Arabic" w:eastAsia="Times New Roman" w:hAnsi="Traditional Arabic" w:cs="Abz-2 (Badr)"/>
          <w:color w:val="000000"/>
          <w:sz w:val="28"/>
          <w:szCs w:val="28"/>
          <w:rtl/>
          <w:lang w:bidi="fa-IR"/>
        </w:rPr>
        <w:t>» وقوله: «على» الوجوب، والمراد بالمحسنين من يحسنون بفعل الطاعة واجتناب المعصية، وخص</w:t>
      </w:r>
      <w:r>
        <w:rPr>
          <w:rFonts w:ascii="Traditional Arabic" w:eastAsia="Times New Roman" w:hAnsi="Traditional Arabic" w:cs="Abz-2 (Badr)" w:hint="cs"/>
          <w:color w:val="000000"/>
          <w:sz w:val="28"/>
          <w:szCs w:val="28"/>
          <w:rtl/>
          <w:lang w:bidi="fa-IR"/>
        </w:rPr>
        <w:t>ّ</w:t>
      </w:r>
      <w:r w:rsidRPr="00C660C0">
        <w:rPr>
          <w:rFonts w:ascii="Traditional Arabic" w:eastAsia="Times New Roman" w:hAnsi="Traditional Arabic" w:cs="Abz-2 (Badr)"/>
          <w:color w:val="000000"/>
          <w:sz w:val="28"/>
          <w:szCs w:val="28"/>
          <w:rtl/>
          <w:lang w:bidi="fa-IR"/>
        </w:rPr>
        <w:t>هم بالحكم تشريفا</w:t>
      </w:r>
      <w:r>
        <w:rPr>
          <w:rFonts w:ascii="Traditional Arabic" w:eastAsia="Times New Roman" w:hAnsi="Traditional Arabic" w:cs="Abz-2 (Badr)" w:hint="cs"/>
          <w:color w:val="000000"/>
          <w:sz w:val="28"/>
          <w:szCs w:val="28"/>
          <w:rtl/>
          <w:lang w:bidi="fa-IR"/>
        </w:rPr>
        <w:t>ً</w:t>
      </w:r>
      <w:r w:rsidRPr="00C660C0">
        <w:rPr>
          <w:rFonts w:ascii="Traditional Arabic" w:eastAsia="Times New Roman" w:hAnsi="Traditional Arabic" w:cs="Abz-2 (Badr)"/>
          <w:color w:val="000000"/>
          <w:sz w:val="28"/>
          <w:szCs w:val="28"/>
          <w:rtl/>
          <w:lang w:bidi="fa-IR"/>
        </w:rPr>
        <w:t xml:space="preserve"> لهم، أو أن</w:t>
      </w:r>
      <w:r>
        <w:rPr>
          <w:rFonts w:ascii="Traditional Arabic" w:eastAsia="Times New Roman" w:hAnsi="Traditional Arabic" w:cs="Abz-2 (Badr)" w:hint="cs"/>
          <w:color w:val="000000"/>
          <w:sz w:val="28"/>
          <w:szCs w:val="28"/>
          <w:rtl/>
          <w:lang w:bidi="fa-IR"/>
        </w:rPr>
        <w:t>ّ</w:t>
      </w:r>
      <w:r w:rsidRPr="00C660C0">
        <w:rPr>
          <w:rFonts w:ascii="Traditional Arabic" w:eastAsia="Times New Roman" w:hAnsi="Traditional Arabic" w:cs="Abz-2 (Badr)"/>
          <w:color w:val="000000"/>
          <w:sz w:val="28"/>
          <w:szCs w:val="28"/>
          <w:rtl/>
          <w:lang w:bidi="fa-IR"/>
        </w:rPr>
        <w:t xml:space="preserve"> المراد من أراد أن يحسن فهذا طريقه وهذا حق</w:t>
      </w:r>
      <w:r>
        <w:rPr>
          <w:rFonts w:ascii="Traditional Arabic" w:eastAsia="Times New Roman" w:hAnsi="Traditional Arabic" w:cs="Abz-2 (Badr)" w:hint="cs"/>
          <w:color w:val="000000"/>
          <w:sz w:val="28"/>
          <w:szCs w:val="28"/>
          <w:rtl/>
          <w:lang w:bidi="fa-IR"/>
        </w:rPr>
        <w:t>ّ</w:t>
      </w:r>
      <w:r w:rsidRPr="00C660C0">
        <w:rPr>
          <w:rFonts w:ascii="Traditional Arabic" w:eastAsia="Times New Roman" w:hAnsi="Traditional Arabic" w:cs="Abz-2 (Badr)"/>
          <w:color w:val="000000"/>
          <w:sz w:val="28"/>
          <w:szCs w:val="28"/>
          <w:rtl/>
          <w:lang w:bidi="fa-IR"/>
        </w:rPr>
        <w:t>ه بأن يعطي المطل</w:t>
      </w:r>
      <w:r>
        <w:rPr>
          <w:rFonts w:ascii="Traditional Arabic" w:eastAsia="Times New Roman" w:hAnsi="Traditional Arabic" w:cs="Abz-2 (Badr)" w:hint="cs"/>
          <w:color w:val="000000"/>
          <w:sz w:val="28"/>
          <w:szCs w:val="28"/>
          <w:rtl/>
          <w:lang w:bidi="fa-IR"/>
        </w:rPr>
        <w:t>ّ</w:t>
      </w:r>
      <w:r w:rsidRPr="00C660C0">
        <w:rPr>
          <w:rFonts w:ascii="Traditional Arabic" w:eastAsia="Times New Roman" w:hAnsi="Traditional Arabic" w:cs="Abz-2 (Badr)"/>
          <w:color w:val="000000"/>
          <w:sz w:val="28"/>
          <w:szCs w:val="28"/>
          <w:rtl/>
          <w:lang w:bidi="fa-IR"/>
        </w:rPr>
        <w:t>قات ما فرض الله لهن</w:t>
      </w:r>
      <w:r>
        <w:rPr>
          <w:rFonts w:ascii="Traditional Arabic" w:eastAsia="Times New Roman" w:hAnsi="Traditional Arabic" w:cs="Abz-2 (Badr)" w:hint="cs"/>
          <w:color w:val="000000"/>
          <w:sz w:val="28"/>
          <w:szCs w:val="28"/>
          <w:rtl/>
          <w:lang w:bidi="fa-IR"/>
        </w:rPr>
        <w:t>ّ</w:t>
      </w:r>
      <w:r w:rsidRPr="00C660C0">
        <w:rPr>
          <w:rFonts w:ascii="Traditional Arabic" w:eastAsia="Times New Roman" w:hAnsi="Traditional Arabic" w:cs="Abz-2 (Badr)"/>
          <w:color w:val="000000"/>
          <w:sz w:val="28"/>
          <w:szCs w:val="28"/>
          <w:rtl/>
          <w:lang w:bidi="fa-IR"/>
        </w:rPr>
        <w:t>.</w:t>
      </w:r>
      <w:r>
        <w:rPr>
          <w:rFonts w:ascii="Traditional Arabic" w:eastAsia="Times New Roman" w:hAnsi="Traditional Arabic" w:cs="Abz-2 (Badr)" w:hint="cs"/>
          <w:color w:val="000000"/>
          <w:sz w:val="28"/>
          <w:szCs w:val="28"/>
          <w:rtl/>
          <w:lang w:bidi="fa-IR"/>
        </w:rPr>
        <w:t>»</w:t>
      </w:r>
      <w:r>
        <w:rPr>
          <w:rStyle w:val="FootnoteReference"/>
          <w:rFonts w:ascii="Traditional Arabic" w:eastAsia="Times New Roman" w:hAnsi="Traditional Arabic" w:cs="Abz-2 (Badr)"/>
          <w:color w:val="000000"/>
          <w:sz w:val="28"/>
          <w:szCs w:val="28"/>
          <w:rtl/>
          <w:lang w:bidi="fa-IR"/>
        </w:rPr>
        <w:footnoteReference w:id="1"/>
      </w:r>
    </w:p>
    <w:p w14:paraId="569594C4" w14:textId="2A8920AA" w:rsidR="006F03A6" w:rsidRDefault="00A40471" w:rsidP="00BB031D">
      <w:pPr>
        <w:widowControl w:val="0"/>
        <w:bidi/>
        <w:spacing w:after="0" w:line="257" w:lineRule="auto"/>
        <w:ind w:firstLine="284"/>
        <w:jc w:val="both"/>
        <w:rPr>
          <w:rFonts w:ascii="Traditional Arabic" w:eastAsia="Times New Roman" w:hAnsi="Traditional Arabic" w:cs="Abz-2 (Badr)"/>
          <w:color w:val="000000"/>
          <w:sz w:val="28"/>
          <w:szCs w:val="28"/>
          <w:rtl/>
          <w:lang w:bidi="fa-IR"/>
        </w:rPr>
      </w:pPr>
      <w:r>
        <w:rPr>
          <w:rFonts w:ascii="Traditional Arabic" w:eastAsia="Times New Roman" w:hAnsi="Traditional Arabic" w:cs="Abz-2 (Badr)" w:hint="cs"/>
          <w:color w:val="000000"/>
          <w:sz w:val="28"/>
          <w:szCs w:val="28"/>
          <w:rtl/>
          <w:lang w:bidi="fa-IR"/>
        </w:rPr>
        <w:t>همچنين استدلال به آيه نفی سبيل برای نفی وجوب دفع مال نيز صحيح نيست، چون معنای نفی سبيل از محسنين عدم وجوب احسان بر آنان نيست، بلکه عدم ضمان محسنين در صورت توجه ضرر به واسطه عمل آنها به کسی است که به او احسان کرده</w:t>
      </w:r>
      <w:r>
        <w:rPr>
          <w:rFonts w:ascii="Traditional Arabic" w:eastAsia="Times New Roman" w:hAnsi="Traditional Arabic" w:cs="Abz-2 (Badr)"/>
          <w:color w:val="000000"/>
          <w:sz w:val="28"/>
          <w:szCs w:val="28"/>
          <w:rtl/>
          <w:lang w:bidi="fa-IR"/>
        </w:rPr>
        <w:softHyphen/>
      </w:r>
      <w:r>
        <w:rPr>
          <w:rFonts w:ascii="Traditional Arabic" w:eastAsia="Times New Roman" w:hAnsi="Traditional Arabic" w:cs="Abz-2 (Badr)" w:hint="cs"/>
          <w:color w:val="000000"/>
          <w:sz w:val="28"/>
          <w:szCs w:val="28"/>
          <w:rtl/>
          <w:lang w:bidi="fa-IR"/>
        </w:rPr>
        <w:t>اند، مثل اين که برای نجات جان کسی لازم شود که عضوی از بدن او را قطع کنند.</w:t>
      </w:r>
    </w:p>
    <w:p w14:paraId="69B6F52B" w14:textId="6F0DDA91" w:rsidR="008C1ED3" w:rsidRDefault="006E05FA" w:rsidP="00BB031D">
      <w:pPr>
        <w:widowControl w:val="0"/>
        <w:bidi/>
        <w:spacing w:after="0" w:line="257" w:lineRule="auto"/>
        <w:ind w:firstLine="284"/>
        <w:jc w:val="both"/>
        <w:rPr>
          <w:rFonts w:ascii="Traditional Arabic" w:eastAsia="Times New Roman" w:hAnsi="Traditional Arabic" w:cs="Abz-2 (Badr)"/>
          <w:color w:val="000000"/>
          <w:sz w:val="28"/>
          <w:szCs w:val="28"/>
          <w:rtl/>
          <w:lang w:bidi="fa-IR"/>
        </w:rPr>
      </w:pPr>
      <w:r>
        <w:rPr>
          <w:rFonts w:ascii="Traditional Arabic" w:eastAsia="Times New Roman" w:hAnsi="Traditional Arabic" w:cs="Abz-2 (Badr)" w:hint="cs"/>
          <w:color w:val="000000"/>
          <w:sz w:val="28"/>
          <w:szCs w:val="28"/>
          <w:rtl/>
          <w:lang w:bidi="fa-IR"/>
        </w:rPr>
        <w:t>چهارم:</w:t>
      </w:r>
      <w:r w:rsidR="008C1ED3">
        <w:rPr>
          <w:rFonts w:ascii="Traditional Arabic" w:eastAsia="Times New Roman" w:hAnsi="Traditional Arabic" w:cs="Abz-2 (Badr)" w:hint="cs"/>
          <w:color w:val="000000"/>
          <w:sz w:val="28"/>
          <w:szCs w:val="28"/>
          <w:rtl/>
          <w:lang w:bidi="fa-IR"/>
        </w:rPr>
        <w:t xml:space="preserve"> اطلاق آيه شريفه شامل جميع زوجات می</w:t>
      </w:r>
      <w:r w:rsidR="008C1ED3">
        <w:rPr>
          <w:rFonts w:ascii="Traditional Arabic" w:eastAsia="Times New Roman" w:hAnsi="Traditional Arabic" w:cs="Abz-2 (Badr)"/>
          <w:color w:val="000000"/>
          <w:sz w:val="28"/>
          <w:szCs w:val="28"/>
          <w:rtl/>
          <w:lang w:bidi="fa-IR"/>
        </w:rPr>
        <w:softHyphen/>
      </w:r>
      <w:r w:rsidR="008C1ED3">
        <w:rPr>
          <w:rFonts w:ascii="Traditional Arabic" w:eastAsia="Times New Roman" w:hAnsi="Traditional Arabic" w:cs="Abz-2 (Badr)" w:hint="cs"/>
          <w:color w:val="000000"/>
          <w:sz w:val="28"/>
          <w:szCs w:val="28"/>
          <w:rtl/>
          <w:lang w:bidi="fa-IR"/>
        </w:rPr>
        <w:t>شود، صغيره باشد يا کبيره، حره باشد يا امه. البته مع</w:t>
      </w:r>
      <w:r w:rsidR="00FA738C">
        <w:rPr>
          <w:rFonts w:ascii="Traditional Arabic" w:eastAsia="Times New Roman" w:hAnsi="Traditional Arabic" w:cs="Abz-2 (Badr)" w:hint="cs"/>
          <w:color w:val="000000"/>
          <w:sz w:val="28"/>
          <w:szCs w:val="28"/>
          <w:rtl/>
          <w:lang w:bidi="fa-IR"/>
        </w:rPr>
        <w:t>ل</w:t>
      </w:r>
      <w:r w:rsidR="008C1ED3">
        <w:rPr>
          <w:rFonts w:ascii="Traditional Arabic" w:eastAsia="Times New Roman" w:hAnsi="Traditional Arabic" w:cs="Abz-2 (Badr)" w:hint="cs"/>
          <w:color w:val="000000"/>
          <w:sz w:val="28"/>
          <w:szCs w:val="28"/>
          <w:rtl/>
          <w:lang w:bidi="fa-IR"/>
        </w:rPr>
        <w:t>وم است که زوجه موقت تخصّصاً از تحت آيه خارج است، چون طلاق در مورد وی موضوعيت ندارد.</w:t>
      </w:r>
    </w:p>
    <w:p w14:paraId="5BB207B7" w14:textId="05209917" w:rsidR="008C1ED3" w:rsidRDefault="006E05FA" w:rsidP="00BB031D">
      <w:pPr>
        <w:widowControl w:val="0"/>
        <w:bidi/>
        <w:spacing w:after="0" w:line="257" w:lineRule="auto"/>
        <w:ind w:firstLine="284"/>
        <w:jc w:val="both"/>
        <w:rPr>
          <w:rFonts w:ascii="Traditional Arabic" w:eastAsia="Times New Roman" w:hAnsi="Traditional Arabic" w:cs="Abz-2 (Badr)"/>
          <w:color w:val="000000"/>
          <w:sz w:val="28"/>
          <w:szCs w:val="28"/>
          <w:rtl/>
          <w:lang w:bidi="fa-IR"/>
        </w:rPr>
      </w:pPr>
      <w:r>
        <w:rPr>
          <w:rFonts w:ascii="Traditional Arabic" w:eastAsia="Times New Roman" w:hAnsi="Traditional Arabic" w:cs="Abz-2 (Badr)" w:hint="cs"/>
          <w:color w:val="000000"/>
          <w:sz w:val="28"/>
          <w:szCs w:val="28"/>
          <w:rtl/>
          <w:lang w:bidi="fa-IR"/>
        </w:rPr>
        <w:t>موارد ديگری نيز از آيه شريفه قابل استفاده است که در ادامه بحث به آنها خواهيم پرداخت.</w:t>
      </w:r>
    </w:p>
    <w:p w14:paraId="4E9DB43D" w14:textId="13A476E9" w:rsidR="006E05FA" w:rsidRDefault="006E05FA" w:rsidP="00BB031D">
      <w:pPr>
        <w:widowControl w:val="0"/>
        <w:bidi/>
        <w:spacing w:after="0" w:line="257" w:lineRule="auto"/>
        <w:ind w:firstLine="284"/>
        <w:jc w:val="both"/>
        <w:rPr>
          <w:rFonts w:ascii="Traditional Arabic" w:eastAsia="Times New Roman" w:hAnsi="Traditional Arabic" w:cs="Abz-2 (Badr)"/>
          <w:color w:val="000000"/>
          <w:sz w:val="28"/>
          <w:szCs w:val="28"/>
          <w:rtl/>
          <w:lang w:bidi="fa-IR"/>
        </w:rPr>
      </w:pPr>
      <w:r>
        <w:rPr>
          <w:rFonts w:ascii="Traditional Arabic" w:eastAsia="Times New Roman" w:hAnsi="Traditional Arabic" w:cs="Abz-2 (Badr)" w:hint="cs"/>
          <w:color w:val="000000"/>
          <w:sz w:val="28"/>
          <w:szCs w:val="28"/>
          <w:rtl/>
          <w:lang w:bidi="fa-IR"/>
        </w:rPr>
        <w:t>2 ـ روايات:</w:t>
      </w:r>
    </w:p>
    <w:p w14:paraId="27729380" w14:textId="4E58DC59" w:rsidR="006E05FA" w:rsidRDefault="00CA0FB2" w:rsidP="00BB031D">
      <w:pPr>
        <w:widowControl w:val="0"/>
        <w:bidi/>
        <w:spacing w:after="0" w:line="257" w:lineRule="auto"/>
        <w:ind w:firstLine="284"/>
        <w:jc w:val="both"/>
        <w:rPr>
          <w:rFonts w:ascii="Traditional Arabic" w:eastAsia="Times New Roman" w:hAnsi="Traditional Arabic" w:cs="Abz-2 (Badr)"/>
          <w:color w:val="000000"/>
          <w:sz w:val="28"/>
          <w:szCs w:val="28"/>
          <w:rtl/>
          <w:lang w:bidi="fa-IR"/>
        </w:rPr>
      </w:pPr>
      <w:r>
        <w:rPr>
          <w:rFonts w:ascii="Traditional Arabic" w:eastAsia="Times New Roman" w:hAnsi="Traditional Arabic" w:cs="Abz-2 (Badr)" w:hint="cs"/>
          <w:color w:val="000000"/>
          <w:sz w:val="28"/>
          <w:szCs w:val="28"/>
          <w:rtl/>
          <w:lang w:bidi="fa-IR"/>
        </w:rPr>
        <w:t>رواياتی که حکم مهر مفوّضة البضع در آنها بيان شده است، به قرار ذيل هستند:</w:t>
      </w:r>
    </w:p>
    <w:p w14:paraId="1BE71321" w14:textId="412BA224" w:rsidR="0001145E" w:rsidRPr="0071760B" w:rsidRDefault="0001145E" w:rsidP="00BB031D">
      <w:pPr>
        <w:widowControl w:val="0"/>
        <w:bidi/>
        <w:spacing w:after="0" w:line="257"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 xml:space="preserve">1 ـ </w:t>
      </w:r>
      <w:r w:rsidRPr="00054579">
        <w:rPr>
          <w:rFonts w:ascii="Noor_Nazli" w:eastAsia="Times New Roman" w:hAnsi="Noor_Nazli" w:cs="Abz-2 (Badr)" w:hint="cs"/>
          <w:color w:val="000000" w:themeColor="text1"/>
          <w:sz w:val="28"/>
          <w:szCs w:val="28"/>
          <w:rtl/>
          <w:lang w:bidi="ar"/>
        </w:rPr>
        <w:t>صحيحة</w:t>
      </w:r>
      <w:r>
        <w:rPr>
          <w:rFonts w:cs="Abz-2 (Badr)" w:hint="cs"/>
          <w:color w:val="000000" w:themeColor="text1"/>
          <w:sz w:val="28"/>
          <w:szCs w:val="28"/>
          <w:rtl/>
          <w:lang w:bidi="fa-IR"/>
        </w:rPr>
        <w:t xml:space="preserve"> </w:t>
      </w:r>
      <w:r w:rsidRPr="0071760B">
        <w:rPr>
          <w:rFonts w:cs="Abz-2 (Badr)"/>
          <w:color w:val="000000" w:themeColor="text1"/>
          <w:sz w:val="28"/>
          <w:szCs w:val="28"/>
          <w:rtl/>
          <w:lang w:bidi="fa-IR"/>
        </w:rPr>
        <w:t>أبي بصير عن‌ أبي عبدالله</w:t>
      </w:r>
      <w:r>
        <w:rPr>
          <w:rFonts w:cs="Abz-2 (Badr)" w:hint="cs"/>
          <w:color w:val="000000" w:themeColor="text1"/>
          <w:sz w:val="28"/>
          <w:szCs w:val="28"/>
          <w:rtl/>
          <w:lang w:bidi="fa-IR"/>
        </w:rPr>
        <w:t>(ع)،</w:t>
      </w:r>
      <w:r w:rsidRPr="0071760B">
        <w:rPr>
          <w:rFonts w:cs="Abz-2 (Badr)"/>
          <w:color w:val="000000" w:themeColor="text1"/>
          <w:sz w:val="28"/>
          <w:szCs w:val="28"/>
          <w:rtl/>
          <w:lang w:bidi="fa-IR"/>
        </w:rPr>
        <w:t xml:space="preserve"> قال: </w:t>
      </w:r>
      <w:r>
        <w:rPr>
          <w:rFonts w:cs="Abz-2 (Badr)" w:hint="cs"/>
          <w:color w:val="000000" w:themeColor="text1"/>
          <w:sz w:val="28"/>
          <w:szCs w:val="28"/>
          <w:rtl/>
          <w:lang w:bidi="fa-IR"/>
        </w:rPr>
        <w:t>«</w:t>
      </w:r>
      <w:r w:rsidRPr="0071760B">
        <w:rPr>
          <w:rFonts w:cs="Abz-2 (Badr)"/>
          <w:color w:val="000000" w:themeColor="text1"/>
          <w:sz w:val="28"/>
          <w:szCs w:val="28"/>
          <w:rtl/>
          <w:lang w:bidi="fa-IR"/>
        </w:rPr>
        <w:t>إذا طلّق‌ الرجل‌ امرأته‌ قبل‌ أن‌ يدخل‌ به</w:t>
      </w:r>
      <w:r>
        <w:rPr>
          <w:rFonts w:cs="Abz-2 (Badr)" w:hint="cs"/>
          <w:color w:val="000000" w:themeColor="text1"/>
          <w:sz w:val="28"/>
          <w:szCs w:val="28"/>
          <w:rtl/>
          <w:lang w:bidi="fa-IR"/>
        </w:rPr>
        <w:t>ا،</w:t>
      </w:r>
      <w:r w:rsidRPr="0071760B">
        <w:rPr>
          <w:rFonts w:cs="Abz-2 (Badr)"/>
          <w:color w:val="000000" w:themeColor="text1"/>
          <w:sz w:val="28"/>
          <w:szCs w:val="28"/>
          <w:rtl/>
          <w:lang w:bidi="fa-IR"/>
        </w:rPr>
        <w:t xml:space="preserve"> فقد بانت‌ منه‌ وتتزوّج‌ إن‌ شاءت‌ من‌ ساعتها</w:t>
      </w:r>
      <w:r>
        <w:rPr>
          <w:rFonts w:cs="Abz-2 (Badr)" w:hint="cs"/>
          <w:color w:val="000000" w:themeColor="text1"/>
          <w:sz w:val="28"/>
          <w:szCs w:val="28"/>
          <w:rtl/>
          <w:lang w:bidi="fa-IR"/>
        </w:rPr>
        <w:t>،</w:t>
      </w:r>
      <w:r w:rsidRPr="0071760B">
        <w:rPr>
          <w:rFonts w:cs="Abz-2 (Badr)"/>
          <w:color w:val="000000" w:themeColor="text1"/>
          <w:sz w:val="28"/>
          <w:szCs w:val="28"/>
          <w:rtl/>
          <w:lang w:bidi="fa-IR"/>
        </w:rPr>
        <w:t xml:space="preserve"> وإن‌ كان‌ فرض‌ لها مهرا</w:t>
      </w:r>
      <w:r>
        <w:rPr>
          <w:rFonts w:cs="Abz-2 (Badr)" w:hint="cs"/>
          <w:color w:val="000000" w:themeColor="text1"/>
          <w:sz w:val="28"/>
          <w:szCs w:val="28"/>
          <w:rtl/>
          <w:lang w:bidi="fa-IR"/>
        </w:rPr>
        <w:t>ً</w:t>
      </w:r>
      <w:r w:rsidRPr="0071760B">
        <w:rPr>
          <w:rFonts w:cs="Abz-2 (Badr)"/>
          <w:color w:val="000000" w:themeColor="text1"/>
          <w:sz w:val="28"/>
          <w:szCs w:val="28"/>
          <w:rtl/>
          <w:lang w:bidi="fa-IR"/>
        </w:rPr>
        <w:t xml:space="preserve"> فلها نصف‌ المهر وإن‌ لم‌ يكن‌ فرض‌ لها مهرا</w:t>
      </w:r>
      <w:r>
        <w:rPr>
          <w:rFonts w:cs="Abz-2 (Badr)" w:hint="cs"/>
          <w:color w:val="000000" w:themeColor="text1"/>
          <w:sz w:val="28"/>
          <w:szCs w:val="28"/>
          <w:rtl/>
          <w:lang w:bidi="fa-IR"/>
        </w:rPr>
        <w:t>ً</w:t>
      </w:r>
      <w:r w:rsidRPr="0071760B">
        <w:rPr>
          <w:rFonts w:cs="Abz-2 (Badr)"/>
          <w:color w:val="000000" w:themeColor="text1"/>
          <w:sz w:val="28"/>
          <w:szCs w:val="28"/>
          <w:rtl/>
          <w:lang w:bidi="fa-IR"/>
        </w:rPr>
        <w:t xml:space="preserve"> فليمتّعها.</w:t>
      </w:r>
      <w:r>
        <w:rPr>
          <w:rFonts w:cs="Abz-2 (Badr)" w:hint="cs"/>
          <w:color w:val="000000" w:themeColor="text1"/>
          <w:sz w:val="28"/>
          <w:szCs w:val="28"/>
          <w:rtl/>
          <w:lang w:bidi="fa-IR"/>
        </w:rPr>
        <w:t>»</w:t>
      </w:r>
      <w:r>
        <w:rPr>
          <w:rStyle w:val="FootnoteReference"/>
          <w:rFonts w:ascii="Traditional Arabic" w:eastAsia="Times New Roman" w:hAnsi="Traditional Arabic" w:cs="Abz-2 (Badr)"/>
          <w:color w:val="000000"/>
          <w:sz w:val="28"/>
          <w:szCs w:val="28"/>
          <w:rtl/>
          <w:lang w:bidi="fa-IR"/>
        </w:rPr>
        <w:footnoteReference w:id="2"/>
      </w:r>
    </w:p>
    <w:p w14:paraId="328A559B" w14:textId="04FEE728" w:rsidR="0001145E" w:rsidRDefault="0001145E" w:rsidP="00BB031D">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fa-IR"/>
        </w:rPr>
        <w:lastRenderedPageBreak/>
        <w:t xml:space="preserve">2 ـ </w:t>
      </w:r>
      <w:r>
        <w:rPr>
          <w:rFonts w:ascii="Noor_Nazli" w:eastAsia="Times New Roman" w:hAnsi="Noor_Nazli" w:cs="Abz-2 (Badr)" w:hint="cs"/>
          <w:color w:val="000000" w:themeColor="text1"/>
          <w:sz w:val="28"/>
          <w:szCs w:val="28"/>
          <w:rtl/>
          <w:lang w:bidi="ar"/>
        </w:rPr>
        <w:t>حسنة</w:t>
      </w:r>
      <w:r w:rsidRPr="004642E6">
        <w:rPr>
          <w:rFonts w:ascii="Noor_Nazli" w:eastAsia="Times New Roman" w:hAnsi="Noor_Nazli" w:cs="Abz-2 (Badr)"/>
          <w:color w:val="000000" w:themeColor="text1"/>
          <w:sz w:val="28"/>
          <w:szCs w:val="28"/>
          <w:rtl/>
          <w:lang w:bidi="ar"/>
        </w:rPr>
        <w:t xml:space="preserve"> الحلبيّ‌ عن‌ أبي عبد الله</w:t>
      </w:r>
      <w:r>
        <w:rPr>
          <w:rFonts w:ascii="Noor_Nazli" w:eastAsia="Times New Roman" w:hAnsi="Noor_Nazli" w:cs="Abz-2 (Badr)" w:hint="cs"/>
          <w:color w:val="000000" w:themeColor="text1"/>
          <w:sz w:val="28"/>
          <w:szCs w:val="28"/>
          <w:rtl/>
          <w:lang w:bidi="ar"/>
        </w:rPr>
        <w:t>(ع)</w:t>
      </w:r>
      <w:r w:rsidRPr="004642E6">
        <w:rPr>
          <w:rFonts w:ascii="Noor_Nazli" w:eastAsia="Times New Roman" w:hAnsi="Noor_Nazli" w:cs="Abz-2 (Badr)"/>
          <w:color w:val="000000" w:themeColor="text1"/>
          <w:sz w:val="28"/>
          <w:szCs w:val="28"/>
          <w:rtl/>
          <w:lang w:bidi="ar"/>
        </w:rPr>
        <w:t xml:space="preserve">‌: </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في رجل‌ يطلّق‌ امرأته‌ قبل‌ أن‌ يدخل‌ بها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قال‌</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عليه‌ نصف‌ المهر إن‌ كان‌ فرض‌ لها شيئا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وإن‌ لم‌ يكن‌ فرض‌</w:t>
      </w:r>
      <w:r>
        <w:rPr>
          <w:rFonts w:ascii="Noor_Nazli" w:eastAsia="Times New Roman" w:hAnsi="Noor_Nazli" w:cs="Abz-2 (Badr)" w:hint="cs"/>
          <w:color w:val="000000" w:themeColor="text1"/>
          <w:sz w:val="28"/>
          <w:szCs w:val="28"/>
          <w:rtl/>
          <w:lang w:bidi="ar"/>
        </w:rPr>
        <w:t xml:space="preserve"> لها</w:t>
      </w:r>
      <w:r w:rsidRPr="004642E6">
        <w:rPr>
          <w:rFonts w:ascii="Noor_Nazli" w:eastAsia="Times New Roman" w:hAnsi="Noor_Nazli" w:cs="Abz-2 (Badr)"/>
          <w:color w:val="000000" w:themeColor="text1"/>
          <w:sz w:val="28"/>
          <w:szCs w:val="28"/>
          <w:rtl/>
          <w:lang w:bidi="ar"/>
        </w:rPr>
        <w:t xml:space="preserve"> فليمتّعها على نحو ما يمتّع‌ مثلها من‌ النساء‌</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3"/>
      </w:r>
    </w:p>
    <w:p w14:paraId="218812C7" w14:textId="3E3777FF" w:rsidR="0001145E" w:rsidRDefault="0001145E" w:rsidP="00BB031D">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3 ـ معتبرة</w:t>
      </w:r>
      <w:r w:rsidRPr="004642E6">
        <w:rPr>
          <w:rFonts w:ascii="Noor_Nazli" w:eastAsia="Times New Roman" w:hAnsi="Noor_Nazli" w:cs="Abz-2 (Badr)"/>
          <w:color w:val="000000" w:themeColor="text1"/>
          <w:sz w:val="28"/>
          <w:szCs w:val="28"/>
          <w:rtl/>
          <w:lang w:bidi="ar"/>
        </w:rPr>
        <w:t xml:space="preserve"> أبي بصير</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سألت‌ أبا عبدالله</w:t>
      </w:r>
      <w:r>
        <w:rPr>
          <w:rFonts w:ascii="Noor_Nazli" w:eastAsia="Times New Roman" w:hAnsi="Noor_Nazli" w:cs="Abz-2 (Badr)" w:hint="cs"/>
          <w:color w:val="000000" w:themeColor="text1"/>
          <w:sz w:val="28"/>
          <w:szCs w:val="28"/>
          <w:rtl/>
          <w:lang w:bidi="ar"/>
        </w:rPr>
        <w:t>(ع)</w:t>
      </w:r>
      <w:r w:rsidRPr="004642E6">
        <w:rPr>
          <w:rFonts w:ascii="Noor_Nazli" w:eastAsia="Times New Roman" w:hAnsi="Noor_Nazli" w:cs="Abz-2 (Badr)"/>
          <w:color w:val="000000" w:themeColor="text1"/>
          <w:sz w:val="28"/>
          <w:szCs w:val="28"/>
          <w:rtl/>
          <w:lang w:bidi="ar"/>
        </w:rPr>
        <w:t>‌ عن‌ رجل‌ طلّق‌ امرأته‌ قبل‌ أن‌ يدخل‌ بها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قال</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 xml:space="preserve"> </w:t>
      </w:r>
      <w:r w:rsidRPr="004642E6">
        <w:rPr>
          <w:rFonts w:ascii="Noor_Nazli" w:eastAsia="Times New Roman" w:hAnsi="Noor_Nazli" w:cs="Abz-2 (Badr)"/>
          <w:color w:val="000000" w:themeColor="text1"/>
          <w:sz w:val="28"/>
          <w:szCs w:val="28"/>
          <w:rtl/>
          <w:lang w:bidi="ar"/>
        </w:rPr>
        <w:t>عليه‌ نصف‌ المهر إن‌ كان‌ فرض‌ لها شيئا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وإن‌ لم‌ يكن‌ فرض‌ لها شيئا</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فليمتّعها على نحو ما يمتّع‌ به‌ مثلها من‌ النساء</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4"/>
      </w:r>
    </w:p>
    <w:p w14:paraId="3BB460F5" w14:textId="23B8D86C" w:rsidR="0001145E" w:rsidRDefault="0001145E" w:rsidP="00BB031D">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 xml:space="preserve">4 ـ صحيحة </w:t>
      </w:r>
      <w:r w:rsidRPr="004642E6">
        <w:rPr>
          <w:rFonts w:ascii="Noor_Nazli" w:eastAsia="Times New Roman" w:hAnsi="Noor_Nazli" w:cs="Abz-2 (Badr)"/>
          <w:color w:val="000000" w:themeColor="text1"/>
          <w:sz w:val="28"/>
          <w:szCs w:val="28"/>
          <w:rtl/>
          <w:lang w:bidi="ar"/>
        </w:rPr>
        <w:t>محمّد بن‌ مسلم‌ عن‌ أبي جعفر</w:t>
      </w:r>
      <w:r>
        <w:rPr>
          <w:rFonts w:ascii="Noor_Nazli" w:eastAsia="Times New Roman" w:hAnsi="Noor_Nazli" w:cs="Abz-2 (Badr)" w:hint="cs"/>
          <w:color w:val="000000" w:themeColor="text1"/>
          <w:sz w:val="28"/>
          <w:szCs w:val="28"/>
          <w:rtl/>
          <w:lang w:bidi="ar"/>
        </w:rPr>
        <w:t>(ع)،</w:t>
      </w:r>
      <w:r w:rsidRPr="004642E6">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سألته‌ عن‌ الرجل‌ يطلّق‌ امرأته</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قال</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 xml:space="preserve"> </w:t>
      </w:r>
      <w:r w:rsidRPr="004642E6">
        <w:rPr>
          <w:rFonts w:ascii="Noor_Nazli" w:eastAsia="Times New Roman" w:hAnsi="Noor_Nazli" w:cs="Abz-2 (Badr)"/>
          <w:color w:val="000000" w:themeColor="text1"/>
          <w:sz w:val="28"/>
          <w:szCs w:val="28"/>
          <w:rtl/>
          <w:lang w:bidi="ar"/>
        </w:rPr>
        <w:t>يمتّعها قبل‌ أن‌ يطلّق</w:t>
      </w:r>
      <w:r>
        <w:rPr>
          <w:rFonts w:ascii="Noor_Nazli" w:eastAsia="Times New Roman" w:hAnsi="Noor_Nazli" w:cs="Abz-2 (Badr)" w:hint="cs"/>
          <w:color w:val="000000" w:themeColor="text1"/>
          <w:sz w:val="28"/>
          <w:szCs w:val="28"/>
          <w:rtl/>
          <w:lang w:bidi="ar"/>
        </w:rPr>
        <w:t xml:space="preserve">، </w:t>
      </w:r>
      <w:r w:rsidRPr="004642E6">
        <w:rPr>
          <w:rFonts w:ascii="Noor_Nazli" w:eastAsia="Times New Roman" w:hAnsi="Noor_Nazli" w:cs="Abz-2 (Badr)"/>
          <w:color w:val="000000" w:themeColor="text1"/>
          <w:sz w:val="28"/>
          <w:szCs w:val="28"/>
          <w:rtl/>
          <w:lang w:bidi="ar"/>
        </w:rPr>
        <w:t>فإنّ‌ الله‌ تعالى يقول</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w:t>
      </w:r>
      <w:r w:rsidRPr="004642E6">
        <w:rPr>
          <w:rFonts w:ascii="Noor_Nazli" w:eastAsia="Times New Roman" w:hAnsi="Noor_Nazli" w:cs="QuranTaha"/>
          <w:color w:val="000000" w:themeColor="text1"/>
          <w:sz w:val="26"/>
          <w:szCs w:val="26"/>
          <w:rtl/>
          <w:lang w:bidi="ar"/>
        </w:rPr>
        <w:t>«</w:t>
      </w:r>
      <w:r w:rsidRPr="00E723F3">
        <w:rPr>
          <w:rFonts w:ascii="Noor_Nazli" w:eastAsia="Times New Roman" w:hAnsi="Noor_Nazli" w:cs="QuranTaha"/>
          <w:color w:val="000000" w:themeColor="text1"/>
          <w:sz w:val="26"/>
          <w:szCs w:val="26"/>
          <w:rtl/>
          <w:lang w:bidi="ar"/>
        </w:rPr>
        <w:t>وَمَتِّعُوهُنَّ عَلَى الْمُوسِعِ قَدَرُهُ وَعَلَى الْمُقْتِرِ قَدَرُهُ</w:t>
      </w:r>
      <w:r w:rsidRPr="004642E6">
        <w:rPr>
          <w:rFonts w:ascii="Noor_Nazli" w:eastAsia="Times New Roman" w:hAnsi="Noor_Nazli" w:cs="QuranTaha"/>
          <w:color w:val="000000" w:themeColor="text1"/>
          <w:sz w:val="26"/>
          <w:szCs w:val="26"/>
          <w:rtl/>
          <w:lang w:bidi="ar"/>
        </w:rPr>
        <w:t>»</w:t>
      </w:r>
      <w:r>
        <w:rPr>
          <w:rStyle w:val="FootnoteReference"/>
          <w:rFonts w:ascii="Noor_Nazli" w:eastAsia="Times New Roman" w:hAnsi="Noor_Nazli" w:cs="Abz-2 (Badr)"/>
          <w:color w:val="000000" w:themeColor="text1"/>
          <w:sz w:val="28"/>
          <w:szCs w:val="28"/>
          <w:rtl/>
          <w:lang w:bidi="ar"/>
        </w:rPr>
        <w:footnoteReference w:id="5"/>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6"/>
      </w:r>
    </w:p>
    <w:p w14:paraId="27935631" w14:textId="61D3463D" w:rsidR="0001145E" w:rsidRDefault="0001145E" w:rsidP="00BB031D">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اين روايت اطلاق دارد و شامل هر مطلقه</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ای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شود.</w:t>
      </w:r>
    </w:p>
    <w:p w14:paraId="38E3BFAD" w14:textId="2CA66FE2" w:rsidR="0001145E" w:rsidRPr="005E1181" w:rsidRDefault="0001145E" w:rsidP="007F6657">
      <w:pPr>
        <w:widowControl w:val="0"/>
        <w:bidi/>
        <w:spacing w:after="0"/>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 xml:space="preserve">5 ـ </w:t>
      </w:r>
      <w:r w:rsidRPr="005E1181">
        <w:rPr>
          <w:rFonts w:ascii="Noor_Nazli" w:eastAsia="Times New Roman" w:hAnsi="Noor_Nazli" w:cs="Abz-2 (Badr)" w:hint="cs"/>
          <w:color w:val="000000" w:themeColor="text1"/>
          <w:sz w:val="28"/>
          <w:szCs w:val="28"/>
          <w:rtl/>
          <w:lang w:bidi="ar"/>
        </w:rPr>
        <w:t xml:space="preserve">خبر </w:t>
      </w:r>
      <w:r w:rsidRPr="005E1181">
        <w:rPr>
          <w:rFonts w:ascii="Noor_Nazli" w:eastAsia="Times New Roman" w:hAnsi="Noor_Nazli" w:cs="Abz-2 (Badr)"/>
          <w:color w:val="000000" w:themeColor="text1"/>
          <w:sz w:val="28"/>
          <w:szCs w:val="28"/>
          <w:rtl/>
          <w:lang w:bidi="ar"/>
        </w:rPr>
        <w:t>أبي الصبّاح‌ الكنانيّ‌ عن‌ أبي عبدالله</w:t>
      </w:r>
      <w:r>
        <w:rPr>
          <w:rFonts w:ascii="Noor_Nazli" w:eastAsia="Times New Roman" w:hAnsi="Noor_Nazli" w:cs="Abz-2 (Badr)" w:hint="cs"/>
          <w:color w:val="000000" w:themeColor="text1"/>
          <w:sz w:val="28"/>
          <w:szCs w:val="28"/>
          <w:rtl/>
          <w:lang w:bidi="ar"/>
        </w:rPr>
        <w:t>(</w:t>
      </w:r>
      <w:r w:rsidRPr="005E1181">
        <w:rPr>
          <w:rFonts w:ascii="Noor_Nazli" w:eastAsia="Times New Roman" w:hAnsi="Noor_Nazli" w:cs="Abz-2 (Badr)"/>
          <w:color w:val="000000" w:themeColor="text1"/>
          <w:sz w:val="28"/>
          <w:szCs w:val="28"/>
          <w:rtl/>
          <w:lang w:bidi="ar"/>
        </w:rPr>
        <w:t>ع</w:t>
      </w:r>
      <w:r>
        <w:rPr>
          <w:rFonts w:ascii="Noor_Nazli" w:eastAsia="Times New Roman" w:hAnsi="Noor_Nazli" w:cs="Abz-2 (Badr)" w:hint="cs"/>
          <w:color w:val="000000" w:themeColor="text1"/>
          <w:sz w:val="28"/>
          <w:szCs w:val="28"/>
          <w:rtl/>
          <w:lang w:bidi="ar"/>
        </w:rPr>
        <w:t xml:space="preserve">)، </w:t>
      </w:r>
      <w:r w:rsidRPr="005E1181">
        <w:rPr>
          <w:rFonts w:ascii="Noor_Nazli" w:eastAsia="Times New Roman" w:hAnsi="Noor_Nazli" w:cs="Abz-2 (Badr)"/>
          <w:color w:val="000000" w:themeColor="text1"/>
          <w:sz w:val="28"/>
          <w:szCs w:val="28"/>
          <w:rtl/>
          <w:lang w:bidi="ar"/>
        </w:rPr>
        <w:t>قال‌: «إذا طلّق‌ الرجل‌ امرأته‌ قبل‌ أن‌ يدخل‌ بها</w:t>
      </w:r>
      <w:r>
        <w:rPr>
          <w:rFonts w:ascii="Noor_Nazli" w:eastAsia="Times New Roman" w:hAnsi="Noor_Nazli" w:cs="Abz-2 (Badr)" w:hint="cs"/>
          <w:color w:val="000000" w:themeColor="text1"/>
          <w:sz w:val="28"/>
          <w:szCs w:val="28"/>
          <w:rtl/>
          <w:lang w:bidi="fa-IR"/>
        </w:rPr>
        <w:t>،</w:t>
      </w:r>
      <w:r w:rsidRPr="005E1181">
        <w:rPr>
          <w:rFonts w:ascii="Noor_Nazli" w:eastAsia="Times New Roman" w:hAnsi="Noor_Nazli" w:cs="Abz-2 (Badr)"/>
          <w:color w:val="000000" w:themeColor="text1"/>
          <w:sz w:val="28"/>
          <w:szCs w:val="28"/>
          <w:rtl/>
          <w:lang w:bidi="ar"/>
        </w:rPr>
        <w:t xml:space="preserve"> فلها نصف‌ مهرها</w:t>
      </w:r>
      <w:r>
        <w:rPr>
          <w:rFonts w:ascii="Noor_Nazli" w:eastAsia="Times New Roman" w:hAnsi="Noor_Nazli" w:cs="Abz-2 (Badr)" w:hint="cs"/>
          <w:color w:val="000000" w:themeColor="text1"/>
          <w:sz w:val="28"/>
          <w:szCs w:val="28"/>
          <w:rtl/>
          <w:lang w:bidi="ar"/>
        </w:rPr>
        <w:t>،</w:t>
      </w:r>
      <w:r w:rsidRPr="005E1181">
        <w:rPr>
          <w:rFonts w:ascii="Noor_Nazli" w:eastAsia="Times New Roman" w:hAnsi="Noor_Nazli" w:cs="Abz-2 (Badr)"/>
          <w:color w:val="000000" w:themeColor="text1"/>
          <w:sz w:val="28"/>
          <w:szCs w:val="28"/>
          <w:rtl/>
          <w:lang w:bidi="ar"/>
        </w:rPr>
        <w:t xml:space="preserve"> وإن‌ لم‌ يكن‌ سمّى لها مهرا</w:t>
      </w:r>
      <w:r>
        <w:rPr>
          <w:rFonts w:ascii="Noor_Nazli" w:eastAsia="Times New Roman" w:hAnsi="Noor_Nazli" w:cs="Abz-2 (Badr)" w:hint="cs"/>
          <w:color w:val="000000" w:themeColor="text1"/>
          <w:sz w:val="28"/>
          <w:szCs w:val="28"/>
          <w:rtl/>
          <w:lang w:bidi="ar"/>
        </w:rPr>
        <w:t>ً</w:t>
      </w:r>
      <w:r w:rsidRPr="005E1181">
        <w:rPr>
          <w:rFonts w:ascii="Noor_Nazli" w:eastAsia="Times New Roman" w:hAnsi="Noor_Nazli" w:cs="Abz-2 (Badr)"/>
          <w:color w:val="000000" w:themeColor="text1"/>
          <w:sz w:val="28"/>
          <w:szCs w:val="28"/>
          <w:rtl/>
          <w:lang w:bidi="ar"/>
        </w:rPr>
        <w:t xml:space="preserve"> ف‍متاع‌ بالمعروف</w:t>
      </w:r>
      <w:r>
        <w:rPr>
          <w:rFonts w:ascii="Noor_Nazli" w:eastAsia="Times New Roman" w:hAnsi="Noor_Nazli" w:cs="Abz-2 (Badr)" w:hint="cs"/>
          <w:color w:val="000000" w:themeColor="text1"/>
          <w:sz w:val="28"/>
          <w:szCs w:val="28"/>
          <w:rtl/>
          <w:lang w:bidi="ar"/>
        </w:rPr>
        <w:t xml:space="preserve">، </w:t>
      </w:r>
      <w:r w:rsidRPr="005E1181">
        <w:rPr>
          <w:rFonts w:ascii="Noor_Nazli" w:eastAsia="Times New Roman" w:hAnsi="Noor_Nazli" w:cs="Abz-2 (Badr)"/>
          <w:color w:val="000000" w:themeColor="text1"/>
          <w:sz w:val="28"/>
          <w:szCs w:val="28"/>
          <w:rtl/>
          <w:lang w:bidi="ar"/>
        </w:rPr>
        <w:t>على الموسع‌ قدره‌ وعلى المقتر قدره</w:t>
      </w:r>
      <w:r>
        <w:rPr>
          <w:rFonts w:ascii="Noor_Nazli" w:eastAsia="Times New Roman" w:hAnsi="Noor_Nazli" w:cs="Abz-2 (Badr)" w:hint="cs"/>
          <w:color w:val="000000" w:themeColor="text1"/>
          <w:sz w:val="28"/>
          <w:szCs w:val="28"/>
          <w:rtl/>
          <w:lang w:bidi="ar"/>
        </w:rPr>
        <w:t>.</w:t>
      </w:r>
      <w:r w:rsidRPr="005E1181">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7"/>
      </w:r>
    </w:p>
    <w:p w14:paraId="576EDFA2" w14:textId="24805144" w:rsidR="00DC39E8" w:rsidRDefault="0001145E" w:rsidP="007F6657">
      <w:pPr>
        <w:widowControl w:val="0"/>
        <w:bidi/>
        <w:spacing w:after="0"/>
        <w:ind w:firstLine="284"/>
        <w:jc w:val="both"/>
        <w:rPr>
          <w:rFonts w:ascii="Noor_Nazli" w:eastAsia="Times New Roman" w:hAnsi="Noor_Nazli" w:cs="Abz-2 (Badr)"/>
          <w:color w:val="000000" w:themeColor="text1"/>
          <w:sz w:val="28"/>
          <w:szCs w:val="28"/>
          <w:rtl/>
          <w:lang w:bidi="ar"/>
        </w:rPr>
      </w:pPr>
      <w:r>
        <w:rPr>
          <w:rFonts w:ascii="Traditional Arabic" w:eastAsia="Times New Roman" w:hAnsi="Traditional Arabic" w:cs="Abz-2 (Badr)" w:hint="cs"/>
          <w:color w:val="000000"/>
          <w:sz w:val="28"/>
          <w:szCs w:val="28"/>
          <w:rtl/>
          <w:lang w:bidi="fa-IR"/>
        </w:rPr>
        <w:t>6</w:t>
      </w:r>
      <w:r w:rsidR="00CA0FB2" w:rsidRPr="00DC39E8">
        <w:rPr>
          <w:rFonts w:ascii="Traditional Arabic" w:eastAsia="Times New Roman" w:hAnsi="Traditional Arabic" w:cs="Abz-2 (Badr)" w:hint="cs"/>
          <w:color w:val="000000"/>
          <w:sz w:val="28"/>
          <w:szCs w:val="28"/>
          <w:rtl/>
          <w:lang w:bidi="fa-IR"/>
        </w:rPr>
        <w:t xml:space="preserve"> ـ </w:t>
      </w:r>
      <w:r w:rsidR="00DC39E8" w:rsidRPr="00DC39E8">
        <w:rPr>
          <w:rFonts w:ascii="Noor_Nazli" w:eastAsia="Times New Roman" w:hAnsi="Noor_Nazli" w:cs="Abz-2 (Badr)" w:hint="cs"/>
          <w:color w:val="000000" w:themeColor="text1"/>
          <w:sz w:val="28"/>
          <w:szCs w:val="28"/>
          <w:rtl/>
          <w:lang w:bidi="ar"/>
        </w:rPr>
        <w:t>خبر</w:t>
      </w:r>
      <w:r w:rsidR="00DC39E8" w:rsidRPr="004642E6">
        <w:rPr>
          <w:rFonts w:ascii="Noor_Nazli" w:eastAsia="Times New Roman" w:hAnsi="Noor_Nazli" w:cs="Abz-2 (Badr)"/>
          <w:color w:val="000000" w:themeColor="text1"/>
          <w:sz w:val="28"/>
          <w:szCs w:val="28"/>
          <w:rtl/>
          <w:lang w:bidi="ar"/>
        </w:rPr>
        <w:t xml:space="preserve"> أبي حمزة‌ عن‌ أبي جعفر</w:t>
      </w:r>
      <w:r w:rsidR="00DC39E8" w:rsidRPr="00DC39E8">
        <w:rPr>
          <w:rFonts w:ascii="Noor_Nazli" w:eastAsia="Times New Roman" w:hAnsi="Noor_Nazli" w:cs="Abz-2 (Badr)" w:hint="cs"/>
          <w:color w:val="000000" w:themeColor="text1"/>
          <w:sz w:val="28"/>
          <w:szCs w:val="28"/>
          <w:rtl/>
          <w:lang w:bidi="ar"/>
        </w:rPr>
        <w:t>(ع)،</w:t>
      </w:r>
      <w:r w:rsidR="00DC39E8" w:rsidRPr="004642E6">
        <w:rPr>
          <w:rFonts w:ascii="Noor_Nazli" w:eastAsia="Times New Roman" w:hAnsi="Noor_Nazli" w:cs="Abz-2 (Badr)"/>
          <w:color w:val="000000" w:themeColor="text1"/>
          <w:sz w:val="28"/>
          <w:szCs w:val="28"/>
          <w:rtl/>
          <w:lang w:bidi="ar"/>
        </w:rPr>
        <w:t>‌ قال‌:</w:t>
      </w:r>
      <w:r w:rsidR="00DC39E8" w:rsidRPr="00DC39E8">
        <w:rPr>
          <w:rFonts w:ascii="Noor_Nazli" w:eastAsia="Times New Roman" w:hAnsi="Noor_Nazli" w:cs="Abz-2 (Badr)" w:hint="cs"/>
          <w:color w:val="000000" w:themeColor="text1"/>
          <w:sz w:val="28"/>
          <w:szCs w:val="28"/>
          <w:rtl/>
          <w:lang w:bidi="fa-IR"/>
        </w:rPr>
        <w:t xml:space="preserve"> «</w:t>
      </w:r>
      <w:r w:rsidR="00DC39E8" w:rsidRPr="004642E6">
        <w:rPr>
          <w:rFonts w:ascii="Noor_Nazli" w:eastAsia="Times New Roman" w:hAnsi="Noor_Nazli" w:cs="Abz-2 (Badr)"/>
          <w:color w:val="000000" w:themeColor="text1"/>
          <w:sz w:val="28"/>
          <w:szCs w:val="28"/>
          <w:rtl/>
          <w:lang w:bidi="ar"/>
        </w:rPr>
        <w:t>سألته‌ عن‌ الرجل‌ يريد أن‌ يطلّق‌ امرأته‌ قبل‌ أن‌ يدخل‌ بها</w:t>
      </w:r>
      <w:r w:rsidR="00DC39E8" w:rsidRPr="00DC39E8">
        <w:rPr>
          <w:rFonts w:ascii="Noor_Nazli" w:eastAsia="Times New Roman" w:hAnsi="Noor_Nazli" w:cs="Abz-2 (Badr)" w:hint="cs"/>
          <w:color w:val="000000" w:themeColor="text1"/>
          <w:sz w:val="28"/>
          <w:szCs w:val="28"/>
          <w:rtl/>
          <w:lang w:bidi="ar"/>
        </w:rPr>
        <w:t>؟</w:t>
      </w:r>
      <w:r w:rsidR="00DC39E8" w:rsidRPr="004642E6">
        <w:rPr>
          <w:rFonts w:ascii="Noor_Nazli" w:eastAsia="Times New Roman" w:hAnsi="Noor_Nazli" w:cs="Abz-2 (Badr)"/>
          <w:color w:val="000000" w:themeColor="text1"/>
          <w:sz w:val="28"/>
          <w:szCs w:val="28"/>
          <w:rtl/>
          <w:lang w:bidi="ar"/>
        </w:rPr>
        <w:t xml:space="preserve"> قال</w:t>
      </w:r>
      <w:r w:rsidR="00DC39E8" w:rsidRPr="00DC39E8">
        <w:rPr>
          <w:rFonts w:ascii="Noor_Nazli" w:eastAsia="Times New Roman" w:hAnsi="Noor_Nazli" w:cs="Abz-2 (Badr)" w:hint="cs"/>
          <w:color w:val="000000" w:themeColor="text1"/>
          <w:sz w:val="28"/>
          <w:szCs w:val="28"/>
          <w:rtl/>
          <w:lang w:bidi="ar"/>
        </w:rPr>
        <w:t>:</w:t>
      </w:r>
      <w:r w:rsidR="00DC39E8" w:rsidRPr="004642E6">
        <w:rPr>
          <w:rFonts w:ascii="Noor_Nazli" w:eastAsia="Times New Roman" w:hAnsi="Noor_Nazli" w:cs="Abz-2 (Badr)"/>
          <w:color w:val="000000" w:themeColor="text1"/>
          <w:sz w:val="28"/>
          <w:szCs w:val="28"/>
          <w:rtl/>
          <w:lang w:bidi="ar"/>
        </w:rPr>
        <w:t>‌ يمتّعها قبل‌ أن‌ يطلّقها</w:t>
      </w:r>
      <w:r w:rsidR="00DC39E8" w:rsidRPr="00DC39E8">
        <w:rPr>
          <w:rFonts w:ascii="Noor_Nazli" w:eastAsia="Times New Roman" w:hAnsi="Noor_Nazli" w:cs="Abz-2 (Badr)" w:hint="cs"/>
          <w:color w:val="000000" w:themeColor="text1"/>
          <w:sz w:val="28"/>
          <w:szCs w:val="28"/>
          <w:rtl/>
          <w:lang w:bidi="ar"/>
        </w:rPr>
        <w:t>،</w:t>
      </w:r>
      <w:r w:rsidR="00DC39E8" w:rsidRPr="004642E6">
        <w:rPr>
          <w:rFonts w:ascii="Noor_Nazli" w:eastAsia="Times New Roman" w:hAnsi="Noor_Nazli" w:cs="Abz-2 (Badr)"/>
          <w:color w:val="000000" w:themeColor="text1"/>
          <w:sz w:val="28"/>
          <w:szCs w:val="28"/>
          <w:rtl/>
          <w:lang w:bidi="ar"/>
        </w:rPr>
        <w:t xml:space="preserve"> فإنّ‌ الله‌ تعالى قال</w:t>
      </w:r>
      <w:r w:rsidR="00DC39E8" w:rsidRPr="00DC39E8">
        <w:rPr>
          <w:rFonts w:ascii="Noor_Nazli" w:eastAsia="Times New Roman" w:hAnsi="Noor_Nazli" w:cs="Abz-2 (Badr)" w:hint="cs"/>
          <w:color w:val="000000" w:themeColor="text1"/>
          <w:sz w:val="28"/>
          <w:szCs w:val="28"/>
          <w:rtl/>
          <w:lang w:bidi="ar"/>
        </w:rPr>
        <w:t>:</w:t>
      </w:r>
      <w:r w:rsidR="00DC39E8" w:rsidRPr="004642E6">
        <w:rPr>
          <w:rFonts w:ascii="Noor_Nazli" w:eastAsia="Times New Roman" w:hAnsi="Noor_Nazli" w:cs="Abz-2 (Badr)"/>
          <w:color w:val="000000" w:themeColor="text1"/>
          <w:sz w:val="28"/>
          <w:szCs w:val="28"/>
          <w:rtl/>
          <w:lang w:bidi="ar"/>
        </w:rPr>
        <w:t xml:space="preserve">‌ </w:t>
      </w:r>
      <w:r w:rsidR="00DC39E8" w:rsidRPr="004642E6">
        <w:rPr>
          <w:rFonts w:ascii="Noor_Nazli" w:eastAsia="Times New Roman" w:hAnsi="Noor_Nazli" w:cs="QuranTaha"/>
          <w:color w:val="000000" w:themeColor="text1"/>
          <w:sz w:val="26"/>
          <w:szCs w:val="26"/>
          <w:rtl/>
          <w:lang w:bidi="ar"/>
        </w:rPr>
        <w:t>«</w:t>
      </w:r>
      <w:r w:rsidR="00E723F3" w:rsidRPr="00E723F3">
        <w:rPr>
          <w:rFonts w:ascii="Noor_Nazli" w:eastAsia="Times New Roman" w:hAnsi="Noor_Nazli" w:cs="QuranTaha"/>
          <w:color w:val="000000" w:themeColor="text1"/>
          <w:sz w:val="26"/>
          <w:szCs w:val="26"/>
          <w:rtl/>
          <w:lang w:bidi="ar"/>
        </w:rPr>
        <w:t>وَمَتِّعُوهُنَّ عَلَى الْمُوسِعِ قَدَرُهُ وَعَلَى الْمُقْتِرِ قَدَرُهُ</w:t>
      </w:r>
      <w:r w:rsidR="00DC39E8" w:rsidRPr="004642E6">
        <w:rPr>
          <w:rFonts w:ascii="Noor_Nazli" w:eastAsia="Times New Roman" w:hAnsi="Noor_Nazli" w:cs="QuranTaha"/>
          <w:color w:val="000000" w:themeColor="text1"/>
          <w:sz w:val="26"/>
          <w:szCs w:val="26"/>
          <w:rtl/>
          <w:lang w:bidi="ar"/>
        </w:rPr>
        <w:t>»</w:t>
      </w:r>
      <w:r w:rsidR="00DC39E8" w:rsidRPr="00DC39E8">
        <w:rPr>
          <w:rFonts w:ascii="Noor_Nazli" w:eastAsia="Times New Roman" w:hAnsi="Noor_Nazli" w:cs="Abz-2 (Badr)" w:hint="cs"/>
          <w:color w:val="000000" w:themeColor="text1"/>
          <w:sz w:val="28"/>
          <w:szCs w:val="28"/>
          <w:rtl/>
          <w:lang w:bidi="ar"/>
        </w:rPr>
        <w:t>.</w:t>
      </w:r>
      <w:r w:rsidR="00DC39E8" w:rsidRPr="004642E6">
        <w:rPr>
          <w:rFonts w:ascii="Noor_Nazli" w:eastAsia="Times New Roman" w:hAnsi="Noor_Nazli" w:cs="Abz-2 (Badr)"/>
          <w:color w:val="000000" w:themeColor="text1"/>
          <w:sz w:val="28"/>
          <w:szCs w:val="28"/>
          <w:rtl/>
          <w:lang w:bidi="ar"/>
        </w:rPr>
        <w:t>»</w:t>
      </w:r>
      <w:r w:rsidR="00DC39E8">
        <w:rPr>
          <w:rStyle w:val="FootnoteReference"/>
          <w:rFonts w:ascii="Traditional Arabic" w:eastAsia="Times New Roman" w:hAnsi="Traditional Arabic" w:cs="Abz-2 (Badr)"/>
          <w:color w:val="000000"/>
          <w:sz w:val="28"/>
          <w:szCs w:val="28"/>
          <w:rtl/>
          <w:lang w:bidi="fa-IR"/>
        </w:rPr>
        <w:footnoteReference w:id="8"/>
      </w:r>
    </w:p>
    <w:p w14:paraId="69BA621C" w14:textId="0F0854DB" w:rsidR="00723767" w:rsidRPr="004642E6" w:rsidRDefault="00723767" w:rsidP="007F6657">
      <w:pPr>
        <w:widowControl w:val="0"/>
        <w:bidi/>
        <w:spacing w:after="0"/>
        <w:ind w:firstLine="284"/>
        <w:jc w:val="both"/>
        <w:rPr>
          <w:rFonts w:ascii="Noor_Nazli" w:eastAsia="Times New Roman" w:hAnsi="Noor_Nazli" w:cs="Abz-2 (Badr)"/>
          <w:color w:val="000000" w:themeColor="text1"/>
          <w:sz w:val="28"/>
          <w:szCs w:val="28"/>
          <w:lang w:bidi="fa-IR"/>
        </w:rPr>
      </w:pPr>
      <w:r>
        <w:rPr>
          <w:rFonts w:ascii="Noor_Nazli" w:eastAsia="Times New Roman" w:hAnsi="Noor_Nazli" w:cs="Abz-2 (Badr)" w:hint="cs"/>
          <w:color w:val="000000" w:themeColor="text1"/>
          <w:sz w:val="28"/>
          <w:szCs w:val="28"/>
          <w:rtl/>
          <w:lang w:bidi="ar"/>
        </w:rPr>
        <w:t>اين روايت نيز به مانند روايت چهارم اطلاق دارد هرچند شامل طلاق بعد از دخول نمی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شود.</w:t>
      </w:r>
    </w:p>
    <w:p w14:paraId="0B8F8601" w14:textId="681A314A" w:rsidR="00CA0FB2" w:rsidRDefault="0001145E" w:rsidP="007F6657">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7</w:t>
      </w:r>
      <w:r w:rsidR="00E723F3" w:rsidRPr="00E723F3">
        <w:rPr>
          <w:rFonts w:ascii="Noor_Nazli" w:eastAsia="Times New Roman" w:hAnsi="Noor_Nazli" w:cs="Abz-2 (Badr)" w:hint="cs"/>
          <w:color w:val="000000" w:themeColor="text1"/>
          <w:sz w:val="28"/>
          <w:szCs w:val="28"/>
          <w:rtl/>
          <w:lang w:bidi="ar"/>
        </w:rPr>
        <w:t xml:space="preserve"> ـ </w:t>
      </w:r>
      <w:r w:rsidR="00E723F3">
        <w:rPr>
          <w:rFonts w:ascii="Noor_Nazli" w:eastAsia="Times New Roman" w:hAnsi="Noor_Nazli" w:cs="Abz-2 (Badr)" w:hint="cs"/>
          <w:color w:val="000000" w:themeColor="text1"/>
          <w:sz w:val="28"/>
          <w:szCs w:val="28"/>
          <w:rtl/>
          <w:lang w:bidi="ar"/>
        </w:rPr>
        <w:t>مرسلة</w:t>
      </w:r>
      <w:r w:rsidR="00E723F3" w:rsidRPr="00E723F3">
        <w:rPr>
          <w:rFonts w:ascii="Noor_Nazli" w:eastAsia="Times New Roman" w:hAnsi="Noor_Nazli" w:cs="Abz-2 (Badr)" w:hint="cs"/>
          <w:color w:val="000000" w:themeColor="text1"/>
          <w:sz w:val="28"/>
          <w:szCs w:val="28"/>
          <w:rtl/>
          <w:lang w:bidi="ar"/>
        </w:rPr>
        <w:t xml:space="preserve"> </w:t>
      </w:r>
      <w:r w:rsidR="00E723F3" w:rsidRPr="004642E6">
        <w:rPr>
          <w:rFonts w:ascii="Noor_Nazli" w:eastAsia="Times New Roman" w:hAnsi="Noor_Nazli" w:cs="Abz-2 (Badr)"/>
          <w:color w:val="000000" w:themeColor="text1"/>
          <w:sz w:val="28"/>
          <w:szCs w:val="28"/>
          <w:rtl/>
          <w:lang w:bidi="ar"/>
        </w:rPr>
        <w:t>أحمد بن‌ محمّد بن‌ أبي نصر عن‌ بعض‌ أصحابنا عن‌ أبي عبدالله</w:t>
      </w:r>
      <w:r w:rsidR="00E723F3">
        <w:rPr>
          <w:rFonts w:ascii="Noor_Nazli" w:eastAsia="Times New Roman" w:hAnsi="Noor_Nazli" w:cs="Abz-2 (Badr)" w:hint="cs"/>
          <w:color w:val="000000" w:themeColor="text1"/>
          <w:sz w:val="28"/>
          <w:szCs w:val="28"/>
          <w:rtl/>
          <w:lang w:bidi="ar"/>
        </w:rPr>
        <w:t>(ع)،</w:t>
      </w:r>
      <w:r w:rsidR="00E723F3" w:rsidRPr="004642E6">
        <w:rPr>
          <w:rFonts w:ascii="Noor_Nazli" w:eastAsia="Times New Roman" w:hAnsi="Noor_Nazli" w:cs="Abz-2 (Badr)"/>
          <w:color w:val="000000" w:themeColor="text1"/>
          <w:sz w:val="28"/>
          <w:szCs w:val="28"/>
          <w:rtl/>
          <w:lang w:bidi="ar"/>
        </w:rPr>
        <w:t xml:space="preserve"> قال‌: «إنّ‌ متعة‌ المطلّقة‌ فريضة</w:t>
      </w:r>
      <w:r w:rsidR="00E723F3">
        <w:rPr>
          <w:rFonts w:ascii="Noor_Nazli" w:eastAsia="Times New Roman" w:hAnsi="Noor_Nazli" w:cs="Abz-2 (Badr)" w:hint="cs"/>
          <w:color w:val="000000" w:themeColor="text1"/>
          <w:sz w:val="28"/>
          <w:szCs w:val="28"/>
          <w:rtl/>
          <w:lang w:bidi="ar"/>
        </w:rPr>
        <w:t>.</w:t>
      </w:r>
      <w:r w:rsidR="00E723F3" w:rsidRPr="004642E6">
        <w:rPr>
          <w:rFonts w:ascii="Noor_Nazli" w:eastAsia="Times New Roman" w:hAnsi="Noor_Nazli" w:cs="Abz-2 (Badr)"/>
          <w:color w:val="000000" w:themeColor="text1"/>
          <w:sz w:val="28"/>
          <w:szCs w:val="28"/>
          <w:rtl/>
          <w:lang w:bidi="ar"/>
        </w:rPr>
        <w:t>‌</w:t>
      </w:r>
      <w:r w:rsidR="00E723F3">
        <w:rPr>
          <w:rFonts w:ascii="Noor_Nazli" w:eastAsia="Times New Roman" w:hAnsi="Noor_Nazli" w:cs="Abz-2 (Badr)" w:hint="cs"/>
          <w:color w:val="000000" w:themeColor="text1"/>
          <w:sz w:val="28"/>
          <w:szCs w:val="28"/>
          <w:rtl/>
          <w:lang w:bidi="ar"/>
        </w:rPr>
        <w:t>»</w:t>
      </w:r>
      <w:r w:rsidR="00E723F3">
        <w:rPr>
          <w:rStyle w:val="FootnoteReference"/>
          <w:rFonts w:ascii="Traditional Arabic" w:eastAsia="Times New Roman" w:hAnsi="Traditional Arabic" w:cs="Abz-2 (Badr)"/>
          <w:color w:val="000000"/>
          <w:sz w:val="28"/>
          <w:szCs w:val="28"/>
          <w:rtl/>
          <w:lang w:bidi="fa-IR"/>
        </w:rPr>
        <w:footnoteReference w:id="9"/>
      </w:r>
    </w:p>
    <w:p w14:paraId="0AB0F577" w14:textId="63472BE0" w:rsidR="008D1F27" w:rsidRDefault="0064350D" w:rsidP="007F6657">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آنچه که از مجموع اين اخبار به دست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آيد، همان حکمی است که از ظاه آيه شريفه نيز مستفاد بود مبنی بر اين که اگر زن قبل از دخول طلاق داده شود در حالی که مهر المسمی برای وی ذکر نشده است، مستحق مهر المتعه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 xml:space="preserve">باشد </w:t>
      </w:r>
      <w:r>
        <w:rPr>
          <w:rFonts w:ascii="Noor_Nazli" w:eastAsia="Times New Roman" w:hAnsi="Noor_Nazli" w:cs="Abz-2 (Badr)" w:hint="cs"/>
          <w:color w:val="000000" w:themeColor="text1"/>
          <w:sz w:val="28"/>
          <w:szCs w:val="28"/>
          <w:rtl/>
          <w:lang w:bidi="ar"/>
        </w:rPr>
        <w:lastRenderedPageBreak/>
        <w:t>و اين حکم مورد وفاق اصحاب نيز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باشد.</w:t>
      </w:r>
    </w:p>
    <w:p w14:paraId="6FB37BDA" w14:textId="1C559D74" w:rsidR="0064350D" w:rsidRPr="0064350D" w:rsidRDefault="0064350D" w:rsidP="007F6657">
      <w:pPr>
        <w:widowControl w:val="0"/>
        <w:bidi/>
        <w:spacing w:after="0"/>
        <w:ind w:firstLine="284"/>
        <w:jc w:val="both"/>
        <w:rPr>
          <w:rFonts w:ascii="Noor_Nazli" w:eastAsia="Times New Roman" w:hAnsi="Noor_Nazli" w:cs="Times New Roman"/>
          <w:sz w:val="36"/>
          <w:szCs w:val="36"/>
          <w:rtl/>
          <w:lang w:bidi="fa-IR"/>
        </w:rPr>
      </w:pPr>
      <w:r>
        <w:rPr>
          <w:rFonts w:ascii="Noor_Nazli" w:eastAsia="Times New Roman" w:hAnsi="Noor_Nazli" w:cs="Abz-2 (Badr)" w:hint="cs"/>
          <w:color w:val="000000" w:themeColor="text1"/>
          <w:sz w:val="28"/>
          <w:szCs w:val="28"/>
          <w:rtl/>
          <w:lang w:bidi="ar"/>
        </w:rPr>
        <w:t>قال في الرياض: «</w:t>
      </w:r>
      <w:r w:rsidRPr="0064350D">
        <w:rPr>
          <w:rFonts w:ascii="Noor_Nazli" w:eastAsia="Times New Roman" w:hAnsi="Noor_Nazli" w:cs="Abz-2 (Badr)"/>
          <w:color w:val="000000" w:themeColor="text1"/>
          <w:sz w:val="28"/>
          <w:szCs w:val="28"/>
          <w:rtl/>
          <w:lang w:bidi="ar"/>
        </w:rPr>
        <w:t>لو طلّق المفوّضة</w:t>
      </w:r>
      <w:r>
        <w:rPr>
          <w:rFonts w:ascii="Noor_Nazli" w:eastAsia="Times New Roman" w:hAnsi="Noor_Nazli" w:cs="Abz-2 (Badr)" w:hint="cs"/>
          <w:color w:val="000000" w:themeColor="text1"/>
          <w:sz w:val="28"/>
          <w:szCs w:val="28"/>
          <w:rtl/>
          <w:lang w:bidi="ar"/>
        </w:rPr>
        <w:t>،</w:t>
      </w:r>
      <w:r w:rsidRPr="0064350D">
        <w:rPr>
          <w:rFonts w:ascii="Noor_Nazli" w:eastAsia="Times New Roman" w:hAnsi="Noor_Nazli" w:cs="Abz-2 (Badr)"/>
          <w:color w:val="000000" w:themeColor="text1"/>
          <w:sz w:val="28"/>
          <w:szCs w:val="28"/>
          <w:rtl/>
          <w:lang w:bidi="ar"/>
        </w:rPr>
        <w:t xml:space="preserve"> فلها المتعة خاصّة إن كان الطلاق قبل الفرض والدخول خاصّة</w:t>
      </w:r>
      <w:r>
        <w:rPr>
          <w:rFonts w:ascii="Noor_Nazli" w:eastAsia="Times New Roman" w:hAnsi="Noor_Nazli" w:cs="Abz-2 (Badr)" w:hint="cs"/>
          <w:color w:val="000000" w:themeColor="text1"/>
          <w:sz w:val="28"/>
          <w:szCs w:val="28"/>
          <w:rtl/>
          <w:lang w:bidi="ar"/>
        </w:rPr>
        <w:t>،</w:t>
      </w:r>
      <w:r w:rsidRPr="0064350D">
        <w:rPr>
          <w:rFonts w:ascii="Noor_Nazli" w:eastAsia="Times New Roman" w:hAnsi="Noor_Nazli" w:cs="Abz-2 (Badr)"/>
          <w:color w:val="000000" w:themeColor="text1"/>
          <w:sz w:val="28"/>
          <w:szCs w:val="28"/>
          <w:rtl/>
          <w:lang w:bidi="ar"/>
        </w:rPr>
        <w:t xml:space="preserve"> بالإجماع</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10"/>
      </w:r>
    </w:p>
    <w:p w14:paraId="5767694B" w14:textId="3A35CE2D" w:rsidR="00BB031D" w:rsidRPr="00E723F3" w:rsidRDefault="0037343B" w:rsidP="009D2649">
      <w:pPr>
        <w:widowControl w:val="0"/>
        <w:bidi/>
        <w:spacing w:after="0"/>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ar"/>
        </w:rPr>
        <w:t>اما اين که آيا غير مفوّضة البضع نيز استحقاق متعه دارد يا خير، در فروع بعدی به آن خواهيم پرداخت ان شاء الله.</w:t>
      </w:r>
    </w:p>
    <w:sectPr w:rsidR="00BB031D" w:rsidRPr="00E723F3" w:rsidSect="007B681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0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200EF" w14:textId="77777777" w:rsidR="009F3412" w:rsidRDefault="009F3412" w:rsidP="00F71127">
      <w:pPr>
        <w:spacing w:after="0" w:line="240" w:lineRule="auto"/>
      </w:pPr>
      <w:r>
        <w:separator/>
      </w:r>
    </w:p>
  </w:endnote>
  <w:endnote w:type="continuationSeparator" w:id="0">
    <w:p w14:paraId="049C9429" w14:textId="77777777" w:rsidR="009F3412" w:rsidRDefault="009F341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C748E" w14:textId="77777777" w:rsidR="007B681F" w:rsidRDefault="007B68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FB8CB" w14:textId="77777777" w:rsidR="007B681F" w:rsidRDefault="007B6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B7613" w14:textId="77777777" w:rsidR="009F3412" w:rsidRDefault="009F3412" w:rsidP="00EE25C0">
      <w:pPr>
        <w:bidi/>
        <w:spacing w:after="0" w:line="240" w:lineRule="auto"/>
      </w:pPr>
      <w:r>
        <w:separator/>
      </w:r>
    </w:p>
  </w:footnote>
  <w:footnote w:type="continuationSeparator" w:id="0">
    <w:p w14:paraId="589D99A9" w14:textId="77777777" w:rsidR="009F3412" w:rsidRDefault="009F3412" w:rsidP="00F71127">
      <w:pPr>
        <w:bidi/>
        <w:spacing w:after="0" w:line="240" w:lineRule="auto"/>
      </w:pPr>
      <w:r>
        <w:continuationSeparator/>
      </w:r>
    </w:p>
  </w:footnote>
  <w:footnote w:id="1">
    <w:p w14:paraId="5ED40D96" w14:textId="3D1EEF8C" w:rsidR="00C660C0" w:rsidRPr="00E723F3" w:rsidRDefault="00C660C0" w:rsidP="00C660C0">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ـ جواهر،ج32،ص90.</w:t>
      </w:r>
    </w:p>
  </w:footnote>
  <w:footnote w:id="2">
    <w:p w14:paraId="0AD5983B" w14:textId="77777777" w:rsidR="0001145E" w:rsidRPr="00E723F3" w:rsidRDefault="0001145E" w:rsidP="0001145E">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کافی</w:t>
      </w:r>
      <w:r w:rsidRPr="00E723F3">
        <w:rPr>
          <w:rFonts w:cs="Abz-2 (Badr)" w:hint="cs"/>
          <w:rtl/>
        </w:rPr>
        <w:t>،ج</w:t>
      </w:r>
      <w:r>
        <w:rPr>
          <w:rFonts w:cs="Abz-2 (Badr)" w:hint="cs"/>
          <w:rtl/>
        </w:rPr>
        <w:t>6</w:t>
      </w:r>
      <w:r w:rsidRPr="00E723F3">
        <w:rPr>
          <w:rFonts w:cs="Abz-2 (Badr)" w:hint="cs"/>
          <w:rtl/>
        </w:rPr>
        <w:t>،ص1</w:t>
      </w:r>
      <w:r>
        <w:rPr>
          <w:rFonts w:cs="Abz-2 (Badr)" w:hint="cs"/>
          <w:rtl/>
        </w:rPr>
        <w:t>06</w:t>
      </w:r>
      <w:r w:rsidRPr="00E723F3">
        <w:rPr>
          <w:rFonts w:cs="Abz-2 (Badr)" w:hint="cs"/>
          <w:rtl/>
        </w:rPr>
        <w:t>،ح</w:t>
      </w:r>
      <w:r>
        <w:rPr>
          <w:rFonts w:cs="Abz-2 (Badr)" w:hint="cs"/>
          <w:rtl/>
        </w:rPr>
        <w:t>1</w:t>
      </w:r>
      <w:r w:rsidRPr="00E723F3">
        <w:rPr>
          <w:rFonts w:cs="Abz-2 (Badr)" w:hint="cs"/>
          <w:rtl/>
        </w:rPr>
        <w:t xml:space="preserve"> ـ وسائل،ج21،ص</w:t>
      </w:r>
      <w:r>
        <w:rPr>
          <w:rFonts w:cs="Abz-2 (Badr)" w:hint="cs"/>
          <w:rtl/>
        </w:rPr>
        <w:t>313 و 314</w:t>
      </w:r>
      <w:r w:rsidRPr="00E723F3">
        <w:rPr>
          <w:rFonts w:cs="Abz-2 (Badr)" w:hint="cs"/>
          <w:rtl/>
        </w:rPr>
        <w:t>،</w:t>
      </w:r>
      <w:r>
        <w:rPr>
          <w:rFonts w:cs="Abz-2 (Badr)" w:hint="cs"/>
          <w:rtl/>
        </w:rPr>
        <w:t xml:space="preserve"> ذيل </w:t>
      </w:r>
      <w:r w:rsidRPr="00E723F3">
        <w:rPr>
          <w:rFonts w:cs="Abz-2 (Badr)" w:hint="cs"/>
          <w:rtl/>
        </w:rPr>
        <w:t>ح</w:t>
      </w:r>
      <w:r>
        <w:rPr>
          <w:rFonts w:cs="Abz-2 (Badr)" w:hint="cs"/>
          <w:rtl/>
        </w:rPr>
        <w:t>27168</w:t>
      </w:r>
      <w:r w:rsidRPr="00E723F3">
        <w:rPr>
          <w:rFonts w:cs="Abz-2 (Badr)" w:hint="cs"/>
          <w:rtl/>
        </w:rPr>
        <w:t>.</w:t>
      </w:r>
    </w:p>
  </w:footnote>
  <w:footnote w:id="3">
    <w:p w14:paraId="0002F9A6" w14:textId="77777777" w:rsidR="0001145E" w:rsidRPr="00E723F3" w:rsidRDefault="0001145E" w:rsidP="0001145E">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کافی</w:t>
      </w:r>
      <w:r w:rsidRPr="00E723F3">
        <w:rPr>
          <w:rFonts w:cs="Abz-2 (Badr)" w:hint="cs"/>
          <w:rtl/>
        </w:rPr>
        <w:t>،ج</w:t>
      </w:r>
      <w:r>
        <w:rPr>
          <w:rFonts w:cs="Abz-2 (Badr)" w:hint="cs"/>
          <w:rtl/>
        </w:rPr>
        <w:t>6</w:t>
      </w:r>
      <w:r w:rsidRPr="00E723F3">
        <w:rPr>
          <w:rFonts w:cs="Abz-2 (Badr)" w:hint="cs"/>
          <w:rtl/>
        </w:rPr>
        <w:t>،ص1</w:t>
      </w:r>
      <w:r>
        <w:rPr>
          <w:rFonts w:cs="Abz-2 (Badr)" w:hint="cs"/>
          <w:rtl/>
        </w:rPr>
        <w:t>06</w:t>
      </w:r>
      <w:r w:rsidRPr="00E723F3">
        <w:rPr>
          <w:rFonts w:cs="Abz-2 (Badr)" w:hint="cs"/>
          <w:rtl/>
        </w:rPr>
        <w:t>،ح</w:t>
      </w:r>
      <w:r>
        <w:rPr>
          <w:rFonts w:cs="Abz-2 (Badr)" w:hint="cs"/>
          <w:rtl/>
        </w:rPr>
        <w:t>3</w:t>
      </w:r>
      <w:r w:rsidRPr="00E723F3">
        <w:rPr>
          <w:rFonts w:cs="Abz-2 (Badr)" w:hint="cs"/>
          <w:rtl/>
        </w:rPr>
        <w:t xml:space="preserve"> ـ وسائل،ج21،ص30</w:t>
      </w:r>
      <w:r>
        <w:rPr>
          <w:rFonts w:cs="Abz-2 (Badr)" w:hint="cs"/>
          <w:rtl/>
        </w:rPr>
        <w:t>7</w:t>
      </w:r>
      <w:r w:rsidRPr="00E723F3">
        <w:rPr>
          <w:rFonts w:cs="Abz-2 (Badr)" w:hint="cs"/>
          <w:rtl/>
        </w:rPr>
        <w:t>،ح</w:t>
      </w:r>
      <w:r>
        <w:rPr>
          <w:rFonts w:cs="Abz-2 (Badr)" w:hint="cs"/>
          <w:rtl/>
        </w:rPr>
        <w:t>27146</w:t>
      </w:r>
      <w:r w:rsidRPr="00E723F3">
        <w:rPr>
          <w:rFonts w:cs="Abz-2 (Badr)" w:hint="cs"/>
          <w:rtl/>
        </w:rPr>
        <w:t>.</w:t>
      </w:r>
    </w:p>
  </w:footnote>
  <w:footnote w:id="4">
    <w:p w14:paraId="7C452412" w14:textId="77777777" w:rsidR="0001145E" w:rsidRPr="00E723F3" w:rsidRDefault="0001145E" w:rsidP="0001145E">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کافی</w:t>
      </w:r>
      <w:r w:rsidRPr="00E723F3">
        <w:rPr>
          <w:rFonts w:cs="Abz-2 (Badr)" w:hint="cs"/>
          <w:rtl/>
        </w:rPr>
        <w:t>،ج</w:t>
      </w:r>
      <w:r>
        <w:rPr>
          <w:rFonts w:cs="Abz-2 (Badr)" w:hint="cs"/>
          <w:rtl/>
        </w:rPr>
        <w:t>6</w:t>
      </w:r>
      <w:r w:rsidRPr="00E723F3">
        <w:rPr>
          <w:rFonts w:cs="Abz-2 (Badr)" w:hint="cs"/>
          <w:rtl/>
        </w:rPr>
        <w:t>،ص1</w:t>
      </w:r>
      <w:r>
        <w:rPr>
          <w:rFonts w:cs="Abz-2 (Badr)" w:hint="cs"/>
          <w:rtl/>
        </w:rPr>
        <w:t>08</w:t>
      </w:r>
      <w:r w:rsidRPr="00E723F3">
        <w:rPr>
          <w:rFonts w:cs="Abz-2 (Badr)" w:hint="cs"/>
          <w:rtl/>
        </w:rPr>
        <w:t>،ح</w:t>
      </w:r>
      <w:r>
        <w:rPr>
          <w:rFonts w:cs="Abz-2 (Badr)" w:hint="cs"/>
          <w:rtl/>
        </w:rPr>
        <w:t>11</w:t>
      </w:r>
      <w:r w:rsidRPr="00E723F3">
        <w:rPr>
          <w:rFonts w:cs="Abz-2 (Badr)" w:hint="cs"/>
          <w:rtl/>
        </w:rPr>
        <w:t xml:space="preserve"> ـ وسائل،ج21،ص30</w:t>
      </w:r>
      <w:r>
        <w:rPr>
          <w:rFonts w:cs="Abz-2 (Badr)" w:hint="cs"/>
          <w:rtl/>
        </w:rPr>
        <w:t>7</w:t>
      </w:r>
      <w:r w:rsidRPr="00E723F3">
        <w:rPr>
          <w:rFonts w:cs="Abz-2 (Badr)" w:hint="cs"/>
          <w:rtl/>
        </w:rPr>
        <w:t>،</w:t>
      </w:r>
      <w:r>
        <w:rPr>
          <w:rFonts w:cs="Abz-2 (Badr)" w:hint="cs"/>
          <w:rtl/>
        </w:rPr>
        <w:t xml:space="preserve"> ذيل </w:t>
      </w:r>
      <w:r w:rsidRPr="00E723F3">
        <w:rPr>
          <w:rFonts w:cs="Abz-2 (Badr)" w:hint="cs"/>
          <w:rtl/>
        </w:rPr>
        <w:t>ح</w:t>
      </w:r>
      <w:r>
        <w:rPr>
          <w:rFonts w:cs="Abz-2 (Badr)" w:hint="cs"/>
          <w:rtl/>
        </w:rPr>
        <w:t>27146</w:t>
      </w:r>
      <w:r w:rsidRPr="00E723F3">
        <w:rPr>
          <w:rFonts w:cs="Abz-2 (Badr)" w:hint="cs"/>
          <w:rtl/>
        </w:rPr>
        <w:t>.</w:t>
      </w:r>
    </w:p>
  </w:footnote>
  <w:footnote w:id="5">
    <w:p w14:paraId="6BFD5C35" w14:textId="77777777" w:rsidR="0001145E" w:rsidRPr="00E723F3" w:rsidRDefault="0001145E" w:rsidP="0001145E">
      <w:pPr>
        <w:pStyle w:val="FootnoteText"/>
        <w:bidi/>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ـ بقره(2):236.</w:t>
      </w:r>
    </w:p>
  </w:footnote>
  <w:footnote w:id="6">
    <w:p w14:paraId="0438D2B2" w14:textId="77777777" w:rsidR="0001145E" w:rsidRPr="00E723F3" w:rsidRDefault="0001145E" w:rsidP="0001145E">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sidRPr="00E723F3">
        <w:rPr>
          <w:rFonts w:cs="Abz-2 (Badr)" w:hint="cs"/>
          <w:rtl/>
        </w:rPr>
        <w:t>تهذيب،ج8،ص14</w:t>
      </w:r>
      <w:r>
        <w:rPr>
          <w:rFonts w:cs="Abz-2 (Badr)" w:hint="cs"/>
          <w:rtl/>
        </w:rPr>
        <w:t>2</w:t>
      </w:r>
      <w:r w:rsidRPr="00E723F3">
        <w:rPr>
          <w:rFonts w:cs="Abz-2 (Badr)" w:hint="cs"/>
          <w:rtl/>
        </w:rPr>
        <w:t>،ح4</w:t>
      </w:r>
      <w:r>
        <w:rPr>
          <w:rFonts w:cs="Abz-2 (Badr)" w:hint="cs"/>
          <w:rtl/>
        </w:rPr>
        <w:t>92</w:t>
      </w:r>
      <w:r w:rsidRPr="00E723F3">
        <w:rPr>
          <w:rFonts w:cs="Abz-2 (Badr)" w:hint="cs"/>
          <w:rtl/>
        </w:rPr>
        <w:t xml:space="preserve"> ـ وسائل،ج21،ص30</w:t>
      </w:r>
      <w:r>
        <w:rPr>
          <w:rFonts w:cs="Abz-2 (Badr)" w:hint="cs"/>
          <w:rtl/>
        </w:rPr>
        <w:t>5</w:t>
      </w:r>
      <w:r w:rsidRPr="00E723F3">
        <w:rPr>
          <w:rFonts w:cs="Abz-2 (Badr)" w:hint="cs"/>
          <w:rtl/>
        </w:rPr>
        <w:t>،ح</w:t>
      </w:r>
      <w:r>
        <w:rPr>
          <w:rFonts w:cs="Abz-2 (Badr)" w:hint="cs"/>
          <w:rtl/>
        </w:rPr>
        <w:t>27140</w:t>
      </w:r>
      <w:r w:rsidRPr="00E723F3">
        <w:rPr>
          <w:rFonts w:cs="Abz-2 (Badr)" w:hint="cs"/>
          <w:rtl/>
        </w:rPr>
        <w:t>.</w:t>
      </w:r>
    </w:p>
  </w:footnote>
  <w:footnote w:id="7">
    <w:p w14:paraId="143D34C7" w14:textId="77777777" w:rsidR="0001145E" w:rsidRPr="00E723F3" w:rsidRDefault="0001145E" w:rsidP="0001145E">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فقيه</w:t>
      </w:r>
      <w:r w:rsidRPr="00E723F3">
        <w:rPr>
          <w:rFonts w:cs="Abz-2 (Badr)" w:hint="cs"/>
          <w:rtl/>
        </w:rPr>
        <w:t>،ج</w:t>
      </w:r>
      <w:r>
        <w:rPr>
          <w:rFonts w:cs="Abz-2 (Badr)" w:hint="cs"/>
          <w:rtl/>
        </w:rPr>
        <w:t>3</w:t>
      </w:r>
      <w:r w:rsidRPr="00E723F3">
        <w:rPr>
          <w:rFonts w:cs="Abz-2 (Badr)" w:hint="cs"/>
          <w:rtl/>
        </w:rPr>
        <w:t>،ص</w:t>
      </w:r>
      <w:r>
        <w:rPr>
          <w:rFonts w:cs="Abz-2 (Badr)" w:hint="cs"/>
          <w:rtl/>
        </w:rPr>
        <w:t>505</w:t>
      </w:r>
      <w:r w:rsidRPr="00E723F3">
        <w:rPr>
          <w:rFonts w:cs="Abz-2 (Badr)" w:hint="cs"/>
          <w:rtl/>
        </w:rPr>
        <w:t>،ح</w:t>
      </w:r>
      <w:r>
        <w:rPr>
          <w:rFonts w:cs="Abz-2 (Badr)" w:hint="cs"/>
          <w:rtl/>
        </w:rPr>
        <w:t>4773</w:t>
      </w:r>
      <w:r w:rsidRPr="00E723F3">
        <w:rPr>
          <w:rFonts w:cs="Abz-2 (Badr)" w:hint="cs"/>
          <w:rtl/>
        </w:rPr>
        <w:t xml:space="preserve"> ـ وسائل،ج21،ص30</w:t>
      </w:r>
      <w:r>
        <w:rPr>
          <w:rFonts w:cs="Abz-2 (Badr)" w:hint="cs"/>
          <w:rtl/>
        </w:rPr>
        <w:t>7</w:t>
      </w:r>
      <w:r w:rsidRPr="00E723F3">
        <w:rPr>
          <w:rFonts w:cs="Abz-2 (Badr)" w:hint="cs"/>
          <w:rtl/>
        </w:rPr>
        <w:t>،</w:t>
      </w:r>
      <w:r>
        <w:rPr>
          <w:rFonts w:cs="Abz-2 (Badr)" w:hint="cs"/>
          <w:rtl/>
        </w:rPr>
        <w:t xml:space="preserve"> ذيل </w:t>
      </w:r>
      <w:r w:rsidRPr="00E723F3">
        <w:rPr>
          <w:rFonts w:cs="Abz-2 (Badr)" w:hint="cs"/>
          <w:rtl/>
        </w:rPr>
        <w:t>ح</w:t>
      </w:r>
      <w:r>
        <w:rPr>
          <w:rFonts w:cs="Abz-2 (Badr)" w:hint="cs"/>
          <w:rtl/>
        </w:rPr>
        <w:t>27147</w:t>
      </w:r>
      <w:r w:rsidRPr="00E723F3">
        <w:rPr>
          <w:rFonts w:cs="Abz-2 (Badr)" w:hint="cs"/>
          <w:rtl/>
        </w:rPr>
        <w:t>.</w:t>
      </w:r>
    </w:p>
  </w:footnote>
  <w:footnote w:id="8">
    <w:p w14:paraId="481F9399" w14:textId="46876B1E" w:rsidR="00DC39E8" w:rsidRPr="00E723F3" w:rsidRDefault="00DC39E8" w:rsidP="00DC39E8">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ـ تهذيب،ج8،ص141،ح489 ـ وسائل،ج21،ص306،ح27143.</w:t>
      </w:r>
    </w:p>
  </w:footnote>
  <w:footnote w:id="9">
    <w:p w14:paraId="26473043" w14:textId="5E093F3D" w:rsidR="00E723F3" w:rsidRPr="00E723F3" w:rsidRDefault="00E723F3" w:rsidP="00E723F3">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sidRPr="00E723F3">
        <w:rPr>
          <w:rFonts w:cs="Abz-2 (Badr)" w:hint="cs"/>
          <w:rtl/>
        </w:rPr>
        <w:t>تهذيب،ج8،ص141،ح4</w:t>
      </w:r>
      <w:r>
        <w:rPr>
          <w:rFonts w:cs="Abz-2 (Badr)" w:hint="cs"/>
          <w:rtl/>
        </w:rPr>
        <w:t>90</w:t>
      </w:r>
      <w:r w:rsidRPr="00E723F3">
        <w:rPr>
          <w:rFonts w:cs="Abz-2 (Badr)" w:hint="cs"/>
          <w:rtl/>
        </w:rPr>
        <w:t xml:space="preserve"> ـ وسائل،ج21،ص306،ح2714</w:t>
      </w:r>
      <w:r>
        <w:rPr>
          <w:rFonts w:cs="Abz-2 (Badr)" w:hint="cs"/>
          <w:rtl/>
        </w:rPr>
        <w:t>1</w:t>
      </w:r>
      <w:r w:rsidRPr="00E723F3">
        <w:rPr>
          <w:rFonts w:cs="Abz-2 (Badr)" w:hint="cs"/>
          <w:rtl/>
        </w:rPr>
        <w:t>.</w:t>
      </w:r>
    </w:p>
  </w:footnote>
  <w:footnote w:id="10">
    <w:p w14:paraId="2BA771B6" w14:textId="3C0267D6" w:rsidR="0064350D" w:rsidRPr="00E723F3" w:rsidRDefault="0064350D" w:rsidP="0064350D">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رياض،ج12،ص2</w:t>
      </w:r>
      <w:r w:rsidR="0037343B">
        <w:rPr>
          <w:rFonts w:cs="Abz-2 (Badr)" w:hint="cs"/>
          <w:rtl/>
        </w:rPr>
        <w:t>3</w:t>
      </w:r>
      <w:r w:rsidRPr="00E723F3">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0E50" w14:textId="77777777" w:rsidR="007B681F" w:rsidRDefault="007B68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016E6" w14:textId="49ADC4AB" w:rsidR="007B681F" w:rsidRDefault="007B681F">
    <w:pPr>
      <w:pStyle w:val="Header"/>
    </w:pPr>
    <w:r>
      <w:rPr>
        <w:noProof/>
      </w:rPr>
      <mc:AlternateContent>
        <mc:Choice Requires="wps">
          <w:drawing>
            <wp:anchor distT="45720" distB="45720" distL="114300" distR="114300" simplePos="0" relativeHeight="251661312" behindDoc="0" locked="0" layoutInCell="1" allowOverlap="1" wp14:anchorId="2A5EBDFF" wp14:editId="685D3801">
              <wp:simplePos x="0" y="0"/>
              <wp:positionH relativeFrom="column">
                <wp:posOffset>1789430</wp:posOffset>
              </wp:positionH>
              <wp:positionV relativeFrom="paragraph">
                <wp:posOffset>182880</wp:posOffset>
              </wp:positionV>
              <wp:extent cx="4511040" cy="150876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040" cy="1508760"/>
                      </a:xfrm>
                      <a:prstGeom prst="rect">
                        <a:avLst/>
                      </a:prstGeom>
                      <a:solidFill>
                        <a:srgbClr val="FFFFFF"/>
                      </a:solidFill>
                      <a:ln w="9525">
                        <a:noFill/>
                        <a:miter lim="800000"/>
                        <a:headEnd/>
                        <a:tailEnd/>
                      </a:ln>
                    </wps:spPr>
                    <wps:txbx>
                      <w:txbxContent>
                        <w:p w14:paraId="1FC5BA8B" w14:textId="035BB74D" w:rsidR="007B681F" w:rsidRDefault="007B681F" w:rsidP="007B681F">
                          <w:pPr>
                            <w:jc w:val="right"/>
                            <w:rPr>
                              <w:rFonts w:cs="B Mehr"/>
                            </w:rPr>
                          </w:pPr>
                          <w:r>
                            <w:rPr>
                              <w:rFonts w:cs="B Mehr" w:hint="cs"/>
                              <w:rtl/>
                            </w:rPr>
                            <w:t>تقریر درس خارج فقه استاد سید علی موسوی اردبیلی</w:t>
                          </w:r>
                        </w:p>
                        <w:p w14:paraId="7F922462" w14:textId="77777777" w:rsidR="007B681F" w:rsidRDefault="007B681F" w:rsidP="007B681F">
                          <w:pPr>
                            <w:jc w:val="right"/>
                            <w:rPr>
                              <w:rFonts w:cs="B Mehr"/>
                            </w:rPr>
                          </w:pPr>
                          <w:r>
                            <w:rPr>
                              <w:rFonts w:cs="B Mehr" w:hint="cs"/>
                              <w:rtl/>
                            </w:rPr>
                            <w:t xml:space="preserve">مبحث: نکاح    / مهر </w:t>
                          </w:r>
                        </w:p>
                        <w:p w14:paraId="248AC528" w14:textId="6349DF60" w:rsidR="007B681F" w:rsidRDefault="007B681F" w:rsidP="007B681F">
                          <w:pPr>
                            <w:jc w:val="right"/>
                            <w:rPr>
                              <w:rFonts w:cs="B Mehr"/>
                            </w:rPr>
                          </w:pPr>
                          <w:r>
                            <w:rPr>
                              <w:rFonts w:cs="B Mehr" w:hint="cs"/>
                              <w:rtl/>
                            </w:rPr>
                            <w:t>تاریخ:</w:t>
                          </w:r>
                          <w:r>
                            <w:rPr>
                              <w:rFonts w:cs="B Mehr" w:hint="cs"/>
                              <w:rtl/>
                            </w:rPr>
                            <w:t xml:space="preserve"> </w:t>
                          </w:r>
                          <w:r>
                            <w:rPr>
                              <w:rFonts w:cs="B Mehr" w:hint="cs"/>
                              <w:rtl/>
                            </w:rPr>
                            <w:t xml:space="preserve"> </w:t>
                          </w:r>
                          <w:r>
                            <w:rPr>
                              <w:rFonts w:cs="B Mehr" w:hint="cs"/>
                              <w:rtl/>
                              <w:lang w:bidi="fa-IR"/>
                            </w:rPr>
                            <w:t>دو</w:t>
                          </w:r>
                          <w:r>
                            <w:rPr>
                              <w:rFonts w:cs="B Mehr" w:hint="cs"/>
                              <w:rtl/>
                            </w:rPr>
                            <w:t xml:space="preserve"> شنبه ، </w:t>
                          </w:r>
                          <w:r>
                            <w:rPr>
                              <w:rFonts w:cs="B Mehr" w:hint="cs"/>
                              <w:rtl/>
                            </w:rPr>
                            <w:t>1</w:t>
                          </w:r>
                          <w:r>
                            <w:rPr>
                              <w:rFonts w:cs="B Mehr" w:hint="cs"/>
                              <w:rtl/>
                            </w:rPr>
                            <w:t xml:space="preserve"> </w:t>
                          </w:r>
                          <w:r>
                            <w:rPr>
                              <w:rFonts w:cs="B Mehr" w:hint="cs"/>
                              <w:rtl/>
                            </w:rPr>
                            <w:t xml:space="preserve">اسفند </w:t>
                          </w:r>
                          <w:r>
                            <w:rPr>
                              <w:rFonts w:cs="B Mehr" w:hint="cs"/>
                              <w:rtl/>
                            </w:rPr>
                            <w:t>- 1401ه.ش0</w:t>
                          </w:r>
                        </w:p>
                        <w:p w14:paraId="7ABA4540" w14:textId="77777777" w:rsidR="007B681F" w:rsidRDefault="007B681F" w:rsidP="007B681F"/>
                        <w:p w14:paraId="56FFB184" w14:textId="77777777" w:rsidR="007B681F" w:rsidRDefault="007B681F" w:rsidP="007B681F"/>
                        <w:p w14:paraId="2A4A0C2A" w14:textId="77777777" w:rsidR="007B681F" w:rsidRDefault="007B681F" w:rsidP="007B681F"/>
                        <w:p w14:paraId="75C180B8" w14:textId="77777777" w:rsidR="007B681F" w:rsidRDefault="007B681F" w:rsidP="007B681F"/>
                        <w:p w14:paraId="1B740E67" w14:textId="77777777" w:rsidR="007B681F" w:rsidRDefault="007B681F" w:rsidP="007B681F"/>
                        <w:p w14:paraId="4E594D20" w14:textId="77777777" w:rsidR="007B681F" w:rsidRDefault="007B681F" w:rsidP="007B681F"/>
                        <w:p w14:paraId="52F097F2" w14:textId="77777777" w:rsidR="007B681F" w:rsidRDefault="007B681F" w:rsidP="007B681F"/>
                        <w:p w14:paraId="7301F827" w14:textId="77777777" w:rsidR="007B681F" w:rsidRDefault="007B681F" w:rsidP="007B681F"/>
                        <w:p w14:paraId="20376A61" w14:textId="6D4B7887" w:rsidR="007B681F" w:rsidRDefault="007B68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5EBDFF" id="_x0000_t202" coordsize="21600,21600" o:spt="202" path="m,l,21600r21600,l21600,xe">
              <v:stroke joinstyle="miter"/>
              <v:path gradientshapeok="t" o:connecttype="rect"/>
            </v:shapetype>
            <v:shape id="Text Box 2" o:spid="_x0000_s1026" type="#_x0000_t202" style="position:absolute;margin-left:140.9pt;margin-top:14.4pt;width:355.2pt;height:118.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" stroked="f">
              <v:textbox>
                <w:txbxContent>
                  <w:p w14:paraId="1FC5BA8B" w14:textId="035BB74D" w:rsidR="007B681F" w:rsidRDefault="007B681F" w:rsidP="007B681F">
                    <w:pPr>
                      <w:jc w:val="right"/>
                      <w:rPr>
                        <w:rFonts w:cs="B Mehr"/>
                      </w:rPr>
                    </w:pPr>
                    <w:r>
                      <w:rPr>
                        <w:rFonts w:cs="B Mehr" w:hint="cs"/>
                        <w:rtl/>
                      </w:rPr>
                      <w:t>تقریر درس خارج فقه استاد سید علی موسوی اردبیلی</w:t>
                    </w:r>
                  </w:p>
                  <w:p w14:paraId="7F922462" w14:textId="77777777" w:rsidR="007B681F" w:rsidRDefault="007B681F" w:rsidP="007B681F">
                    <w:pPr>
                      <w:jc w:val="right"/>
                      <w:rPr>
                        <w:rFonts w:cs="B Mehr"/>
                      </w:rPr>
                    </w:pPr>
                    <w:r>
                      <w:rPr>
                        <w:rFonts w:cs="B Mehr" w:hint="cs"/>
                        <w:rtl/>
                      </w:rPr>
                      <w:t xml:space="preserve">مبحث: نکاح    / مهر </w:t>
                    </w:r>
                  </w:p>
                  <w:p w14:paraId="248AC528" w14:textId="6349DF60" w:rsidR="007B681F" w:rsidRDefault="007B681F" w:rsidP="007B681F">
                    <w:pPr>
                      <w:jc w:val="right"/>
                      <w:rPr>
                        <w:rFonts w:cs="B Mehr"/>
                      </w:rPr>
                    </w:pPr>
                    <w:r>
                      <w:rPr>
                        <w:rFonts w:cs="B Mehr" w:hint="cs"/>
                        <w:rtl/>
                      </w:rPr>
                      <w:t>تاریخ:</w:t>
                    </w:r>
                    <w:r>
                      <w:rPr>
                        <w:rFonts w:cs="B Mehr" w:hint="cs"/>
                        <w:rtl/>
                      </w:rPr>
                      <w:t xml:space="preserve"> </w:t>
                    </w:r>
                    <w:r>
                      <w:rPr>
                        <w:rFonts w:cs="B Mehr" w:hint="cs"/>
                        <w:rtl/>
                      </w:rPr>
                      <w:t xml:space="preserve"> </w:t>
                    </w:r>
                    <w:r>
                      <w:rPr>
                        <w:rFonts w:cs="B Mehr" w:hint="cs"/>
                        <w:rtl/>
                        <w:lang w:bidi="fa-IR"/>
                      </w:rPr>
                      <w:t>دو</w:t>
                    </w:r>
                    <w:r>
                      <w:rPr>
                        <w:rFonts w:cs="B Mehr" w:hint="cs"/>
                        <w:rtl/>
                      </w:rPr>
                      <w:t xml:space="preserve"> شنبه ، </w:t>
                    </w:r>
                    <w:r>
                      <w:rPr>
                        <w:rFonts w:cs="B Mehr" w:hint="cs"/>
                        <w:rtl/>
                      </w:rPr>
                      <w:t>1</w:t>
                    </w:r>
                    <w:r>
                      <w:rPr>
                        <w:rFonts w:cs="B Mehr" w:hint="cs"/>
                        <w:rtl/>
                      </w:rPr>
                      <w:t xml:space="preserve"> </w:t>
                    </w:r>
                    <w:r>
                      <w:rPr>
                        <w:rFonts w:cs="B Mehr" w:hint="cs"/>
                        <w:rtl/>
                      </w:rPr>
                      <w:t xml:space="preserve">اسفند </w:t>
                    </w:r>
                    <w:r>
                      <w:rPr>
                        <w:rFonts w:cs="B Mehr" w:hint="cs"/>
                        <w:rtl/>
                      </w:rPr>
                      <w:t>- 1401ه.ش0</w:t>
                    </w:r>
                  </w:p>
                  <w:p w14:paraId="7ABA4540" w14:textId="77777777" w:rsidR="007B681F" w:rsidRDefault="007B681F" w:rsidP="007B681F"/>
                  <w:p w14:paraId="56FFB184" w14:textId="77777777" w:rsidR="007B681F" w:rsidRDefault="007B681F" w:rsidP="007B681F"/>
                  <w:p w14:paraId="2A4A0C2A" w14:textId="77777777" w:rsidR="007B681F" w:rsidRDefault="007B681F" w:rsidP="007B681F"/>
                  <w:p w14:paraId="75C180B8" w14:textId="77777777" w:rsidR="007B681F" w:rsidRDefault="007B681F" w:rsidP="007B681F"/>
                  <w:p w14:paraId="1B740E67" w14:textId="77777777" w:rsidR="007B681F" w:rsidRDefault="007B681F" w:rsidP="007B681F"/>
                  <w:p w14:paraId="4E594D20" w14:textId="77777777" w:rsidR="007B681F" w:rsidRDefault="007B681F" w:rsidP="007B681F"/>
                  <w:p w14:paraId="52F097F2" w14:textId="77777777" w:rsidR="007B681F" w:rsidRDefault="007B681F" w:rsidP="007B681F"/>
                  <w:p w14:paraId="7301F827" w14:textId="77777777" w:rsidR="007B681F" w:rsidRDefault="007B681F" w:rsidP="007B681F"/>
                  <w:p w14:paraId="20376A61" w14:textId="6D4B7887" w:rsidR="007B681F" w:rsidRDefault="007B681F"/>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42795F0" wp14:editId="5DB00A4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3BBE5" w14:textId="77777777" w:rsidR="007B681F" w:rsidRDefault="007B68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4C16"/>
    <w:rsid w:val="00025746"/>
    <w:rsid w:val="00026ABF"/>
    <w:rsid w:val="00034448"/>
    <w:rsid w:val="0003525A"/>
    <w:rsid w:val="00036B68"/>
    <w:rsid w:val="00054579"/>
    <w:rsid w:val="00054C3B"/>
    <w:rsid w:val="00054FF4"/>
    <w:rsid w:val="00056418"/>
    <w:rsid w:val="000577BF"/>
    <w:rsid w:val="000603DF"/>
    <w:rsid w:val="00065987"/>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C68FE"/>
    <w:rsid w:val="000D0578"/>
    <w:rsid w:val="000D061E"/>
    <w:rsid w:val="000D0B46"/>
    <w:rsid w:val="000D769E"/>
    <w:rsid w:val="000E1CDA"/>
    <w:rsid w:val="000E2156"/>
    <w:rsid w:val="000E2C28"/>
    <w:rsid w:val="000E5C29"/>
    <w:rsid w:val="000F0DA7"/>
    <w:rsid w:val="000F2E50"/>
    <w:rsid w:val="000F5BCB"/>
    <w:rsid w:val="000F7456"/>
    <w:rsid w:val="00101080"/>
    <w:rsid w:val="00101B80"/>
    <w:rsid w:val="00105096"/>
    <w:rsid w:val="001050A2"/>
    <w:rsid w:val="00111803"/>
    <w:rsid w:val="0011429B"/>
    <w:rsid w:val="001149FA"/>
    <w:rsid w:val="00117AAF"/>
    <w:rsid w:val="00117D7D"/>
    <w:rsid w:val="00121124"/>
    <w:rsid w:val="0012644A"/>
    <w:rsid w:val="0013391F"/>
    <w:rsid w:val="001420FB"/>
    <w:rsid w:val="00142696"/>
    <w:rsid w:val="00145844"/>
    <w:rsid w:val="00150806"/>
    <w:rsid w:val="0015228E"/>
    <w:rsid w:val="001551D1"/>
    <w:rsid w:val="00164A73"/>
    <w:rsid w:val="00165E7F"/>
    <w:rsid w:val="001725C5"/>
    <w:rsid w:val="00180AC2"/>
    <w:rsid w:val="00183ED3"/>
    <w:rsid w:val="001840BF"/>
    <w:rsid w:val="001922E4"/>
    <w:rsid w:val="00192F68"/>
    <w:rsid w:val="00195C21"/>
    <w:rsid w:val="00195E80"/>
    <w:rsid w:val="00196B6F"/>
    <w:rsid w:val="001A58DF"/>
    <w:rsid w:val="001B2ADB"/>
    <w:rsid w:val="001B310B"/>
    <w:rsid w:val="001B3598"/>
    <w:rsid w:val="001B537E"/>
    <w:rsid w:val="001B65D7"/>
    <w:rsid w:val="001C2880"/>
    <w:rsid w:val="001C3107"/>
    <w:rsid w:val="001D0A81"/>
    <w:rsid w:val="001D1305"/>
    <w:rsid w:val="001D4A4D"/>
    <w:rsid w:val="001D6920"/>
    <w:rsid w:val="001D72CB"/>
    <w:rsid w:val="001E42BD"/>
    <w:rsid w:val="001F0D9D"/>
    <w:rsid w:val="001F10F8"/>
    <w:rsid w:val="001F55A0"/>
    <w:rsid w:val="001F5FEF"/>
    <w:rsid w:val="0020717A"/>
    <w:rsid w:val="00210071"/>
    <w:rsid w:val="002133D5"/>
    <w:rsid w:val="0021414D"/>
    <w:rsid w:val="00221D52"/>
    <w:rsid w:val="00222ADA"/>
    <w:rsid w:val="00223760"/>
    <w:rsid w:val="00226A06"/>
    <w:rsid w:val="00230ACF"/>
    <w:rsid w:val="00234FA4"/>
    <w:rsid w:val="00235C85"/>
    <w:rsid w:val="00235D33"/>
    <w:rsid w:val="00241443"/>
    <w:rsid w:val="00246BDC"/>
    <w:rsid w:val="0025051F"/>
    <w:rsid w:val="0025092B"/>
    <w:rsid w:val="00255658"/>
    <w:rsid w:val="00256EAE"/>
    <w:rsid w:val="00261680"/>
    <w:rsid w:val="00263A26"/>
    <w:rsid w:val="002642DB"/>
    <w:rsid w:val="00264E4F"/>
    <w:rsid w:val="0027131A"/>
    <w:rsid w:val="00281694"/>
    <w:rsid w:val="002829CF"/>
    <w:rsid w:val="00294857"/>
    <w:rsid w:val="00295DC1"/>
    <w:rsid w:val="0029688A"/>
    <w:rsid w:val="00297D4E"/>
    <w:rsid w:val="002A09CF"/>
    <w:rsid w:val="002A267D"/>
    <w:rsid w:val="002A2A4C"/>
    <w:rsid w:val="002A48F2"/>
    <w:rsid w:val="002A6FA3"/>
    <w:rsid w:val="002B34F5"/>
    <w:rsid w:val="002B3A85"/>
    <w:rsid w:val="002B4C06"/>
    <w:rsid w:val="002B6537"/>
    <w:rsid w:val="002B67B0"/>
    <w:rsid w:val="002C7D85"/>
    <w:rsid w:val="002D0EF6"/>
    <w:rsid w:val="002D27AB"/>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3B92"/>
    <w:rsid w:val="00353E96"/>
    <w:rsid w:val="00356B99"/>
    <w:rsid w:val="0037343B"/>
    <w:rsid w:val="00377194"/>
    <w:rsid w:val="00380EDD"/>
    <w:rsid w:val="003832A1"/>
    <w:rsid w:val="00392C89"/>
    <w:rsid w:val="00393BC9"/>
    <w:rsid w:val="00397F0E"/>
    <w:rsid w:val="003A1222"/>
    <w:rsid w:val="003A199D"/>
    <w:rsid w:val="003A4984"/>
    <w:rsid w:val="003A57F1"/>
    <w:rsid w:val="003A5C3E"/>
    <w:rsid w:val="003B7552"/>
    <w:rsid w:val="003C282A"/>
    <w:rsid w:val="003C6DBC"/>
    <w:rsid w:val="003C6F3E"/>
    <w:rsid w:val="003D4C99"/>
    <w:rsid w:val="003D72FA"/>
    <w:rsid w:val="003E2132"/>
    <w:rsid w:val="003E3DD1"/>
    <w:rsid w:val="003E5B78"/>
    <w:rsid w:val="003E62DA"/>
    <w:rsid w:val="003F4526"/>
    <w:rsid w:val="00403DBF"/>
    <w:rsid w:val="00404302"/>
    <w:rsid w:val="00411CC3"/>
    <w:rsid w:val="00413049"/>
    <w:rsid w:val="0041480C"/>
    <w:rsid w:val="00424782"/>
    <w:rsid w:val="00425F8D"/>
    <w:rsid w:val="00426D23"/>
    <w:rsid w:val="00432F13"/>
    <w:rsid w:val="004404E5"/>
    <w:rsid w:val="004446DA"/>
    <w:rsid w:val="00451E5F"/>
    <w:rsid w:val="004535F2"/>
    <w:rsid w:val="00456994"/>
    <w:rsid w:val="00457EC6"/>
    <w:rsid w:val="004626A1"/>
    <w:rsid w:val="00471E7C"/>
    <w:rsid w:val="00472814"/>
    <w:rsid w:val="00477E35"/>
    <w:rsid w:val="00477ED6"/>
    <w:rsid w:val="004804E6"/>
    <w:rsid w:val="0048342D"/>
    <w:rsid w:val="00484868"/>
    <w:rsid w:val="00485F19"/>
    <w:rsid w:val="00487869"/>
    <w:rsid w:val="00487F91"/>
    <w:rsid w:val="00493ACA"/>
    <w:rsid w:val="004A4E1E"/>
    <w:rsid w:val="004B143E"/>
    <w:rsid w:val="004B5767"/>
    <w:rsid w:val="004C4992"/>
    <w:rsid w:val="004C53D6"/>
    <w:rsid w:val="004D1738"/>
    <w:rsid w:val="004D3D43"/>
    <w:rsid w:val="004D3EF3"/>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1D95"/>
    <w:rsid w:val="00543C36"/>
    <w:rsid w:val="00544181"/>
    <w:rsid w:val="0055085C"/>
    <w:rsid w:val="005532E0"/>
    <w:rsid w:val="005568E8"/>
    <w:rsid w:val="00572123"/>
    <w:rsid w:val="0057330F"/>
    <w:rsid w:val="005751F1"/>
    <w:rsid w:val="00575C4B"/>
    <w:rsid w:val="00576CC1"/>
    <w:rsid w:val="00592E51"/>
    <w:rsid w:val="005937B1"/>
    <w:rsid w:val="00593B0D"/>
    <w:rsid w:val="00594086"/>
    <w:rsid w:val="005A094B"/>
    <w:rsid w:val="005B1756"/>
    <w:rsid w:val="005B2571"/>
    <w:rsid w:val="005B4D65"/>
    <w:rsid w:val="005B6905"/>
    <w:rsid w:val="005C2DC4"/>
    <w:rsid w:val="005D1C00"/>
    <w:rsid w:val="005D73CF"/>
    <w:rsid w:val="005E052A"/>
    <w:rsid w:val="0060413C"/>
    <w:rsid w:val="0060689C"/>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50174"/>
    <w:rsid w:val="00665F4F"/>
    <w:rsid w:val="006663B2"/>
    <w:rsid w:val="00667EE7"/>
    <w:rsid w:val="00671351"/>
    <w:rsid w:val="0067352E"/>
    <w:rsid w:val="006735C7"/>
    <w:rsid w:val="00681BD4"/>
    <w:rsid w:val="006907D1"/>
    <w:rsid w:val="00690AFD"/>
    <w:rsid w:val="006937C4"/>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3CB5"/>
    <w:rsid w:val="006D5754"/>
    <w:rsid w:val="006D5FA3"/>
    <w:rsid w:val="006D7DFB"/>
    <w:rsid w:val="006E05FA"/>
    <w:rsid w:val="006E4610"/>
    <w:rsid w:val="006F03A6"/>
    <w:rsid w:val="006F1A47"/>
    <w:rsid w:val="006F2215"/>
    <w:rsid w:val="006F27F8"/>
    <w:rsid w:val="006F43A3"/>
    <w:rsid w:val="00700430"/>
    <w:rsid w:val="0070259D"/>
    <w:rsid w:val="00703021"/>
    <w:rsid w:val="007044BB"/>
    <w:rsid w:val="0070519B"/>
    <w:rsid w:val="00706DD2"/>
    <w:rsid w:val="007070A3"/>
    <w:rsid w:val="00722952"/>
    <w:rsid w:val="00723767"/>
    <w:rsid w:val="0073109A"/>
    <w:rsid w:val="00731161"/>
    <w:rsid w:val="00731C05"/>
    <w:rsid w:val="00732DE1"/>
    <w:rsid w:val="007374CF"/>
    <w:rsid w:val="00742058"/>
    <w:rsid w:val="00743EDF"/>
    <w:rsid w:val="00746946"/>
    <w:rsid w:val="00747C89"/>
    <w:rsid w:val="00750FB1"/>
    <w:rsid w:val="00753419"/>
    <w:rsid w:val="00761208"/>
    <w:rsid w:val="00764E6D"/>
    <w:rsid w:val="007727D1"/>
    <w:rsid w:val="00774EF3"/>
    <w:rsid w:val="00786E73"/>
    <w:rsid w:val="00786EFE"/>
    <w:rsid w:val="0079140D"/>
    <w:rsid w:val="007A3BF6"/>
    <w:rsid w:val="007B264E"/>
    <w:rsid w:val="007B47B9"/>
    <w:rsid w:val="007B4B3B"/>
    <w:rsid w:val="007B564D"/>
    <w:rsid w:val="007B681F"/>
    <w:rsid w:val="007C1710"/>
    <w:rsid w:val="007C260C"/>
    <w:rsid w:val="007C4BDA"/>
    <w:rsid w:val="007D29AD"/>
    <w:rsid w:val="007D48D4"/>
    <w:rsid w:val="007D59D5"/>
    <w:rsid w:val="007E148A"/>
    <w:rsid w:val="007E28A8"/>
    <w:rsid w:val="007E6019"/>
    <w:rsid w:val="007E7386"/>
    <w:rsid w:val="007F09FA"/>
    <w:rsid w:val="007F160C"/>
    <w:rsid w:val="007F3822"/>
    <w:rsid w:val="007F4A05"/>
    <w:rsid w:val="007F6657"/>
    <w:rsid w:val="008012F1"/>
    <w:rsid w:val="008019E1"/>
    <w:rsid w:val="008045A0"/>
    <w:rsid w:val="00804CA0"/>
    <w:rsid w:val="008051EB"/>
    <w:rsid w:val="0080665A"/>
    <w:rsid w:val="00812BA0"/>
    <w:rsid w:val="00814C68"/>
    <w:rsid w:val="00816D94"/>
    <w:rsid w:val="008254E5"/>
    <w:rsid w:val="008305E7"/>
    <w:rsid w:val="00836FC7"/>
    <w:rsid w:val="00845F99"/>
    <w:rsid w:val="0085135C"/>
    <w:rsid w:val="00851737"/>
    <w:rsid w:val="00856A25"/>
    <w:rsid w:val="00856B18"/>
    <w:rsid w:val="00862608"/>
    <w:rsid w:val="008632AD"/>
    <w:rsid w:val="008678E8"/>
    <w:rsid w:val="00875CD7"/>
    <w:rsid w:val="008869B4"/>
    <w:rsid w:val="008A20C7"/>
    <w:rsid w:val="008A2AD3"/>
    <w:rsid w:val="008B123A"/>
    <w:rsid w:val="008B69F7"/>
    <w:rsid w:val="008C1ED3"/>
    <w:rsid w:val="008C2698"/>
    <w:rsid w:val="008C3DDD"/>
    <w:rsid w:val="008C687B"/>
    <w:rsid w:val="008D1155"/>
    <w:rsid w:val="008D1F27"/>
    <w:rsid w:val="008D55B7"/>
    <w:rsid w:val="008D634C"/>
    <w:rsid w:val="008E45ED"/>
    <w:rsid w:val="008E607E"/>
    <w:rsid w:val="008F3842"/>
    <w:rsid w:val="00901208"/>
    <w:rsid w:val="00906B99"/>
    <w:rsid w:val="00907E25"/>
    <w:rsid w:val="009119C8"/>
    <w:rsid w:val="00912916"/>
    <w:rsid w:val="009159F3"/>
    <w:rsid w:val="00920965"/>
    <w:rsid w:val="00922909"/>
    <w:rsid w:val="009251BE"/>
    <w:rsid w:val="00925392"/>
    <w:rsid w:val="00925C07"/>
    <w:rsid w:val="00926F92"/>
    <w:rsid w:val="00927576"/>
    <w:rsid w:val="00933E2B"/>
    <w:rsid w:val="00934AB9"/>
    <w:rsid w:val="00934ECC"/>
    <w:rsid w:val="009364C3"/>
    <w:rsid w:val="00940232"/>
    <w:rsid w:val="00940DC9"/>
    <w:rsid w:val="009428F7"/>
    <w:rsid w:val="00943CA6"/>
    <w:rsid w:val="0094523F"/>
    <w:rsid w:val="00945834"/>
    <w:rsid w:val="00952433"/>
    <w:rsid w:val="00955EBA"/>
    <w:rsid w:val="00956B94"/>
    <w:rsid w:val="00957DBA"/>
    <w:rsid w:val="00960F5E"/>
    <w:rsid w:val="00963451"/>
    <w:rsid w:val="009664CC"/>
    <w:rsid w:val="0097231D"/>
    <w:rsid w:val="00976371"/>
    <w:rsid w:val="00984C89"/>
    <w:rsid w:val="00990A8F"/>
    <w:rsid w:val="00990C14"/>
    <w:rsid w:val="00995859"/>
    <w:rsid w:val="0099697B"/>
    <w:rsid w:val="00996A5B"/>
    <w:rsid w:val="009A014A"/>
    <w:rsid w:val="009A3CA7"/>
    <w:rsid w:val="009A5A16"/>
    <w:rsid w:val="009B024D"/>
    <w:rsid w:val="009B0C6F"/>
    <w:rsid w:val="009B1CC0"/>
    <w:rsid w:val="009B297A"/>
    <w:rsid w:val="009B3D68"/>
    <w:rsid w:val="009C1C9D"/>
    <w:rsid w:val="009C7DC1"/>
    <w:rsid w:val="009D13B8"/>
    <w:rsid w:val="009D2027"/>
    <w:rsid w:val="009D2649"/>
    <w:rsid w:val="009D42F6"/>
    <w:rsid w:val="009D5BF3"/>
    <w:rsid w:val="009D63FF"/>
    <w:rsid w:val="009E03D4"/>
    <w:rsid w:val="009E2B08"/>
    <w:rsid w:val="009F2510"/>
    <w:rsid w:val="009F3412"/>
    <w:rsid w:val="009F39BA"/>
    <w:rsid w:val="009F53E1"/>
    <w:rsid w:val="009F63C7"/>
    <w:rsid w:val="009F7D29"/>
    <w:rsid w:val="00A105DA"/>
    <w:rsid w:val="00A11F28"/>
    <w:rsid w:val="00A1285F"/>
    <w:rsid w:val="00A17467"/>
    <w:rsid w:val="00A1777B"/>
    <w:rsid w:val="00A17781"/>
    <w:rsid w:val="00A17F2D"/>
    <w:rsid w:val="00A21EF5"/>
    <w:rsid w:val="00A2314A"/>
    <w:rsid w:val="00A23AD9"/>
    <w:rsid w:val="00A30259"/>
    <w:rsid w:val="00A37527"/>
    <w:rsid w:val="00A40471"/>
    <w:rsid w:val="00A46F6E"/>
    <w:rsid w:val="00A47676"/>
    <w:rsid w:val="00A50CFD"/>
    <w:rsid w:val="00A53DA8"/>
    <w:rsid w:val="00A54EA6"/>
    <w:rsid w:val="00A57071"/>
    <w:rsid w:val="00A60FD9"/>
    <w:rsid w:val="00A62A68"/>
    <w:rsid w:val="00A64F46"/>
    <w:rsid w:val="00A70556"/>
    <w:rsid w:val="00A711CE"/>
    <w:rsid w:val="00A718FD"/>
    <w:rsid w:val="00A75A87"/>
    <w:rsid w:val="00A75FB0"/>
    <w:rsid w:val="00A81A2F"/>
    <w:rsid w:val="00A83E60"/>
    <w:rsid w:val="00A840BC"/>
    <w:rsid w:val="00A902FE"/>
    <w:rsid w:val="00A90800"/>
    <w:rsid w:val="00A932BF"/>
    <w:rsid w:val="00A96A24"/>
    <w:rsid w:val="00AA3FA9"/>
    <w:rsid w:val="00AA4B1C"/>
    <w:rsid w:val="00AA6E6F"/>
    <w:rsid w:val="00AA7799"/>
    <w:rsid w:val="00AB148E"/>
    <w:rsid w:val="00AB71EA"/>
    <w:rsid w:val="00AC005B"/>
    <w:rsid w:val="00AC299D"/>
    <w:rsid w:val="00AC47C4"/>
    <w:rsid w:val="00AE0E3A"/>
    <w:rsid w:val="00AE0F8B"/>
    <w:rsid w:val="00AE3024"/>
    <w:rsid w:val="00AF338C"/>
    <w:rsid w:val="00AF36DF"/>
    <w:rsid w:val="00AF4F0E"/>
    <w:rsid w:val="00AF52CD"/>
    <w:rsid w:val="00B07BBE"/>
    <w:rsid w:val="00B13ED5"/>
    <w:rsid w:val="00B16F52"/>
    <w:rsid w:val="00B177DA"/>
    <w:rsid w:val="00B23C2C"/>
    <w:rsid w:val="00B26936"/>
    <w:rsid w:val="00B2771A"/>
    <w:rsid w:val="00B27F9D"/>
    <w:rsid w:val="00B332CC"/>
    <w:rsid w:val="00B33F90"/>
    <w:rsid w:val="00B3640A"/>
    <w:rsid w:val="00B37B82"/>
    <w:rsid w:val="00B43673"/>
    <w:rsid w:val="00B43A82"/>
    <w:rsid w:val="00B444E0"/>
    <w:rsid w:val="00B447EF"/>
    <w:rsid w:val="00B45307"/>
    <w:rsid w:val="00B52109"/>
    <w:rsid w:val="00B544E3"/>
    <w:rsid w:val="00B5592D"/>
    <w:rsid w:val="00B60195"/>
    <w:rsid w:val="00B651F0"/>
    <w:rsid w:val="00B70642"/>
    <w:rsid w:val="00B74659"/>
    <w:rsid w:val="00B7484F"/>
    <w:rsid w:val="00B75C0B"/>
    <w:rsid w:val="00B76AB9"/>
    <w:rsid w:val="00B8595A"/>
    <w:rsid w:val="00B85BE1"/>
    <w:rsid w:val="00B943C0"/>
    <w:rsid w:val="00BA50DA"/>
    <w:rsid w:val="00BB031D"/>
    <w:rsid w:val="00BB28BF"/>
    <w:rsid w:val="00BB3FF1"/>
    <w:rsid w:val="00BB7B02"/>
    <w:rsid w:val="00BB7DCB"/>
    <w:rsid w:val="00BB7E59"/>
    <w:rsid w:val="00BC2799"/>
    <w:rsid w:val="00BD32E6"/>
    <w:rsid w:val="00BD5502"/>
    <w:rsid w:val="00BD6EF3"/>
    <w:rsid w:val="00BE25C0"/>
    <w:rsid w:val="00BE3330"/>
    <w:rsid w:val="00BE55A4"/>
    <w:rsid w:val="00BE55B2"/>
    <w:rsid w:val="00BE6672"/>
    <w:rsid w:val="00BF5AD9"/>
    <w:rsid w:val="00BF5F1A"/>
    <w:rsid w:val="00C004FA"/>
    <w:rsid w:val="00C01832"/>
    <w:rsid w:val="00C05C27"/>
    <w:rsid w:val="00C1047A"/>
    <w:rsid w:val="00C129A8"/>
    <w:rsid w:val="00C1346D"/>
    <w:rsid w:val="00C200E7"/>
    <w:rsid w:val="00C21143"/>
    <w:rsid w:val="00C22363"/>
    <w:rsid w:val="00C23A2C"/>
    <w:rsid w:val="00C23C75"/>
    <w:rsid w:val="00C25925"/>
    <w:rsid w:val="00C31893"/>
    <w:rsid w:val="00C3449C"/>
    <w:rsid w:val="00C41B9E"/>
    <w:rsid w:val="00C4572A"/>
    <w:rsid w:val="00C50DB4"/>
    <w:rsid w:val="00C63569"/>
    <w:rsid w:val="00C6528C"/>
    <w:rsid w:val="00C6529A"/>
    <w:rsid w:val="00C660C0"/>
    <w:rsid w:val="00C66870"/>
    <w:rsid w:val="00C73394"/>
    <w:rsid w:val="00C73581"/>
    <w:rsid w:val="00C8378C"/>
    <w:rsid w:val="00C8637E"/>
    <w:rsid w:val="00C9359C"/>
    <w:rsid w:val="00C9532D"/>
    <w:rsid w:val="00C9572F"/>
    <w:rsid w:val="00CA0BC4"/>
    <w:rsid w:val="00CA0FB2"/>
    <w:rsid w:val="00CA23B7"/>
    <w:rsid w:val="00CA2EF9"/>
    <w:rsid w:val="00CA37A4"/>
    <w:rsid w:val="00CB0E9E"/>
    <w:rsid w:val="00CB3B1F"/>
    <w:rsid w:val="00CB5082"/>
    <w:rsid w:val="00CB5749"/>
    <w:rsid w:val="00CB5B95"/>
    <w:rsid w:val="00CC241E"/>
    <w:rsid w:val="00CC2540"/>
    <w:rsid w:val="00CC319A"/>
    <w:rsid w:val="00CC35B0"/>
    <w:rsid w:val="00CD08A2"/>
    <w:rsid w:val="00CD0C3D"/>
    <w:rsid w:val="00CD47FF"/>
    <w:rsid w:val="00CD52E6"/>
    <w:rsid w:val="00CE1EB7"/>
    <w:rsid w:val="00CE4681"/>
    <w:rsid w:val="00CE6EC7"/>
    <w:rsid w:val="00CF42A1"/>
    <w:rsid w:val="00D00507"/>
    <w:rsid w:val="00D01472"/>
    <w:rsid w:val="00D034FB"/>
    <w:rsid w:val="00D03E0A"/>
    <w:rsid w:val="00D06503"/>
    <w:rsid w:val="00D122E9"/>
    <w:rsid w:val="00D202F8"/>
    <w:rsid w:val="00D20C84"/>
    <w:rsid w:val="00D22A70"/>
    <w:rsid w:val="00D26E3A"/>
    <w:rsid w:val="00D32E1C"/>
    <w:rsid w:val="00D339F5"/>
    <w:rsid w:val="00D44AB6"/>
    <w:rsid w:val="00D51D9D"/>
    <w:rsid w:val="00D57A0D"/>
    <w:rsid w:val="00D61D8E"/>
    <w:rsid w:val="00D663C8"/>
    <w:rsid w:val="00D71B66"/>
    <w:rsid w:val="00D765D0"/>
    <w:rsid w:val="00D773C9"/>
    <w:rsid w:val="00D77827"/>
    <w:rsid w:val="00D80782"/>
    <w:rsid w:val="00D81698"/>
    <w:rsid w:val="00D81BE3"/>
    <w:rsid w:val="00D84DB2"/>
    <w:rsid w:val="00D8595C"/>
    <w:rsid w:val="00D85FD1"/>
    <w:rsid w:val="00D91A53"/>
    <w:rsid w:val="00D94EC6"/>
    <w:rsid w:val="00D96620"/>
    <w:rsid w:val="00D97411"/>
    <w:rsid w:val="00DA0446"/>
    <w:rsid w:val="00DA1C87"/>
    <w:rsid w:val="00DA3BE3"/>
    <w:rsid w:val="00DA5542"/>
    <w:rsid w:val="00DB67A0"/>
    <w:rsid w:val="00DC37E2"/>
    <w:rsid w:val="00DC39E8"/>
    <w:rsid w:val="00DD64BB"/>
    <w:rsid w:val="00DE3EC1"/>
    <w:rsid w:val="00DF22E3"/>
    <w:rsid w:val="00DF62A6"/>
    <w:rsid w:val="00E0061D"/>
    <w:rsid w:val="00E0140F"/>
    <w:rsid w:val="00E01FDF"/>
    <w:rsid w:val="00E03315"/>
    <w:rsid w:val="00E12474"/>
    <w:rsid w:val="00E214D7"/>
    <w:rsid w:val="00E2487C"/>
    <w:rsid w:val="00E24AAA"/>
    <w:rsid w:val="00E408F1"/>
    <w:rsid w:val="00E452D0"/>
    <w:rsid w:val="00E464B7"/>
    <w:rsid w:val="00E5017B"/>
    <w:rsid w:val="00E50756"/>
    <w:rsid w:val="00E50D15"/>
    <w:rsid w:val="00E55342"/>
    <w:rsid w:val="00E63591"/>
    <w:rsid w:val="00E6533A"/>
    <w:rsid w:val="00E723F3"/>
    <w:rsid w:val="00E7457A"/>
    <w:rsid w:val="00E74781"/>
    <w:rsid w:val="00E749D3"/>
    <w:rsid w:val="00E74AB7"/>
    <w:rsid w:val="00E77A81"/>
    <w:rsid w:val="00E80831"/>
    <w:rsid w:val="00E8129A"/>
    <w:rsid w:val="00E870CE"/>
    <w:rsid w:val="00E87258"/>
    <w:rsid w:val="00E93304"/>
    <w:rsid w:val="00EB050B"/>
    <w:rsid w:val="00EB4A29"/>
    <w:rsid w:val="00EC2D97"/>
    <w:rsid w:val="00EC2F75"/>
    <w:rsid w:val="00EC3693"/>
    <w:rsid w:val="00EC605D"/>
    <w:rsid w:val="00ED3BC0"/>
    <w:rsid w:val="00ED3C90"/>
    <w:rsid w:val="00ED7F5C"/>
    <w:rsid w:val="00EE25C0"/>
    <w:rsid w:val="00EF032B"/>
    <w:rsid w:val="00F0250B"/>
    <w:rsid w:val="00F03C99"/>
    <w:rsid w:val="00F04513"/>
    <w:rsid w:val="00F04C46"/>
    <w:rsid w:val="00F122EB"/>
    <w:rsid w:val="00F12799"/>
    <w:rsid w:val="00F15BC4"/>
    <w:rsid w:val="00F1763E"/>
    <w:rsid w:val="00F275E0"/>
    <w:rsid w:val="00F32CF7"/>
    <w:rsid w:val="00F3659B"/>
    <w:rsid w:val="00F40DB8"/>
    <w:rsid w:val="00F46738"/>
    <w:rsid w:val="00F46AE2"/>
    <w:rsid w:val="00F46E3E"/>
    <w:rsid w:val="00F5720C"/>
    <w:rsid w:val="00F64DDD"/>
    <w:rsid w:val="00F654C8"/>
    <w:rsid w:val="00F66862"/>
    <w:rsid w:val="00F706DF"/>
    <w:rsid w:val="00F71127"/>
    <w:rsid w:val="00F77AD9"/>
    <w:rsid w:val="00F80BC8"/>
    <w:rsid w:val="00F82561"/>
    <w:rsid w:val="00F86F43"/>
    <w:rsid w:val="00FA52DD"/>
    <w:rsid w:val="00FA5DD1"/>
    <w:rsid w:val="00FA738C"/>
    <w:rsid w:val="00FB10FC"/>
    <w:rsid w:val="00FB6F78"/>
    <w:rsid w:val="00FC64C4"/>
    <w:rsid w:val="00FC6F64"/>
    <w:rsid w:val="00FD329D"/>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2421</TotalTime>
  <Pages>1</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360</cp:revision>
  <cp:lastPrinted>2023-02-19T08:44:00Z</cp:lastPrinted>
  <dcterms:created xsi:type="dcterms:W3CDTF">2022-10-16T08:36:00Z</dcterms:created>
  <dcterms:modified xsi:type="dcterms:W3CDTF">2023-02-20T09:03:00Z</dcterms:modified>
</cp:coreProperties>
</file>