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77777777" w:rsidR="00901208" w:rsidRPr="00C27AEE" w:rsidRDefault="00901208" w:rsidP="0067352E">
      <w:pPr>
        <w:widowControl w:val="0"/>
        <w:bidi/>
        <w:spacing w:after="0"/>
        <w:jc w:val="center"/>
        <w:rPr>
          <w:rFonts w:cs="QuranTaha"/>
          <w:sz w:val="28"/>
          <w:szCs w:val="28"/>
          <w:rtl/>
          <w:lang w:bidi="fa-IR"/>
        </w:rPr>
      </w:pPr>
      <w:r w:rsidRPr="00C27AEE">
        <w:rPr>
          <w:rFonts w:cs="QuranTaha"/>
          <w:sz w:val="28"/>
          <w:szCs w:val="28"/>
          <w:rtl/>
          <w:lang w:bidi="fa-IR"/>
        </w:rPr>
        <w:t>بِسْمِ اللَّهِ الرَّحْم</w:t>
      </w:r>
      <w:r w:rsidRPr="00C27AEE">
        <w:rPr>
          <w:rFonts w:ascii="Times New Roman" w:hAnsi="Times New Roman" w:cs="QuranTaha" w:hint="cs"/>
          <w:sz w:val="28"/>
          <w:szCs w:val="28"/>
          <w:rtl/>
          <w:lang w:bidi="fa-IR"/>
        </w:rPr>
        <w:t>ٰ</w:t>
      </w:r>
      <w:r w:rsidRPr="00C27AEE">
        <w:rPr>
          <w:rFonts w:cs="QuranTaha" w:hint="cs"/>
          <w:sz w:val="28"/>
          <w:szCs w:val="28"/>
          <w:rtl/>
          <w:lang w:bidi="fa-IR"/>
        </w:rPr>
        <w:t>نِ</w:t>
      </w:r>
      <w:r w:rsidRPr="00C27AEE">
        <w:rPr>
          <w:rFonts w:cs="QuranTaha"/>
          <w:sz w:val="28"/>
          <w:szCs w:val="28"/>
          <w:rtl/>
          <w:lang w:bidi="fa-IR"/>
        </w:rPr>
        <w:t xml:space="preserve"> </w:t>
      </w:r>
      <w:r w:rsidRPr="00C27AEE">
        <w:rPr>
          <w:rFonts w:cs="QuranTaha" w:hint="cs"/>
          <w:sz w:val="28"/>
          <w:szCs w:val="28"/>
          <w:rtl/>
          <w:lang w:bidi="fa-IR"/>
        </w:rPr>
        <w:t>الرَّحِيم</w:t>
      </w:r>
      <w:r w:rsidRPr="00C27AEE">
        <w:rPr>
          <w:rFonts w:cs="QuranTaha"/>
          <w:sz w:val="28"/>
          <w:szCs w:val="28"/>
          <w:rtl/>
          <w:lang w:bidi="fa-IR"/>
        </w:rPr>
        <w:t>ِ</w:t>
      </w:r>
    </w:p>
    <w:p w14:paraId="0B6C1856" w14:textId="188C84D4" w:rsidR="002A09CF" w:rsidRDefault="002A09CF" w:rsidP="0067352E">
      <w:pPr>
        <w:widowControl w:val="0"/>
        <w:bidi/>
        <w:spacing w:after="0"/>
        <w:jc w:val="center"/>
        <w:rPr>
          <w:rFonts w:cs="B Mitra"/>
          <w:b/>
          <w:bCs/>
          <w:sz w:val="32"/>
          <w:szCs w:val="32"/>
          <w:rtl/>
          <w:lang w:bidi="fa-IR"/>
        </w:rPr>
      </w:pPr>
      <w:r>
        <w:rPr>
          <w:rFonts w:cs="B Mitra" w:hint="cs"/>
          <w:b/>
          <w:bCs/>
          <w:sz w:val="32"/>
          <w:szCs w:val="32"/>
          <w:rtl/>
          <w:lang w:bidi="fa-IR"/>
        </w:rPr>
        <w:t>تقریر بحث فقه</w:t>
      </w:r>
    </w:p>
    <w:p w14:paraId="0989D30C" w14:textId="49055062" w:rsidR="00901208" w:rsidRDefault="00901208" w:rsidP="0067352E">
      <w:pPr>
        <w:widowControl w:val="0"/>
        <w:bidi/>
        <w:spacing w:after="240"/>
        <w:jc w:val="center"/>
        <w:rPr>
          <w:rFonts w:cs="B Mitra"/>
          <w:b/>
          <w:bCs/>
          <w:sz w:val="32"/>
          <w:szCs w:val="32"/>
          <w:rtl/>
          <w:lang w:bidi="fa-IR"/>
        </w:rPr>
      </w:pPr>
      <w:r>
        <w:rPr>
          <w:rFonts w:cs="B Mitra" w:hint="cs"/>
          <w:b/>
          <w:bCs/>
          <w:sz w:val="32"/>
          <w:szCs w:val="32"/>
          <w:rtl/>
          <w:lang w:bidi="fa-IR"/>
        </w:rPr>
        <w:t xml:space="preserve">جلسه </w:t>
      </w:r>
      <w:r w:rsidR="00FC64C4">
        <w:rPr>
          <w:rFonts w:cs="B Mitra" w:hint="cs"/>
          <w:b/>
          <w:bCs/>
          <w:sz w:val="32"/>
          <w:szCs w:val="32"/>
          <w:rtl/>
          <w:lang w:bidi="fa-IR"/>
        </w:rPr>
        <w:t>5</w:t>
      </w:r>
      <w:r w:rsidR="00990A8F">
        <w:rPr>
          <w:rFonts w:cs="B Mitra" w:hint="cs"/>
          <w:b/>
          <w:bCs/>
          <w:sz w:val="32"/>
          <w:szCs w:val="32"/>
          <w:rtl/>
          <w:lang w:bidi="fa-IR"/>
        </w:rPr>
        <w:t>6</w:t>
      </w:r>
      <w:r w:rsidR="00960F5E">
        <w:rPr>
          <w:rFonts w:cs="B Mitra" w:hint="cs"/>
          <w:b/>
          <w:bCs/>
          <w:sz w:val="32"/>
          <w:szCs w:val="32"/>
          <w:rtl/>
          <w:lang w:bidi="fa-IR"/>
        </w:rPr>
        <w:t>2</w:t>
      </w:r>
    </w:p>
    <w:p w14:paraId="79C3672A" w14:textId="015368DE" w:rsidR="00226A06" w:rsidRPr="00F3659B" w:rsidRDefault="00226A06" w:rsidP="00B70642">
      <w:pPr>
        <w:widowControl w:val="0"/>
        <w:bidi/>
        <w:spacing w:after="0"/>
        <w:ind w:firstLine="284"/>
        <w:rPr>
          <w:rFonts w:cs="Abz-2 (Badr)"/>
          <w:sz w:val="28"/>
          <w:szCs w:val="28"/>
          <w:rtl/>
          <w:lang w:bidi="fa-IR"/>
        </w:rPr>
      </w:pPr>
      <w:r w:rsidRPr="00F3659B">
        <w:rPr>
          <w:rFonts w:cs="Abz-2 (Badr)" w:hint="cs"/>
          <w:sz w:val="28"/>
          <w:szCs w:val="28"/>
          <w:rtl/>
          <w:lang w:bidi="fa-IR"/>
        </w:rPr>
        <w:t>فرع هشتم: عدم تمکين زوجه بعد از دريافت مهر</w:t>
      </w:r>
    </w:p>
    <w:p w14:paraId="43C19BC4" w14:textId="7660B567" w:rsidR="00226A06" w:rsidRDefault="00F3659B" w:rsidP="00B70642">
      <w:pPr>
        <w:widowControl w:val="0"/>
        <w:bidi/>
        <w:spacing w:after="0"/>
        <w:ind w:firstLine="284"/>
        <w:rPr>
          <w:rFonts w:cs="Abz-2 (Badr)"/>
          <w:sz w:val="28"/>
          <w:szCs w:val="28"/>
          <w:rtl/>
          <w:lang w:bidi="fa-IR"/>
        </w:rPr>
      </w:pPr>
      <w:r w:rsidRPr="00F3659B">
        <w:rPr>
          <w:rFonts w:cs="Abz-2 (Badr)" w:hint="cs"/>
          <w:sz w:val="28"/>
          <w:szCs w:val="28"/>
          <w:rtl/>
          <w:lang w:bidi="fa-IR"/>
        </w:rPr>
        <w:t xml:space="preserve">اگر </w:t>
      </w:r>
      <w:r>
        <w:rPr>
          <w:rFonts w:cs="Abz-2 (Badr)" w:hint="cs"/>
          <w:sz w:val="28"/>
          <w:szCs w:val="28"/>
          <w:rtl/>
          <w:lang w:bidi="fa-IR"/>
        </w:rPr>
        <w:t>زوجه بعد از دريافت مهر از تمکين خودداری کند، آيا زوج حق بازپس گيری مهر را خوهد داشت؟</w:t>
      </w:r>
    </w:p>
    <w:p w14:paraId="372E972F" w14:textId="47F1DAD0" w:rsidR="00F3659B" w:rsidRPr="00F3659B" w:rsidRDefault="00F3659B" w:rsidP="00B70642">
      <w:pPr>
        <w:widowControl w:val="0"/>
        <w:bidi/>
        <w:spacing w:after="0"/>
        <w:ind w:firstLine="284"/>
        <w:rPr>
          <w:rFonts w:ascii="Noor_Nazli" w:eastAsia="Times New Roman" w:hAnsi="Noor_Nazli" w:cs="Times New Roman"/>
          <w:sz w:val="36"/>
          <w:szCs w:val="36"/>
          <w:rtl/>
          <w:lang w:bidi="fa-IR"/>
        </w:rPr>
      </w:pPr>
      <w:r>
        <w:rPr>
          <w:rFonts w:cs="Abz-2 (Badr)" w:hint="cs"/>
          <w:sz w:val="28"/>
          <w:szCs w:val="28"/>
          <w:rtl/>
          <w:lang w:bidi="fa-IR"/>
        </w:rPr>
        <w:t>قال العلامة في القواعد: «</w:t>
      </w:r>
      <w:r w:rsidRPr="00F3659B">
        <w:rPr>
          <w:rFonts w:cs="Abz-2 (Badr)"/>
          <w:sz w:val="28"/>
          <w:szCs w:val="28"/>
          <w:rtl/>
          <w:lang w:bidi="fa-IR"/>
        </w:rPr>
        <w:t>لو دفع الصداق فامتنعت من التمكين أ</w:t>
      </w:r>
      <w:r>
        <w:rPr>
          <w:rFonts w:cs="Abz-2 (Badr)" w:hint="cs"/>
          <w:sz w:val="28"/>
          <w:szCs w:val="28"/>
          <w:rtl/>
          <w:lang w:bidi="fa-IR"/>
        </w:rPr>
        <w:t>ُ</w:t>
      </w:r>
      <w:r w:rsidRPr="00F3659B">
        <w:rPr>
          <w:rFonts w:cs="Abz-2 (Badr)"/>
          <w:sz w:val="28"/>
          <w:szCs w:val="28"/>
          <w:rtl/>
          <w:lang w:bidi="fa-IR"/>
        </w:rPr>
        <w:t>جبرت، وليس له الاسترداد.</w:t>
      </w:r>
      <w:r>
        <w:rPr>
          <w:rFonts w:cs="Abz-2 (Badr)" w:hint="cs"/>
          <w:sz w:val="28"/>
          <w:szCs w:val="28"/>
          <w:rtl/>
          <w:lang w:bidi="fa-IR"/>
        </w:rPr>
        <w:t>»</w:t>
      </w:r>
      <w:r>
        <w:rPr>
          <w:rStyle w:val="FootnoteReference"/>
          <w:rFonts w:cs="Abz-2 (Badr)"/>
          <w:sz w:val="28"/>
          <w:szCs w:val="28"/>
          <w:rtl/>
          <w:lang w:bidi="fa-IR"/>
        </w:rPr>
        <w:footnoteReference w:id="1"/>
      </w:r>
    </w:p>
    <w:p w14:paraId="724970B1" w14:textId="54858B53" w:rsidR="00F3659B" w:rsidRPr="00F3659B" w:rsidRDefault="00F3659B" w:rsidP="00B70642">
      <w:pPr>
        <w:widowControl w:val="0"/>
        <w:bidi/>
        <w:spacing w:after="0"/>
        <w:ind w:firstLine="284"/>
        <w:jc w:val="both"/>
        <w:rPr>
          <w:rFonts w:ascii="Noor_Nazli" w:eastAsia="Times New Roman" w:hAnsi="Noor_Nazli" w:cs="Times New Roman"/>
          <w:sz w:val="36"/>
          <w:szCs w:val="36"/>
          <w:rtl/>
          <w:lang w:bidi="fa-IR"/>
        </w:rPr>
      </w:pPr>
      <w:r>
        <w:rPr>
          <w:rFonts w:cs="Abz-2 (Badr)" w:hint="cs"/>
          <w:sz w:val="28"/>
          <w:szCs w:val="28"/>
          <w:rtl/>
          <w:lang w:bidi="fa-IR"/>
        </w:rPr>
        <w:t>وقال المحقّق الثاني في شرحه: «</w:t>
      </w:r>
      <w:r w:rsidRPr="00F3659B">
        <w:rPr>
          <w:rFonts w:cs="Abz-2 (Badr)"/>
          <w:sz w:val="28"/>
          <w:szCs w:val="28"/>
          <w:rtl/>
          <w:lang w:bidi="fa-IR"/>
        </w:rPr>
        <w:t>ليس له استرداد الصداق، لأن</w:t>
      </w:r>
      <w:r>
        <w:rPr>
          <w:rFonts w:cs="Abz-2 (Badr)" w:hint="cs"/>
          <w:sz w:val="28"/>
          <w:szCs w:val="28"/>
          <w:rtl/>
          <w:lang w:bidi="fa-IR"/>
        </w:rPr>
        <w:t>ّ</w:t>
      </w:r>
      <w:r w:rsidRPr="00F3659B">
        <w:rPr>
          <w:rFonts w:cs="Abz-2 (Badr)"/>
          <w:sz w:val="28"/>
          <w:szCs w:val="28"/>
          <w:rtl/>
          <w:lang w:bidi="fa-IR"/>
        </w:rPr>
        <w:t>ه تبر</w:t>
      </w:r>
      <w:r>
        <w:rPr>
          <w:rFonts w:cs="Abz-2 (Badr)" w:hint="cs"/>
          <w:sz w:val="28"/>
          <w:szCs w:val="28"/>
          <w:rtl/>
          <w:lang w:bidi="fa-IR"/>
        </w:rPr>
        <w:t>ّ</w:t>
      </w:r>
      <w:r w:rsidRPr="00F3659B">
        <w:rPr>
          <w:rFonts w:cs="Abz-2 (Badr)"/>
          <w:sz w:val="28"/>
          <w:szCs w:val="28"/>
          <w:rtl/>
          <w:lang w:bidi="fa-IR"/>
        </w:rPr>
        <w:t>ع بالتسليم</w:t>
      </w:r>
      <w:r>
        <w:rPr>
          <w:rFonts w:cs="Abz-2 (Badr)" w:hint="cs"/>
          <w:sz w:val="28"/>
          <w:szCs w:val="28"/>
          <w:rtl/>
          <w:lang w:bidi="fa-IR"/>
        </w:rPr>
        <w:t>،</w:t>
      </w:r>
      <w:r w:rsidRPr="00F3659B">
        <w:rPr>
          <w:rFonts w:cs="Abz-2 (Badr)"/>
          <w:sz w:val="28"/>
          <w:szCs w:val="28"/>
          <w:rtl/>
          <w:lang w:bidi="fa-IR"/>
        </w:rPr>
        <w:t xml:space="preserve"> فلم يكن له الرجوع، كما لو عج</w:t>
      </w:r>
      <w:r>
        <w:rPr>
          <w:rFonts w:cs="Abz-2 (Badr)" w:hint="cs"/>
          <w:sz w:val="28"/>
          <w:szCs w:val="28"/>
          <w:rtl/>
          <w:lang w:bidi="fa-IR"/>
        </w:rPr>
        <w:t>ّ</w:t>
      </w:r>
      <w:r w:rsidRPr="00F3659B">
        <w:rPr>
          <w:rFonts w:cs="Abz-2 (Badr)"/>
          <w:sz w:val="28"/>
          <w:szCs w:val="28"/>
          <w:rtl/>
          <w:lang w:bidi="fa-IR"/>
        </w:rPr>
        <w:t>ل المديون الدين المؤج</w:t>
      </w:r>
      <w:r>
        <w:rPr>
          <w:rFonts w:cs="Abz-2 (Badr)" w:hint="cs"/>
          <w:sz w:val="28"/>
          <w:szCs w:val="28"/>
          <w:rtl/>
          <w:lang w:bidi="fa-IR"/>
        </w:rPr>
        <w:t>ّ</w:t>
      </w:r>
      <w:r w:rsidRPr="00F3659B">
        <w:rPr>
          <w:rFonts w:cs="Abz-2 (Badr)"/>
          <w:sz w:val="28"/>
          <w:szCs w:val="28"/>
          <w:rtl/>
          <w:lang w:bidi="fa-IR"/>
        </w:rPr>
        <w:t>ل. وعلى القول بوجوب التسليم للصداق أو</w:t>
      </w:r>
      <w:r>
        <w:rPr>
          <w:rFonts w:cs="Abz-2 (Badr)" w:hint="cs"/>
          <w:sz w:val="28"/>
          <w:szCs w:val="28"/>
          <w:rtl/>
          <w:lang w:bidi="fa-IR"/>
        </w:rPr>
        <w:t>ّ</w:t>
      </w:r>
      <w:r w:rsidRPr="00F3659B">
        <w:rPr>
          <w:rFonts w:cs="Abz-2 (Badr)"/>
          <w:sz w:val="28"/>
          <w:szCs w:val="28"/>
          <w:rtl/>
          <w:lang w:bidi="fa-IR"/>
        </w:rPr>
        <w:t>لا</w:t>
      </w:r>
      <w:r>
        <w:rPr>
          <w:rFonts w:cs="Abz-2 (Badr)" w:hint="cs"/>
          <w:sz w:val="28"/>
          <w:szCs w:val="28"/>
          <w:rtl/>
          <w:lang w:bidi="fa-IR"/>
        </w:rPr>
        <w:t>ً</w:t>
      </w:r>
      <w:r w:rsidRPr="00F3659B">
        <w:rPr>
          <w:rFonts w:cs="Abz-2 (Badr)"/>
          <w:sz w:val="28"/>
          <w:szCs w:val="28"/>
          <w:rtl/>
          <w:lang w:bidi="fa-IR"/>
        </w:rPr>
        <w:t xml:space="preserve"> على الزوج له الاسترداد، لأن</w:t>
      </w:r>
      <w:r>
        <w:rPr>
          <w:rFonts w:cs="Abz-2 (Badr)" w:hint="cs"/>
          <w:sz w:val="28"/>
          <w:szCs w:val="28"/>
          <w:rtl/>
          <w:lang w:bidi="fa-IR"/>
        </w:rPr>
        <w:t>ّ</w:t>
      </w:r>
      <w:r w:rsidRPr="00F3659B">
        <w:rPr>
          <w:rFonts w:cs="Abz-2 (Badr)"/>
          <w:sz w:val="28"/>
          <w:szCs w:val="28"/>
          <w:rtl/>
          <w:lang w:bidi="fa-IR"/>
        </w:rPr>
        <w:t xml:space="preserve"> ذلك شرط تسليم العوض</w:t>
      </w:r>
      <w:r>
        <w:rPr>
          <w:rFonts w:cs="Abz-2 (Badr)" w:hint="cs"/>
          <w:sz w:val="28"/>
          <w:szCs w:val="28"/>
          <w:rtl/>
          <w:lang w:bidi="fa-IR"/>
        </w:rPr>
        <w:t>؛</w:t>
      </w:r>
      <w:r w:rsidRPr="00F3659B">
        <w:rPr>
          <w:rFonts w:cs="Abz-2 (Badr)"/>
          <w:sz w:val="28"/>
          <w:szCs w:val="28"/>
          <w:rtl/>
          <w:lang w:bidi="fa-IR"/>
        </w:rPr>
        <w:t xml:space="preserve"> كذا قيل</w:t>
      </w:r>
      <w:r>
        <w:rPr>
          <w:rFonts w:cs="Abz-2 (Badr)" w:hint="cs"/>
          <w:sz w:val="28"/>
          <w:szCs w:val="28"/>
          <w:rtl/>
          <w:lang w:bidi="fa-IR"/>
        </w:rPr>
        <w:t>.</w:t>
      </w:r>
      <w:r w:rsidRPr="00F3659B">
        <w:rPr>
          <w:rFonts w:cs="Abz-2 (Badr)"/>
          <w:sz w:val="28"/>
          <w:szCs w:val="28"/>
          <w:rtl/>
          <w:lang w:bidi="fa-IR"/>
        </w:rPr>
        <w:t xml:space="preserve"> فعلى هذا يكون منع المصن</w:t>
      </w:r>
      <w:r>
        <w:rPr>
          <w:rFonts w:cs="Abz-2 (Badr)" w:hint="cs"/>
          <w:sz w:val="28"/>
          <w:szCs w:val="28"/>
          <w:rtl/>
          <w:lang w:bidi="fa-IR"/>
        </w:rPr>
        <w:t>ّ</w:t>
      </w:r>
      <w:r w:rsidRPr="00F3659B">
        <w:rPr>
          <w:rFonts w:cs="Abz-2 (Badr)"/>
          <w:sz w:val="28"/>
          <w:szCs w:val="28"/>
          <w:rtl/>
          <w:lang w:bidi="fa-IR"/>
        </w:rPr>
        <w:t>ف إي</w:t>
      </w:r>
      <w:r>
        <w:rPr>
          <w:rFonts w:cs="Abz-2 (Badr)" w:hint="cs"/>
          <w:sz w:val="28"/>
          <w:szCs w:val="28"/>
          <w:rtl/>
          <w:lang w:bidi="fa-IR"/>
        </w:rPr>
        <w:t>ّ</w:t>
      </w:r>
      <w:r w:rsidRPr="00F3659B">
        <w:rPr>
          <w:rFonts w:cs="Abz-2 (Badr)"/>
          <w:sz w:val="28"/>
          <w:szCs w:val="28"/>
          <w:rtl/>
          <w:lang w:bidi="fa-IR"/>
        </w:rPr>
        <w:t>اه من الاسترداد دليلا</w:t>
      </w:r>
      <w:r>
        <w:rPr>
          <w:rFonts w:cs="Abz-2 (Badr)" w:hint="cs"/>
          <w:sz w:val="28"/>
          <w:szCs w:val="28"/>
          <w:rtl/>
          <w:lang w:bidi="fa-IR"/>
        </w:rPr>
        <w:t>ً</w:t>
      </w:r>
      <w:r w:rsidRPr="00F3659B">
        <w:rPr>
          <w:rFonts w:cs="Abz-2 (Badr)"/>
          <w:sz w:val="28"/>
          <w:szCs w:val="28"/>
          <w:rtl/>
          <w:lang w:bidi="fa-IR"/>
        </w:rPr>
        <w:t xml:space="preserve"> على عدم اختيار هذا القول.</w:t>
      </w:r>
      <w:r>
        <w:rPr>
          <w:rFonts w:cs="Abz-2 (Badr)" w:hint="cs"/>
          <w:sz w:val="28"/>
          <w:szCs w:val="28"/>
          <w:rtl/>
          <w:lang w:bidi="fa-IR"/>
        </w:rPr>
        <w:t>»</w:t>
      </w:r>
      <w:r>
        <w:rPr>
          <w:rStyle w:val="FootnoteReference"/>
          <w:rFonts w:cs="Abz-2 (Badr)"/>
          <w:sz w:val="28"/>
          <w:szCs w:val="28"/>
          <w:rtl/>
          <w:lang w:bidi="fa-IR"/>
        </w:rPr>
        <w:footnoteReference w:id="2"/>
      </w:r>
    </w:p>
    <w:p w14:paraId="42CC6995" w14:textId="1763A735" w:rsidR="00F3659B" w:rsidRDefault="00925C07" w:rsidP="00B70642">
      <w:pPr>
        <w:widowControl w:val="0"/>
        <w:bidi/>
        <w:spacing w:after="0"/>
        <w:ind w:firstLine="284"/>
        <w:jc w:val="both"/>
        <w:rPr>
          <w:rFonts w:cs="Abz-2 (Badr)"/>
          <w:sz w:val="28"/>
          <w:szCs w:val="28"/>
          <w:rtl/>
          <w:lang w:bidi="fa-IR"/>
        </w:rPr>
      </w:pPr>
      <w:r>
        <w:rPr>
          <w:rFonts w:cs="Abz-2 (Badr)" w:hint="cs"/>
          <w:sz w:val="28"/>
          <w:szCs w:val="28"/>
          <w:rtl/>
          <w:lang w:bidi="fa-IR"/>
        </w:rPr>
        <w:t>اما حق اين است که حتی اگر قائل شويم که بر زوج واجب است که اول مهر را</w:t>
      </w:r>
      <w:r w:rsidR="00457EC6">
        <w:rPr>
          <w:rFonts w:cs="Abz-2 (Badr)" w:hint="cs"/>
          <w:sz w:val="28"/>
          <w:szCs w:val="28"/>
          <w:rtl/>
          <w:lang w:bidi="fa-IR"/>
        </w:rPr>
        <w:t xml:space="preserve"> </w:t>
      </w:r>
      <w:r>
        <w:rPr>
          <w:rFonts w:cs="Abz-2 (Badr)" w:hint="cs"/>
          <w:sz w:val="28"/>
          <w:szCs w:val="28"/>
          <w:rtl/>
          <w:lang w:bidi="fa-IR"/>
        </w:rPr>
        <w:t xml:space="preserve">بپردازد، </w:t>
      </w:r>
      <w:r w:rsidR="00457EC6">
        <w:rPr>
          <w:rFonts w:cs="Abz-2 (Badr)" w:hint="cs"/>
          <w:sz w:val="28"/>
          <w:szCs w:val="28"/>
          <w:rtl/>
          <w:lang w:bidi="fa-IR"/>
        </w:rPr>
        <w:t xml:space="preserve">حق با علامه بوده و وجهی برای جواز استرداد در فرض عدم تمکين زوجه وجود ندارد، </w:t>
      </w:r>
      <w:r w:rsidR="002B67B0">
        <w:rPr>
          <w:rFonts w:cs="Abz-2 (Badr)" w:hint="cs"/>
          <w:sz w:val="28"/>
          <w:szCs w:val="28"/>
          <w:rtl/>
          <w:lang w:bidi="fa-IR"/>
        </w:rPr>
        <w:t>زيرا اصل استحقاق زوجه برای مهر به واسطه عقد ثابت است و آنچه که دريافت کرده است، اگر مهر عين بوده، با عقد ملک او شده است و اگر مهر دين بوده، با دريافت آن به ملکيت او درآمده است.</w:t>
      </w:r>
    </w:p>
    <w:p w14:paraId="65125C64" w14:textId="49038A90" w:rsidR="006F43A3" w:rsidRDefault="006F43A3" w:rsidP="00B70642">
      <w:pPr>
        <w:widowControl w:val="0"/>
        <w:bidi/>
        <w:spacing w:after="0"/>
        <w:ind w:firstLine="284"/>
        <w:jc w:val="both"/>
        <w:rPr>
          <w:rFonts w:cs="Abz-2 (Badr)"/>
          <w:sz w:val="28"/>
          <w:szCs w:val="28"/>
          <w:rtl/>
          <w:lang w:bidi="fa-IR"/>
        </w:rPr>
      </w:pPr>
      <w:r>
        <w:rPr>
          <w:rFonts w:cs="Abz-2 (Badr)" w:hint="cs"/>
          <w:sz w:val="28"/>
          <w:szCs w:val="28"/>
          <w:rtl/>
          <w:lang w:bidi="fa-IR"/>
        </w:rPr>
        <w:t>بنابر اين اگر کسی بخواهد قائل به جواز استرداد شود، لازم است که برای آن دليلی اقامه کند، چون استرداد در اين صورت تصرف در مال غير خواهد بود.</w:t>
      </w:r>
    </w:p>
    <w:p w14:paraId="27E7A1B0" w14:textId="47B5C889" w:rsidR="006F43A3" w:rsidRDefault="006F43A3" w:rsidP="00B70642">
      <w:pPr>
        <w:widowControl w:val="0"/>
        <w:bidi/>
        <w:spacing w:after="0"/>
        <w:ind w:firstLine="284"/>
        <w:jc w:val="both"/>
        <w:rPr>
          <w:rFonts w:cs="Abz-2 (Badr)"/>
          <w:sz w:val="28"/>
          <w:szCs w:val="28"/>
          <w:rtl/>
          <w:lang w:bidi="fa-IR"/>
        </w:rPr>
      </w:pPr>
      <w:r>
        <w:rPr>
          <w:rFonts w:cs="Abz-2 (Badr)" w:hint="cs"/>
          <w:sz w:val="28"/>
          <w:szCs w:val="28"/>
          <w:rtl/>
          <w:lang w:bidi="fa-IR"/>
        </w:rPr>
        <w:t>اما اين که وجوب ردّ مهر از جانب زوج منوط بر تمکين زوجه بوده است، مدعای صحيحی نيست، بلکه وجوب ابتدای به ردّ از جانب زوج منوط بر چنين شرطی است و با تحقق ردّ و با وجود عدم اشکال در ملکيت زوجه بر مهر، اين که ادعا شود زوج می</w:t>
      </w:r>
      <w:r>
        <w:rPr>
          <w:rFonts w:cs="Abz-2 (Badr)"/>
          <w:sz w:val="28"/>
          <w:szCs w:val="28"/>
          <w:rtl/>
          <w:lang w:bidi="fa-IR"/>
        </w:rPr>
        <w:softHyphen/>
      </w:r>
      <w:r>
        <w:rPr>
          <w:rFonts w:cs="Abz-2 (Badr)" w:hint="cs"/>
          <w:sz w:val="28"/>
          <w:szCs w:val="28"/>
          <w:rtl/>
          <w:lang w:bidi="fa-IR"/>
        </w:rPr>
        <w:t>تواند حکم عدم رد را جاری کند، نيازمند دليل است.</w:t>
      </w:r>
    </w:p>
    <w:p w14:paraId="23DB1393" w14:textId="4131607A" w:rsidR="006F43A3" w:rsidRDefault="006F43A3" w:rsidP="00B70642">
      <w:pPr>
        <w:widowControl w:val="0"/>
        <w:bidi/>
        <w:spacing w:after="0"/>
        <w:ind w:firstLine="284"/>
        <w:jc w:val="both"/>
        <w:rPr>
          <w:rFonts w:cs="Abz-2 (Badr)"/>
          <w:sz w:val="28"/>
          <w:szCs w:val="28"/>
          <w:rtl/>
          <w:lang w:bidi="fa-IR"/>
        </w:rPr>
      </w:pPr>
      <w:r>
        <w:rPr>
          <w:rFonts w:cs="Abz-2 (Badr)" w:hint="cs"/>
          <w:sz w:val="28"/>
          <w:szCs w:val="28"/>
          <w:rtl/>
          <w:lang w:bidi="fa-IR"/>
        </w:rPr>
        <w:lastRenderedPageBreak/>
        <w:t xml:space="preserve">بلکه </w:t>
      </w:r>
      <w:r w:rsidR="005B4D65">
        <w:rPr>
          <w:rFonts w:cs="Abz-2 (Badr)" w:hint="cs"/>
          <w:sz w:val="28"/>
          <w:szCs w:val="28"/>
          <w:rtl/>
          <w:lang w:bidi="fa-IR"/>
        </w:rPr>
        <w:t xml:space="preserve">بنابر آنچه که سابقاً از ما گذشت مبنی بر عدم عوضيّت بين مهر و بضع </w:t>
      </w:r>
      <w:r>
        <w:rPr>
          <w:rFonts w:cs="Abz-2 (Badr)" w:hint="cs"/>
          <w:sz w:val="28"/>
          <w:szCs w:val="28"/>
          <w:rtl/>
          <w:lang w:bidi="fa-IR"/>
        </w:rPr>
        <w:t>می</w:t>
      </w:r>
      <w:r>
        <w:rPr>
          <w:rFonts w:cs="Abz-2 (Badr)"/>
          <w:sz w:val="28"/>
          <w:szCs w:val="28"/>
          <w:rtl/>
          <w:lang w:bidi="fa-IR"/>
        </w:rPr>
        <w:softHyphen/>
      </w:r>
      <w:r>
        <w:rPr>
          <w:rFonts w:cs="Abz-2 (Badr)" w:hint="cs"/>
          <w:sz w:val="28"/>
          <w:szCs w:val="28"/>
          <w:rtl/>
          <w:lang w:bidi="fa-IR"/>
        </w:rPr>
        <w:t xml:space="preserve">توان گفت: اگر مهر عين باشد و زوجه بدون اطلاع زوج آن را تصرف کند، حتی اگر قائل به </w:t>
      </w:r>
      <w:r w:rsidR="00CA37A4">
        <w:rPr>
          <w:rFonts w:cs="Abz-2 (Badr)" w:hint="cs"/>
          <w:sz w:val="28"/>
          <w:szCs w:val="28"/>
          <w:rtl/>
          <w:lang w:bidi="fa-IR"/>
        </w:rPr>
        <w:t>ح</w:t>
      </w:r>
      <w:r>
        <w:rPr>
          <w:rFonts w:cs="Abz-2 (Badr)" w:hint="cs"/>
          <w:sz w:val="28"/>
          <w:szCs w:val="28"/>
          <w:rtl/>
          <w:lang w:bidi="fa-IR"/>
        </w:rPr>
        <w:t>رمت عمل زوجه شويم، زوج حق بازپس</w:t>
      </w:r>
      <w:r>
        <w:rPr>
          <w:rFonts w:cs="Abz-2 (Badr)"/>
          <w:sz w:val="28"/>
          <w:szCs w:val="28"/>
          <w:rtl/>
          <w:lang w:bidi="fa-IR"/>
        </w:rPr>
        <w:softHyphen/>
      </w:r>
      <w:r>
        <w:rPr>
          <w:rFonts w:cs="Abz-2 (Badr)" w:hint="cs"/>
          <w:sz w:val="28"/>
          <w:szCs w:val="28"/>
          <w:rtl/>
          <w:lang w:bidi="fa-IR"/>
        </w:rPr>
        <w:t>گيری آن را نخواهد داشت، ولو زوجه تمکين از وی نکند.</w:t>
      </w:r>
    </w:p>
    <w:p w14:paraId="534C34B5" w14:textId="3196ED08" w:rsidR="00353B92" w:rsidRPr="00353B92" w:rsidRDefault="00F77AD9" w:rsidP="00B70642">
      <w:pPr>
        <w:widowControl w:val="0"/>
        <w:bidi/>
        <w:spacing w:after="0"/>
        <w:ind w:firstLine="284"/>
        <w:jc w:val="both"/>
        <w:rPr>
          <w:rFonts w:cs="Abz-2 (Badr)"/>
          <w:b/>
          <w:bCs/>
          <w:sz w:val="28"/>
          <w:szCs w:val="28"/>
          <w:rtl/>
          <w:lang w:bidi="fa-IR"/>
        </w:rPr>
      </w:pPr>
      <w:r>
        <w:rPr>
          <w:rFonts w:cs="Abz-2 (Badr)" w:hint="cs"/>
          <w:b/>
          <w:bCs/>
          <w:sz w:val="28"/>
          <w:szCs w:val="28"/>
          <w:rtl/>
          <w:lang w:bidi="fa-IR"/>
        </w:rPr>
        <w:t>مهلت دادن</w:t>
      </w:r>
      <w:r w:rsidR="00353B92" w:rsidRPr="00353B92">
        <w:rPr>
          <w:rFonts w:cs="Abz-2 (Badr)" w:hint="cs"/>
          <w:b/>
          <w:bCs/>
          <w:sz w:val="28"/>
          <w:szCs w:val="28"/>
          <w:rtl/>
          <w:lang w:bidi="fa-IR"/>
        </w:rPr>
        <w:t xml:space="preserve"> به زوجه بعد از تحويل مهر برای دخول</w:t>
      </w:r>
    </w:p>
    <w:p w14:paraId="4EF14677" w14:textId="20EB3EC9" w:rsidR="00353B92" w:rsidRDefault="00353B92" w:rsidP="00B70642">
      <w:pPr>
        <w:widowControl w:val="0"/>
        <w:bidi/>
        <w:spacing w:after="0"/>
        <w:ind w:firstLine="284"/>
        <w:jc w:val="both"/>
        <w:rPr>
          <w:rFonts w:cs="Abz-2 (Badr)"/>
          <w:sz w:val="28"/>
          <w:szCs w:val="28"/>
          <w:rtl/>
          <w:lang w:bidi="fa-IR"/>
        </w:rPr>
      </w:pPr>
      <w:r>
        <w:rPr>
          <w:rFonts w:cs="Abz-2 (Badr)" w:hint="cs"/>
          <w:sz w:val="28"/>
          <w:szCs w:val="28"/>
          <w:rtl/>
          <w:lang w:bidi="fa-IR"/>
        </w:rPr>
        <w:t>قال العلامة في القواعد: «</w:t>
      </w:r>
      <w:r w:rsidRPr="00353B92">
        <w:rPr>
          <w:rFonts w:cs="Abz-2 (Badr)"/>
          <w:sz w:val="28"/>
          <w:szCs w:val="28"/>
          <w:rtl/>
          <w:lang w:bidi="fa-IR"/>
        </w:rPr>
        <w:t>إذا سلّم الصداق فعليه أن يمهلها مدّة استعدادها بالتنظيف والاستحداد، ولا يمهلها لأجل تهيئة الجهاز</w:t>
      </w:r>
      <w:r>
        <w:rPr>
          <w:rFonts w:cs="Abz-2 (Badr)" w:hint="cs"/>
          <w:sz w:val="28"/>
          <w:szCs w:val="28"/>
          <w:rtl/>
          <w:lang w:bidi="fa-IR"/>
        </w:rPr>
        <w:t>،</w:t>
      </w:r>
      <w:r w:rsidRPr="00353B92">
        <w:rPr>
          <w:rFonts w:cs="Abz-2 (Badr)"/>
          <w:sz w:val="28"/>
          <w:szCs w:val="28"/>
          <w:rtl/>
          <w:lang w:bidi="fa-IR"/>
        </w:rPr>
        <w:t xml:space="preserve"> ولا لأجل الحيض، لإمكان الاستمتاع بغير القبل.</w:t>
      </w:r>
      <w:r>
        <w:rPr>
          <w:rFonts w:cs="Abz-2 (Badr)" w:hint="cs"/>
          <w:sz w:val="28"/>
          <w:szCs w:val="28"/>
          <w:rtl/>
          <w:lang w:bidi="fa-IR"/>
        </w:rPr>
        <w:t>»</w:t>
      </w:r>
      <w:r>
        <w:rPr>
          <w:rStyle w:val="FootnoteReference"/>
          <w:rFonts w:cs="Abz-2 (Badr)"/>
          <w:sz w:val="28"/>
          <w:szCs w:val="28"/>
          <w:rtl/>
          <w:lang w:bidi="fa-IR"/>
        </w:rPr>
        <w:footnoteReference w:id="3"/>
      </w:r>
    </w:p>
    <w:p w14:paraId="34429617" w14:textId="2118FBCA" w:rsidR="00241443" w:rsidRPr="00241443" w:rsidRDefault="00241443" w:rsidP="00B70642">
      <w:pPr>
        <w:widowControl w:val="0"/>
        <w:bidi/>
        <w:spacing w:after="0" w:line="254" w:lineRule="auto"/>
        <w:ind w:firstLine="284"/>
        <w:jc w:val="both"/>
        <w:rPr>
          <w:rFonts w:cs="Abz-2 (Badr)"/>
          <w:sz w:val="28"/>
          <w:szCs w:val="28"/>
          <w:rtl/>
          <w:lang w:bidi="fa-IR"/>
        </w:rPr>
      </w:pPr>
      <w:r>
        <w:rPr>
          <w:rFonts w:cs="Abz-2 (Badr)" w:hint="cs"/>
          <w:sz w:val="28"/>
          <w:szCs w:val="28"/>
          <w:rtl/>
          <w:lang w:bidi="fa-IR"/>
        </w:rPr>
        <w:t>وقال المحقّق الکرکي في شرحه: «</w:t>
      </w:r>
      <w:r w:rsidRPr="00241443">
        <w:rPr>
          <w:rFonts w:cs="Abz-2 (Badr)"/>
          <w:sz w:val="28"/>
          <w:szCs w:val="28"/>
          <w:rtl/>
          <w:lang w:bidi="fa-IR"/>
        </w:rPr>
        <w:t>الاستحداد: استفعال من الحديد، وهو هنا كناية عن ازالة الشعر ولو بغير الحديد</w:t>
      </w:r>
      <w:r>
        <w:rPr>
          <w:rFonts w:cs="Abz-2 (Badr)" w:hint="cs"/>
          <w:sz w:val="28"/>
          <w:szCs w:val="28"/>
          <w:rtl/>
          <w:lang w:bidi="fa-IR"/>
        </w:rPr>
        <w:t>،</w:t>
      </w:r>
      <w:r w:rsidRPr="00241443">
        <w:rPr>
          <w:rFonts w:cs="Abz-2 (Badr)"/>
          <w:sz w:val="28"/>
          <w:szCs w:val="28"/>
          <w:rtl/>
          <w:lang w:bidi="fa-IR"/>
        </w:rPr>
        <w:t xml:space="preserve"> كال</w:t>
      </w:r>
      <w:r>
        <w:rPr>
          <w:rFonts w:cs="Abz-2 (Badr)" w:hint="cs"/>
          <w:sz w:val="28"/>
          <w:szCs w:val="28"/>
          <w:rtl/>
          <w:lang w:bidi="fa-IR"/>
        </w:rPr>
        <w:t>إ</w:t>
      </w:r>
      <w:r w:rsidRPr="00241443">
        <w:rPr>
          <w:rFonts w:cs="Abz-2 (Badr)"/>
          <w:sz w:val="28"/>
          <w:szCs w:val="28"/>
          <w:rtl/>
          <w:lang w:bidi="fa-IR"/>
        </w:rPr>
        <w:t>طلاء بالنورة</w:t>
      </w:r>
      <w:r>
        <w:rPr>
          <w:rFonts w:cs="Abz-2 (Badr)" w:hint="cs"/>
          <w:sz w:val="28"/>
          <w:szCs w:val="28"/>
          <w:rtl/>
          <w:lang w:bidi="fa-IR"/>
        </w:rPr>
        <w:t>،</w:t>
      </w:r>
      <w:r w:rsidRPr="00241443">
        <w:rPr>
          <w:rFonts w:cs="Abz-2 (Badr)"/>
          <w:sz w:val="28"/>
          <w:szCs w:val="28"/>
          <w:rtl/>
          <w:lang w:bidi="fa-IR"/>
        </w:rPr>
        <w:t xml:space="preserve"> وإن كان أصله الإزالة بالحديد. </w:t>
      </w:r>
    </w:p>
    <w:p w14:paraId="7984B2F7" w14:textId="40ECE7AF" w:rsidR="00241443" w:rsidRPr="00241443" w:rsidRDefault="00241443" w:rsidP="00B70642">
      <w:pPr>
        <w:widowControl w:val="0"/>
        <w:bidi/>
        <w:spacing w:after="0" w:line="254" w:lineRule="auto"/>
        <w:ind w:firstLine="284"/>
        <w:jc w:val="both"/>
        <w:rPr>
          <w:rFonts w:cs="Abz-2 (Badr)"/>
          <w:sz w:val="28"/>
          <w:szCs w:val="28"/>
          <w:rtl/>
          <w:lang w:bidi="fa-IR"/>
        </w:rPr>
      </w:pPr>
      <w:r w:rsidRPr="00241443">
        <w:rPr>
          <w:rFonts w:cs="Abz-2 (Badr)"/>
          <w:sz w:val="28"/>
          <w:szCs w:val="28"/>
          <w:rtl/>
          <w:lang w:bidi="fa-IR"/>
        </w:rPr>
        <w:t xml:space="preserve">وظاهر قول المصنف: </w:t>
      </w:r>
      <w:r>
        <w:rPr>
          <w:rFonts w:cs="Abz-2 (Badr)" w:hint="cs"/>
          <w:sz w:val="28"/>
          <w:szCs w:val="28"/>
          <w:rtl/>
          <w:lang w:bidi="fa-IR"/>
        </w:rPr>
        <w:t>«</w:t>
      </w:r>
      <w:r w:rsidRPr="00241443">
        <w:rPr>
          <w:rFonts w:cs="Abz-2 (Badr)"/>
          <w:sz w:val="28"/>
          <w:szCs w:val="28"/>
          <w:rtl/>
          <w:lang w:bidi="fa-IR"/>
        </w:rPr>
        <w:t>فعليه أن يمهلها مد</w:t>
      </w:r>
      <w:r>
        <w:rPr>
          <w:rFonts w:cs="Abz-2 (Badr)" w:hint="cs"/>
          <w:sz w:val="28"/>
          <w:szCs w:val="28"/>
          <w:rtl/>
          <w:lang w:bidi="fa-IR"/>
        </w:rPr>
        <w:t>ّ</w:t>
      </w:r>
      <w:r w:rsidRPr="00241443">
        <w:rPr>
          <w:rFonts w:cs="Abz-2 (Badr)"/>
          <w:sz w:val="28"/>
          <w:szCs w:val="28"/>
          <w:rtl/>
          <w:lang w:bidi="fa-IR"/>
        </w:rPr>
        <w:t>ة استعدادها</w:t>
      </w:r>
      <w:r>
        <w:rPr>
          <w:rFonts w:cs="Abz-2 (Badr)" w:hint="cs"/>
          <w:sz w:val="28"/>
          <w:szCs w:val="28"/>
          <w:rtl/>
          <w:lang w:bidi="fa-IR"/>
        </w:rPr>
        <w:t>»</w:t>
      </w:r>
      <w:r w:rsidRPr="00241443">
        <w:rPr>
          <w:rFonts w:cs="Abz-2 (Badr)"/>
          <w:sz w:val="28"/>
          <w:szCs w:val="28"/>
          <w:rtl/>
          <w:lang w:bidi="fa-IR"/>
        </w:rPr>
        <w:t xml:space="preserve"> الوجوب، ولم يقد</w:t>
      </w:r>
      <w:r>
        <w:rPr>
          <w:rFonts w:cs="Abz-2 (Badr)" w:hint="cs"/>
          <w:sz w:val="28"/>
          <w:szCs w:val="28"/>
          <w:rtl/>
          <w:lang w:bidi="fa-IR"/>
        </w:rPr>
        <w:t>ّ</w:t>
      </w:r>
      <w:r w:rsidRPr="00241443">
        <w:rPr>
          <w:rFonts w:cs="Abz-2 (Badr)"/>
          <w:sz w:val="28"/>
          <w:szCs w:val="28"/>
          <w:rtl/>
          <w:lang w:bidi="fa-IR"/>
        </w:rPr>
        <w:t>ر المد</w:t>
      </w:r>
      <w:r>
        <w:rPr>
          <w:rFonts w:cs="Abz-2 (Badr)" w:hint="cs"/>
          <w:sz w:val="28"/>
          <w:szCs w:val="28"/>
          <w:rtl/>
          <w:lang w:bidi="fa-IR"/>
        </w:rPr>
        <w:t>ّ</w:t>
      </w:r>
      <w:r w:rsidRPr="00241443">
        <w:rPr>
          <w:rFonts w:cs="Abz-2 (Badr)"/>
          <w:sz w:val="28"/>
          <w:szCs w:val="28"/>
          <w:rtl/>
          <w:lang w:bidi="fa-IR"/>
        </w:rPr>
        <w:t>ة، وقد</w:t>
      </w:r>
      <w:r>
        <w:rPr>
          <w:rFonts w:cs="Abz-2 (Badr)" w:hint="cs"/>
          <w:sz w:val="28"/>
          <w:szCs w:val="28"/>
          <w:rtl/>
          <w:lang w:bidi="fa-IR"/>
        </w:rPr>
        <w:t>ّ</w:t>
      </w:r>
      <w:r w:rsidRPr="00241443">
        <w:rPr>
          <w:rFonts w:cs="Abz-2 (Badr)"/>
          <w:sz w:val="28"/>
          <w:szCs w:val="28"/>
          <w:rtl/>
          <w:lang w:bidi="fa-IR"/>
        </w:rPr>
        <w:t>رها الشيخ في المبسوط بثلاثة أي</w:t>
      </w:r>
      <w:r>
        <w:rPr>
          <w:rFonts w:cs="Abz-2 (Badr)" w:hint="cs"/>
          <w:sz w:val="28"/>
          <w:szCs w:val="28"/>
          <w:rtl/>
          <w:lang w:bidi="fa-IR"/>
        </w:rPr>
        <w:t>ّ</w:t>
      </w:r>
      <w:r w:rsidRPr="00241443">
        <w:rPr>
          <w:rFonts w:cs="Abz-2 (Badr)"/>
          <w:sz w:val="28"/>
          <w:szCs w:val="28"/>
          <w:rtl/>
          <w:lang w:bidi="fa-IR"/>
        </w:rPr>
        <w:t>ام وقو</w:t>
      </w:r>
      <w:r>
        <w:rPr>
          <w:rFonts w:cs="Abz-2 (Badr)" w:hint="cs"/>
          <w:sz w:val="28"/>
          <w:szCs w:val="28"/>
          <w:rtl/>
          <w:lang w:bidi="fa-IR"/>
        </w:rPr>
        <w:t>ّ</w:t>
      </w:r>
      <w:r w:rsidRPr="00241443">
        <w:rPr>
          <w:rFonts w:cs="Abz-2 (Badr)"/>
          <w:sz w:val="28"/>
          <w:szCs w:val="28"/>
          <w:rtl/>
          <w:lang w:bidi="fa-IR"/>
        </w:rPr>
        <w:t>ى وجوبها، محتج</w:t>
      </w:r>
      <w:r>
        <w:rPr>
          <w:rFonts w:cs="Abz-2 (Badr)" w:hint="cs"/>
          <w:sz w:val="28"/>
          <w:szCs w:val="28"/>
          <w:rtl/>
          <w:lang w:bidi="fa-IR"/>
        </w:rPr>
        <w:t>ّ</w:t>
      </w:r>
      <w:r w:rsidRPr="00241443">
        <w:rPr>
          <w:rFonts w:cs="Abz-2 (Badr)"/>
          <w:sz w:val="28"/>
          <w:szCs w:val="28"/>
          <w:rtl/>
          <w:lang w:bidi="fa-IR"/>
        </w:rPr>
        <w:t>ا</w:t>
      </w:r>
      <w:r>
        <w:rPr>
          <w:rFonts w:cs="Abz-2 (Badr)" w:hint="cs"/>
          <w:sz w:val="28"/>
          <w:szCs w:val="28"/>
          <w:rtl/>
          <w:lang w:bidi="fa-IR"/>
        </w:rPr>
        <w:t>ً</w:t>
      </w:r>
      <w:r w:rsidRPr="00241443">
        <w:rPr>
          <w:rFonts w:cs="Abz-2 (Badr)"/>
          <w:sz w:val="28"/>
          <w:szCs w:val="28"/>
          <w:rtl/>
          <w:lang w:bidi="fa-IR"/>
        </w:rPr>
        <w:t xml:space="preserve"> بقوله</w:t>
      </w:r>
      <w:r>
        <w:rPr>
          <w:rFonts w:cs="Abz-2 (Badr)" w:hint="cs"/>
          <w:sz w:val="28"/>
          <w:szCs w:val="28"/>
          <w:rtl/>
          <w:lang w:bidi="fa-IR"/>
        </w:rPr>
        <w:t>(ع)</w:t>
      </w:r>
      <w:r w:rsidRPr="00241443">
        <w:rPr>
          <w:rFonts w:cs="Abz-2 (Badr)"/>
          <w:sz w:val="28"/>
          <w:szCs w:val="28"/>
          <w:rtl/>
          <w:lang w:bidi="fa-IR"/>
        </w:rPr>
        <w:t xml:space="preserve"> ونهيه أن يطرق الرجل </w:t>
      </w:r>
      <w:r>
        <w:rPr>
          <w:rFonts w:cs="Abz-2 (Badr)" w:hint="cs"/>
          <w:sz w:val="28"/>
          <w:szCs w:val="28"/>
          <w:rtl/>
          <w:lang w:bidi="fa-IR"/>
        </w:rPr>
        <w:t>أ</w:t>
      </w:r>
      <w:r w:rsidRPr="00241443">
        <w:rPr>
          <w:rFonts w:cs="Abz-2 (Badr)"/>
          <w:sz w:val="28"/>
          <w:szCs w:val="28"/>
          <w:rtl/>
          <w:lang w:bidi="fa-IR"/>
        </w:rPr>
        <w:t>هله ليلا</w:t>
      </w:r>
      <w:r>
        <w:rPr>
          <w:rFonts w:cs="Abz-2 (Badr)" w:hint="cs"/>
          <w:sz w:val="28"/>
          <w:szCs w:val="28"/>
          <w:rtl/>
          <w:lang w:bidi="fa-IR"/>
        </w:rPr>
        <w:t>ً</w:t>
      </w:r>
      <w:r w:rsidRPr="00241443">
        <w:rPr>
          <w:rFonts w:cs="Abz-2 (Badr)"/>
          <w:sz w:val="28"/>
          <w:szCs w:val="28"/>
          <w:rtl/>
          <w:lang w:bidi="fa-IR"/>
        </w:rPr>
        <w:t>، وبأن</w:t>
      </w:r>
      <w:r>
        <w:rPr>
          <w:rFonts w:cs="Abz-2 (Badr)" w:hint="cs"/>
          <w:sz w:val="28"/>
          <w:szCs w:val="28"/>
          <w:rtl/>
          <w:lang w:bidi="fa-IR"/>
        </w:rPr>
        <w:t>ّ</w:t>
      </w:r>
      <w:r w:rsidRPr="00241443">
        <w:rPr>
          <w:rFonts w:cs="Abz-2 (Badr)"/>
          <w:sz w:val="28"/>
          <w:szCs w:val="28"/>
          <w:rtl/>
          <w:lang w:bidi="fa-IR"/>
        </w:rPr>
        <w:t xml:space="preserve"> العادة جارية بذلك</w:t>
      </w:r>
      <w:r>
        <w:rPr>
          <w:rFonts w:cs="Abz-2 (Badr)" w:hint="cs"/>
          <w:sz w:val="28"/>
          <w:szCs w:val="28"/>
          <w:rtl/>
          <w:lang w:bidi="fa-IR"/>
        </w:rPr>
        <w:t>؛</w:t>
      </w:r>
      <w:r w:rsidRPr="00241443">
        <w:rPr>
          <w:rFonts w:cs="Abz-2 (Badr)"/>
          <w:sz w:val="28"/>
          <w:szCs w:val="28"/>
          <w:rtl/>
          <w:lang w:bidi="fa-IR"/>
        </w:rPr>
        <w:t xml:space="preserve"> هذا محص</w:t>
      </w:r>
      <w:r>
        <w:rPr>
          <w:rFonts w:cs="Abz-2 (Badr)" w:hint="cs"/>
          <w:sz w:val="28"/>
          <w:szCs w:val="28"/>
          <w:rtl/>
          <w:lang w:bidi="fa-IR"/>
        </w:rPr>
        <w:t>ّ</w:t>
      </w:r>
      <w:r w:rsidRPr="00241443">
        <w:rPr>
          <w:rFonts w:cs="Abz-2 (Badr)"/>
          <w:sz w:val="28"/>
          <w:szCs w:val="28"/>
          <w:rtl/>
          <w:lang w:bidi="fa-IR"/>
        </w:rPr>
        <w:t xml:space="preserve">ل استدلاله. </w:t>
      </w:r>
    </w:p>
    <w:p w14:paraId="72D299ED" w14:textId="5EA3FB58" w:rsidR="00241443" w:rsidRPr="00241443" w:rsidRDefault="00241443" w:rsidP="00B70642">
      <w:pPr>
        <w:widowControl w:val="0"/>
        <w:bidi/>
        <w:spacing w:after="0" w:line="254" w:lineRule="auto"/>
        <w:ind w:firstLine="284"/>
        <w:jc w:val="both"/>
        <w:rPr>
          <w:rFonts w:cs="Abz-2 (Badr)"/>
          <w:sz w:val="28"/>
          <w:szCs w:val="28"/>
          <w:rtl/>
          <w:lang w:bidi="fa-IR"/>
        </w:rPr>
      </w:pPr>
      <w:r w:rsidRPr="00241443">
        <w:rPr>
          <w:rFonts w:cs="Abz-2 (Badr)"/>
          <w:sz w:val="28"/>
          <w:szCs w:val="28"/>
          <w:rtl/>
          <w:lang w:bidi="fa-IR"/>
        </w:rPr>
        <w:t>ويؤي</w:t>
      </w:r>
      <w:r>
        <w:rPr>
          <w:rFonts w:cs="Abz-2 (Badr)" w:hint="cs"/>
          <w:sz w:val="28"/>
          <w:szCs w:val="28"/>
          <w:rtl/>
          <w:lang w:bidi="fa-IR"/>
        </w:rPr>
        <w:t>ّ</w:t>
      </w:r>
      <w:r w:rsidRPr="00241443">
        <w:rPr>
          <w:rFonts w:cs="Abz-2 (Badr)"/>
          <w:sz w:val="28"/>
          <w:szCs w:val="28"/>
          <w:rtl/>
          <w:lang w:bidi="fa-IR"/>
        </w:rPr>
        <w:t>ده ما روي في الحديث: «أمهلوا كي تمتشط الش</w:t>
      </w:r>
      <w:r>
        <w:rPr>
          <w:rFonts w:cs="Abz-2 (Badr)" w:hint="cs"/>
          <w:sz w:val="28"/>
          <w:szCs w:val="28"/>
          <w:rtl/>
          <w:lang w:bidi="fa-IR"/>
        </w:rPr>
        <w:t>َ</w:t>
      </w:r>
      <w:r w:rsidRPr="00241443">
        <w:rPr>
          <w:rFonts w:cs="Abz-2 (Badr)"/>
          <w:sz w:val="28"/>
          <w:szCs w:val="28"/>
          <w:rtl/>
          <w:lang w:bidi="fa-IR"/>
        </w:rPr>
        <w:t>ع</w:t>
      </w:r>
      <w:r>
        <w:rPr>
          <w:rFonts w:cs="Abz-2 (Badr)" w:hint="cs"/>
          <w:sz w:val="28"/>
          <w:szCs w:val="28"/>
          <w:rtl/>
          <w:lang w:bidi="fa-IR"/>
        </w:rPr>
        <w:t>ِ</w:t>
      </w:r>
      <w:r w:rsidRPr="00241443">
        <w:rPr>
          <w:rFonts w:cs="Abz-2 (Badr)"/>
          <w:sz w:val="28"/>
          <w:szCs w:val="28"/>
          <w:rtl/>
          <w:lang w:bidi="fa-IR"/>
        </w:rPr>
        <w:t>ثة وتستحدّ المغيبة»</w:t>
      </w:r>
      <w:r>
        <w:rPr>
          <w:rFonts w:cs="Abz-2 (Badr)" w:hint="cs"/>
          <w:sz w:val="28"/>
          <w:szCs w:val="28"/>
          <w:rtl/>
          <w:lang w:bidi="fa-IR"/>
        </w:rPr>
        <w:t xml:space="preserve"> </w:t>
      </w:r>
      <w:r w:rsidRPr="00241443">
        <w:rPr>
          <w:rFonts w:cs="Abz-2 (Badr)"/>
          <w:sz w:val="28"/>
          <w:szCs w:val="28"/>
          <w:rtl/>
          <w:lang w:bidi="fa-IR"/>
        </w:rPr>
        <w:t>ولا دلالة في الأخبار على المد</w:t>
      </w:r>
      <w:r>
        <w:rPr>
          <w:rFonts w:cs="Abz-2 (Badr)" w:hint="cs"/>
          <w:sz w:val="28"/>
          <w:szCs w:val="28"/>
          <w:rtl/>
          <w:lang w:bidi="fa-IR"/>
        </w:rPr>
        <w:t>ّ</w:t>
      </w:r>
      <w:r w:rsidRPr="00241443">
        <w:rPr>
          <w:rFonts w:cs="Abz-2 (Badr)"/>
          <w:sz w:val="28"/>
          <w:szCs w:val="28"/>
          <w:rtl/>
          <w:lang w:bidi="fa-IR"/>
        </w:rPr>
        <w:t xml:space="preserve">ة على الوجوب، وذهب في التحرير </w:t>
      </w:r>
      <w:r>
        <w:rPr>
          <w:rFonts w:cs="Abz-2 (Badr)" w:hint="cs"/>
          <w:sz w:val="28"/>
          <w:szCs w:val="28"/>
          <w:rtl/>
          <w:lang w:bidi="fa-IR"/>
        </w:rPr>
        <w:t>إ</w:t>
      </w:r>
      <w:r w:rsidRPr="00241443">
        <w:rPr>
          <w:rFonts w:cs="Abz-2 (Badr)"/>
          <w:sz w:val="28"/>
          <w:szCs w:val="28"/>
          <w:rtl/>
          <w:lang w:bidi="fa-IR"/>
        </w:rPr>
        <w:t>لى عدم الوجوب لانتفاء مقتضيه.</w:t>
      </w:r>
    </w:p>
    <w:p w14:paraId="1467FE07" w14:textId="6CD4617D" w:rsidR="00241443" w:rsidRPr="00241443" w:rsidRDefault="00241443" w:rsidP="00B70642">
      <w:pPr>
        <w:widowControl w:val="0"/>
        <w:bidi/>
        <w:spacing w:after="0" w:line="254" w:lineRule="auto"/>
        <w:ind w:firstLine="284"/>
        <w:jc w:val="both"/>
        <w:rPr>
          <w:rFonts w:cs="Abz-2 (Badr)"/>
          <w:sz w:val="28"/>
          <w:szCs w:val="28"/>
          <w:rtl/>
          <w:lang w:bidi="fa-IR"/>
        </w:rPr>
      </w:pPr>
      <w:r w:rsidRPr="00241443">
        <w:rPr>
          <w:rFonts w:cs="Abz-2 (Badr)"/>
          <w:sz w:val="28"/>
          <w:szCs w:val="28"/>
          <w:rtl/>
          <w:lang w:bidi="fa-IR"/>
        </w:rPr>
        <w:t>ويمكن أن يقال: في ذلك حق</w:t>
      </w:r>
      <w:r>
        <w:rPr>
          <w:rFonts w:cs="Abz-2 (Badr)" w:hint="cs"/>
          <w:sz w:val="28"/>
          <w:szCs w:val="28"/>
          <w:rtl/>
          <w:lang w:bidi="fa-IR"/>
        </w:rPr>
        <w:t>ّ</w:t>
      </w:r>
      <w:r w:rsidRPr="00241443">
        <w:rPr>
          <w:rFonts w:cs="Abz-2 (Badr)"/>
          <w:sz w:val="28"/>
          <w:szCs w:val="28"/>
          <w:rtl/>
          <w:lang w:bidi="fa-IR"/>
        </w:rPr>
        <w:t xml:space="preserve"> للمرأة، لأن</w:t>
      </w:r>
      <w:r>
        <w:rPr>
          <w:rFonts w:cs="Abz-2 (Badr)" w:hint="cs"/>
          <w:sz w:val="28"/>
          <w:szCs w:val="28"/>
          <w:rtl/>
          <w:lang w:bidi="fa-IR"/>
        </w:rPr>
        <w:t>ّ</w:t>
      </w:r>
      <w:r w:rsidRPr="00241443">
        <w:rPr>
          <w:rFonts w:cs="Abz-2 (Badr)"/>
          <w:sz w:val="28"/>
          <w:szCs w:val="28"/>
          <w:rtl/>
          <w:lang w:bidi="fa-IR"/>
        </w:rPr>
        <w:t>ه إذا رآها على غير حال الاستعداد لم يؤمن بنفرة منها</w:t>
      </w:r>
      <w:r>
        <w:rPr>
          <w:rFonts w:cs="Abz-2 (Badr)" w:hint="cs"/>
          <w:sz w:val="28"/>
          <w:szCs w:val="28"/>
          <w:rtl/>
          <w:lang w:bidi="fa-IR"/>
        </w:rPr>
        <w:t>،</w:t>
      </w:r>
      <w:r w:rsidRPr="00241443">
        <w:rPr>
          <w:rFonts w:cs="Abz-2 (Badr)"/>
          <w:sz w:val="28"/>
          <w:szCs w:val="28"/>
          <w:rtl/>
          <w:lang w:bidi="fa-IR"/>
        </w:rPr>
        <w:t xml:space="preserve"> فيكون مضر</w:t>
      </w:r>
      <w:r>
        <w:rPr>
          <w:rFonts w:cs="Abz-2 (Badr)" w:hint="cs"/>
          <w:sz w:val="28"/>
          <w:szCs w:val="28"/>
          <w:rtl/>
          <w:lang w:bidi="fa-IR"/>
        </w:rPr>
        <w:t>ّ</w:t>
      </w:r>
      <w:r w:rsidRPr="00241443">
        <w:rPr>
          <w:rFonts w:cs="Abz-2 (Badr)"/>
          <w:sz w:val="28"/>
          <w:szCs w:val="28"/>
          <w:rtl/>
          <w:lang w:bidi="fa-IR"/>
        </w:rPr>
        <w:t>ا</w:t>
      </w:r>
      <w:r>
        <w:rPr>
          <w:rFonts w:cs="Abz-2 (Badr)" w:hint="cs"/>
          <w:sz w:val="28"/>
          <w:szCs w:val="28"/>
          <w:rtl/>
          <w:lang w:bidi="fa-IR"/>
        </w:rPr>
        <w:t>ً</w:t>
      </w:r>
      <w:r w:rsidRPr="00241443">
        <w:rPr>
          <w:rFonts w:cs="Abz-2 (Badr)"/>
          <w:sz w:val="28"/>
          <w:szCs w:val="28"/>
          <w:rtl/>
          <w:lang w:bidi="fa-IR"/>
        </w:rPr>
        <w:t xml:space="preserve"> بحالها. </w:t>
      </w:r>
    </w:p>
    <w:p w14:paraId="4B959300" w14:textId="24395BB2" w:rsidR="00241443" w:rsidRPr="00241443" w:rsidRDefault="00241443" w:rsidP="00B70642">
      <w:pPr>
        <w:widowControl w:val="0"/>
        <w:bidi/>
        <w:spacing w:after="0" w:line="254" w:lineRule="auto"/>
        <w:ind w:firstLine="284"/>
        <w:jc w:val="both"/>
        <w:rPr>
          <w:rFonts w:ascii="Noor_Nazli" w:eastAsia="Times New Roman" w:hAnsi="Noor_Nazli" w:cs="Times New Roman"/>
          <w:sz w:val="36"/>
          <w:szCs w:val="36"/>
          <w:rtl/>
          <w:lang w:bidi="fa-IR"/>
        </w:rPr>
      </w:pPr>
      <w:r w:rsidRPr="00241443">
        <w:rPr>
          <w:rFonts w:cs="Abz-2 (Badr)"/>
          <w:sz w:val="28"/>
          <w:szCs w:val="28"/>
          <w:rtl/>
          <w:lang w:bidi="fa-IR"/>
        </w:rPr>
        <w:t>ويمكن القول بالوجوب والتحديد بالحاجة لا بثلاثة أي</w:t>
      </w:r>
      <w:r>
        <w:rPr>
          <w:rFonts w:cs="Abz-2 (Badr)" w:hint="cs"/>
          <w:sz w:val="28"/>
          <w:szCs w:val="28"/>
          <w:rtl/>
          <w:lang w:bidi="fa-IR"/>
        </w:rPr>
        <w:t>ّ</w:t>
      </w:r>
      <w:r w:rsidRPr="00241443">
        <w:rPr>
          <w:rFonts w:cs="Abz-2 (Badr)"/>
          <w:sz w:val="28"/>
          <w:szCs w:val="28"/>
          <w:rtl/>
          <w:lang w:bidi="fa-IR"/>
        </w:rPr>
        <w:t xml:space="preserve">ام، وكيف كان فمتى أوجبنا </w:t>
      </w:r>
      <w:r>
        <w:rPr>
          <w:rFonts w:cs="Abz-2 (Badr)" w:hint="cs"/>
          <w:sz w:val="28"/>
          <w:szCs w:val="28"/>
          <w:rtl/>
          <w:lang w:bidi="fa-IR"/>
        </w:rPr>
        <w:t>إ</w:t>
      </w:r>
      <w:r w:rsidRPr="00241443">
        <w:rPr>
          <w:rFonts w:cs="Abz-2 (Badr)"/>
          <w:sz w:val="28"/>
          <w:szCs w:val="28"/>
          <w:rtl/>
          <w:lang w:bidi="fa-IR"/>
        </w:rPr>
        <w:t>مهالها لم يجز التعر</w:t>
      </w:r>
      <w:r>
        <w:rPr>
          <w:rFonts w:cs="Abz-2 (Badr)" w:hint="cs"/>
          <w:sz w:val="28"/>
          <w:szCs w:val="28"/>
          <w:rtl/>
          <w:lang w:bidi="fa-IR"/>
        </w:rPr>
        <w:t>ّ</w:t>
      </w:r>
      <w:r w:rsidRPr="00241443">
        <w:rPr>
          <w:rFonts w:cs="Abz-2 (Badr)"/>
          <w:sz w:val="28"/>
          <w:szCs w:val="28"/>
          <w:rtl/>
          <w:lang w:bidi="fa-IR"/>
        </w:rPr>
        <w:t>ض إليها حت</w:t>
      </w:r>
      <w:r>
        <w:rPr>
          <w:rFonts w:cs="Abz-2 (Badr)" w:hint="cs"/>
          <w:sz w:val="28"/>
          <w:szCs w:val="28"/>
          <w:rtl/>
          <w:lang w:bidi="fa-IR"/>
        </w:rPr>
        <w:t>ّ</w:t>
      </w:r>
      <w:r w:rsidRPr="00241443">
        <w:rPr>
          <w:rFonts w:cs="Abz-2 (Badr)"/>
          <w:sz w:val="28"/>
          <w:szCs w:val="28"/>
          <w:rtl/>
          <w:lang w:bidi="fa-IR"/>
        </w:rPr>
        <w:t>ى تنقضي مد</w:t>
      </w:r>
      <w:r>
        <w:rPr>
          <w:rFonts w:cs="Abz-2 (Badr)" w:hint="cs"/>
          <w:sz w:val="28"/>
          <w:szCs w:val="28"/>
          <w:rtl/>
          <w:lang w:bidi="fa-IR"/>
        </w:rPr>
        <w:t>ّ</w:t>
      </w:r>
      <w:r w:rsidRPr="00241443">
        <w:rPr>
          <w:rFonts w:cs="Abz-2 (Badr)"/>
          <w:sz w:val="28"/>
          <w:szCs w:val="28"/>
          <w:rtl/>
          <w:lang w:bidi="fa-IR"/>
        </w:rPr>
        <w:t>ته.</w:t>
      </w:r>
      <w:r>
        <w:rPr>
          <w:rFonts w:cs="Abz-2 (Badr)" w:hint="cs"/>
          <w:sz w:val="28"/>
          <w:szCs w:val="28"/>
          <w:rtl/>
          <w:lang w:bidi="fa-IR"/>
        </w:rPr>
        <w:t>»</w:t>
      </w:r>
      <w:r>
        <w:rPr>
          <w:rStyle w:val="FootnoteReference"/>
          <w:rFonts w:cs="Abz-2 (Badr)"/>
          <w:sz w:val="28"/>
          <w:szCs w:val="28"/>
          <w:rtl/>
          <w:lang w:bidi="fa-IR"/>
        </w:rPr>
        <w:footnoteReference w:id="4"/>
      </w:r>
    </w:p>
    <w:p w14:paraId="3B291957" w14:textId="3FF43A30" w:rsidR="00241443" w:rsidRDefault="00241443" w:rsidP="00B70642">
      <w:pPr>
        <w:widowControl w:val="0"/>
        <w:bidi/>
        <w:spacing w:after="0" w:line="254" w:lineRule="auto"/>
        <w:ind w:firstLine="284"/>
        <w:jc w:val="both"/>
        <w:rPr>
          <w:rFonts w:cs="Abz-2 (Badr)"/>
          <w:sz w:val="28"/>
          <w:szCs w:val="28"/>
          <w:rtl/>
          <w:lang w:bidi="fa-IR"/>
        </w:rPr>
      </w:pPr>
      <w:r>
        <w:rPr>
          <w:rFonts w:cs="Abz-2 (Badr)" w:hint="cs"/>
          <w:sz w:val="28"/>
          <w:szCs w:val="28"/>
          <w:rtl/>
          <w:lang w:bidi="fa-IR"/>
        </w:rPr>
        <w:t xml:space="preserve">حق نيز در مسأله با محقق ثانی است و وجه آن نيز لزوم معاشرت عرفی زوج با زوجه است که مدلول آيه شريفه: </w:t>
      </w:r>
      <w:r w:rsidRPr="00241443">
        <w:rPr>
          <w:rFonts w:ascii="me_quran" w:hAnsi="me_quran" w:cs="QuranTaha" w:hint="cs"/>
          <w:color w:val="000000" w:themeColor="text1"/>
          <w:sz w:val="26"/>
          <w:szCs w:val="26"/>
          <w:rtl/>
        </w:rPr>
        <w:t>«</w:t>
      </w:r>
      <w:r w:rsidRPr="00241443">
        <w:rPr>
          <w:rFonts w:ascii="me_quran" w:hAnsi="me_quran" w:cs="QuranTaha"/>
          <w:color w:val="000000" w:themeColor="text1"/>
          <w:sz w:val="26"/>
          <w:szCs w:val="26"/>
          <w:rtl/>
        </w:rPr>
        <w:t>وَعَاشِرُوهُنَّ بِالْمَعْرُوفِ</w:t>
      </w:r>
      <w:r>
        <w:rPr>
          <w:rFonts w:ascii="me_quran" w:hAnsi="me_quran" w:cs="QuranTaha" w:hint="cs"/>
          <w:color w:val="000000" w:themeColor="text1"/>
          <w:sz w:val="26"/>
          <w:szCs w:val="26"/>
          <w:rtl/>
        </w:rPr>
        <w:t>»</w:t>
      </w:r>
      <w:r w:rsidR="00261680">
        <w:rPr>
          <w:rStyle w:val="FootnoteReference"/>
          <w:rFonts w:cs="Abz-2 (Badr)"/>
          <w:sz w:val="28"/>
          <w:szCs w:val="28"/>
          <w:rtl/>
          <w:lang w:bidi="fa-IR"/>
        </w:rPr>
        <w:footnoteReference w:id="5"/>
      </w:r>
      <w:r>
        <w:rPr>
          <w:rFonts w:ascii="me_quran" w:hAnsi="me_quran" w:cs="QuranTaha" w:hint="cs"/>
          <w:color w:val="000000" w:themeColor="text1"/>
          <w:sz w:val="26"/>
          <w:szCs w:val="26"/>
          <w:rtl/>
        </w:rPr>
        <w:t xml:space="preserve"> </w:t>
      </w:r>
      <w:r w:rsidRPr="00241443">
        <w:rPr>
          <w:rFonts w:cs="Abz-2 (Badr)" w:hint="cs"/>
          <w:sz w:val="28"/>
          <w:szCs w:val="28"/>
          <w:rtl/>
          <w:lang w:bidi="fa-IR"/>
        </w:rPr>
        <w:t>است.</w:t>
      </w:r>
      <w:r>
        <w:rPr>
          <w:rFonts w:cs="Abz-2 (Badr)" w:hint="cs"/>
          <w:sz w:val="28"/>
          <w:szCs w:val="28"/>
          <w:rtl/>
          <w:lang w:bidi="fa-IR"/>
        </w:rPr>
        <w:t xml:space="preserve"> بنابر اين مقداری که بايد به زن فرصت آمادگی داد نيز منوط بر نظر عرف در هر مورد است.</w:t>
      </w:r>
    </w:p>
    <w:p w14:paraId="17690FA4" w14:textId="186365E5" w:rsidR="00261680" w:rsidRPr="00241443" w:rsidRDefault="00261680" w:rsidP="00B70642">
      <w:pPr>
        <w:widowControl w:val="0"/>
        <w:bidi/>
        <w:spacing w:after="0" w:line="254" w:lineRule="auto"/>
        <w:ind w:firstLine="284"/>
        <w:jc w:val="both"/>
        <w:rPr>
          <w:rFonts w:cs="Abz-2 (Badr)"/>
          <w:sz w:val="28"/>
          <w:szCs w:val="28"/>
          <w:rtl/>
          <w:lang w:bidi="fa-IR"/>
        </w:rPr>
      </w:pPr>
      <w:r>
        <w:rPr>
          <w:rFonts w:cs="Abz-2 (Badr)" w:hint="cs"/>
          <w:sz w:val="28"/>
          <w:szCs w:val="28"/>
          <w:rtl/>
          <w:lang w:bidi="fa-IR"/>
        </w:rPr>
        <w:lastRenderedPageBreak/>
        <w:t>و محفی نيست که آنچه در ذيل کلام علامه آمده است، ظهور در همان مطلبی دارد که بحث آن سابقاً گذشت مبنی بر اين که کلمات برخی از اصحاب ظهور در حق امتناع زن از مطلق تمکين قبل از دريافت مهر دارد.</w:t>
      </w:r>
    </w:p>
    <w:p w14:paraId="62E4E62F" w14:textId="28665B25" w:rsidR="00FD329D" w:rsidRPr="00FD329D" w:rsidRDefault="00FD329D" w:rsidP="00B70642">
      <w:pPr>
        <w:widowControl w:val="0"/>
        <w:bidi/>
        <w:spacing w:after="0" w:line="254" w:lineRule="auto"/>
        <w:ind w:firstLine="284"/>
        <w:rPr>
          <w:rFonts w:cs="Abz-2 (Badr)"/>
          <w:b/>
          <w:bCs/>
          <w:sz w:val="28"/>
          <w:szCs w:val="28"/>
          <w:rtl/>
          <w:lang w:bidi="fa-IR"/>
        </w:rPr>
      </w:pPr>
      <w:r w:rsidRPr="00FD329D">
        <w:rPr>
          <w:rFonts w:cs="Abz-2 (Badr)" w:hint="cs"/>
          <w:b/>
          <w:bCs/>
          <w:sz w:val="28"/>
          <w:szCs w:val="28"/>
          <w:rtl/>
          <w:lang w:bidi="fa-IR"/>
        </w:rPr>
        <w:t>استحباب تقليل مهر</w:t>
      </w:r>
    </w:p>
    <w:p w14:paraId="54301A55" w14:textId="1353414C" w:rsidR="00FD329D" w:rsidRDefault="00FD329D" w:rsidP="00B70642">
      <w:pPr>
        <w:widowControl w:val="0"/>
        <w:bidi/>
        <w:spacing w:after="0" w:line="254" w:lineRule="auto"/>
        <w:ind w:firstLine="284"/>
        <w:jc w:val="both"/>
        <w:rPr>
          <w:rFonts w:cs="Abz-2 (Badr)"/>
          <w:sz w:val="28"/>
          <w:szCs w:val="28"/>
          <w:rtl/>
          <w:lang w:bidi="fa-IR"/>
        </w:rPr>
      </w:pPr>
      <w:r>
        <w:rPr>
          <w:rFonts w:cs="Abz-2 (Badr)" w:hint="cs"/>
          <w:sz w:val="28"/>
          <w:szCs w:val="28"/>
          <w:rtl/>
          <w:lang w:bidi="fa-IR"/>
        </w:rPr>
        <w:t>مستحب است که مهر زن کم باشد و در اين خصوص رواياتی وارد شده است.</w:t>
      </w:r>
    </w:p>
    <w:p w14:paraId="1ACDAF10" w14:textId="04B4F086" w:rsidR="00FD329D" w:rsidRDefault="00FD329D" w:rsidP="00B70642">
      <w:pPr>
        <w:widowControl w:val="0"/>
        <w:bidi/>
        <w:spacing w:after="0" w:line="254" w:lineRule="auto"/>
        <w:ind w:firstLine="284"/>
        <w:jc w:val="both"/>
        <w:rPr>
          <w:rFonts w:cs="Abz-2 (Badr)"/>
          <w:sz w:val="28"/>
          <w:szCs w:val="28"/>
          <w:rtl/>
          <w:lang w:bidi="fa-IR"/>
        </w:rPr>
      </w:pPr>
      <w:r>
        <w:rPr>
          <w:rFonts w:cs="Abz-2 (Badr)" w:hint="cs"/>
          <w:sz w:val="28"/>
          <w:szCs w:val="28"/>
          <w:rtl/>
          <w:lang w:bidi="fa-IR"/>
        </w:rPr>
        <w:t xml:space="preserve">منها: خبر </w:t>
      </w:r>
      <w:r w:rsidRPr="00FD329D">
        <w:rPr>
          <w:rFonts w:cs="Abz-2 (Badr)"/>
          <w:sz w:val="28"/>
          <w:szCs w:val="28"/>
          <w:rtl/>
          <w:lang w:bidi="fa-IR"/>
        </w:rPr>
        <w:t>خالد بن‌ ن</w:t>
      </w:r>
      <w:r w:rsidR="00816D94">
        <w:rPr>
          <w:rFonts w:cs="Abz-2 (Badr)" w:hint="cs"/>
          <w:sz w:val="28"/>
          <w:szCs w:val="28"/>
          <w:rtl/>
          <w:lang w:bidi="fa-IR"/>
        </w:rPr>
        <w:t>َ</w:t>
      </w:r>
      <w:r w:rsidRPr="00FD329D">
        <w:rPr>
          <w:rFonts w:cs="Abz-2 (Badr)"/>
          <w:sz w:val="28"/>
          <w:szCs w:val="28"/>
          <w:rtl/>
          <w:lang w:bidi="fa-IR"/>
        </w:rPr>
        <w:t>جيح‌ عن‌ أبي عبدالله</w:t>
      </w:r>
      <w:r>
        <w:rPr>
          <w:rFonts w:cs="Abz-2 (Badr)" w:hint="cs"/>
          <w:sz w:val="28"/>
          <w:szCs w:val="28"/>
          <w:rtl/>
          <w:lang w:bidi="fa-IR"/>
        </w:rPr>
        <w:t>(ع)،</w:t>
      </w:r>
      <w:r w:rsidRPr="00FD329D">
        <w:rPr>
          <w:rFonts w:cs="Abz-2 (Badr)"/>
          <w:sz w:val="28"/>
          <w:szCs w:val="28"/>
          <w:rtl/>
          <w:lang w:bidi="fa-IR"/>
        </w:rPr>
        <w:t xml:space="preserve">‌ قال‌: </w:t>
      </w:r>
      <w:r>
        <w:rPr>
          <w:rFonts w:cs="Abz-2 (Badr)" w:hint="cs"/>
          <w:sz w:val="28"/>
          <w:szCs w:val="28"/>
          <w:rtl/>
          <w:lang w:bidi="fa-IR"/>
        </w:rPr>
        <w:t>«</w:t>
      </w:r>
      <w:r w:rsidRPr="00FD329D">
        <w:rPr>
          <w:rFonts w:cs="Abz-2 (Badr)"/>
          <w:sz w:val="28"/>
          <w:szCs w:val="28"/>
          <w:rtl/>
          <w:lang w:bidi="fa-IR"/>
        </w:rPr>
        <w:t xml:space="preserve">تذاكروا الشؤم‌ عند أبي </w:t>
      </w:r>
      <w:r>
        <w:rPr>
          <w:rFonts w:cs="Abz-2 (Badr)" w:hint="cs"/>
          <w:sz w:val="28"/>
          <w:szCs w:val="28"/>
          <w:rtl/>
          <w:lang w:bidi="fa-IR"/>
        </w:rPr>
        <w:t xml:space="preserve">عبدالله(ع) </w:t>
      </w:r>
      <w:r w:rsidRPr="00FD329D">
        <w:rPr>
          <w:rFonts w:cs="Abz-2 (Badr)"/>
          <w:sz w:val="28"/>
          <w:szCs w:val="28"/>
          <w:rtl/>
          <w:lang w:bidi="fa-IR"/>
        </w:rPr>
        <w:t>فقال</w:t>
      </w:r>
      <w:r>
        <w:rPr>
          <w:rFonts w:cs="Abz-2 (Badr)" w:hint="cs"/>
          <w:sz w:val="28"/>
          <w:szCs w:val="28"/>
          <w:rtl/>
          <w:lang w:bidi="fa-IR"/>
        </w:rPr>
        <w:t>:</w:t>
      </w:r>
      <w:r w:rsidRPr="00FD329D">
        <w:rPr>
          <w:rFonts w:cs="Abz-2 (Badr)"/>
          <w:sz w:val="28"/>
          <w:szCs w:val="28"/>
          <w:rtl/>
          <w:lang w:bidi="fa-IR"/>
        </w:rPr>
        <w:t>‌ الشؤم‌ في ثلاث</w:t>
      </w:r>
      <w:r>
        <w:rPr>
          <w:rFonts w:cs="Abz-2 (Badr)" w:hint="cs"/>
          <w:sz w:val="28"/>
          <w:szCs w:val="28"/>
          <w:rtl/>
          <w:lang w:bidi="fa-IR"/>
        </w:rPr>
        <w:t>:</w:t>
      </w:r>
      <w:r w:rsidRPr="00FD329D">
        <w:rPr>
          <w:rFonts w:cs="Abz-2 (Badr)"/>
          <w:sz w:val="28"/>
          <w:szCs w:val="28"/>
          <w:rtl/>
          <w:lang w:bidi="fa-IR"/>
        </w:rPr>
        <w:t>‌ في المرأة والداب</w:t>
      </w:r>
      <w:r>
        <w:rPr>
          <w:rFonts w:cs="Abz-2 (Badr)" w:hint="cs"/>
          <w:sz w:val="28"/>
          <w:szCs w:val="28"/>
          <w:rtl/>
          <w:lang w:bidi="fa-IR"/>
        </w:rPr>
        <w:t>ّ</w:t>
      </w:r>
      <w:r w:rsidRPr="00FD329D">
        <w:rPr>
          <w:rFonts w:cs="Abz-2 (Badr)"/>
          <w:sz w:val="28"/>
          <w:szCs w:val="28"/>
          <w:rtl/>
          <w:lang w:bidi="fa-IR"/>
        </w:rPr>
        <w:t>ة‌ والدار</w:t>
      </w:r>
      <w:r>
        <w:rPr>
          <w:rFonts w:cs="Abz-2 (Badr)" w:hint="cs"/>
          <w:sz w:val="28"/>
          <w:szCs w:val="28"/>
          <w:rtl/>
          <w:lang w:bidi="fa-IR"/>
        </w:rPr>
        <w:t>؛</w:t>
      </w:r>
      <w:r w:rsidRPr="00FD329D">
        <w:rPr>
          <w:rFonts w:cs="Abz-2 (Badr)"/>
          <w:sz w:val="28"/>
          <w:szCs w:val="28"/>
          <w:rtl/>
          <w:lang w:bidi="fa-IR"/>
        </w:rPr>
        <w:t xml:space="preserve"> فأمّا شؤم‌ المرأة‌ فكثرة‌ مهرها وع</w:t>
      </w:r>
      <w:r>
        <w:rPr>
          <w:rFonts w:cs="Abz-2 (Badr)" w:hint="cs"/>
          <w:sz w:val="28"/>
          <w:szCs w:val="28"/>
          <w:rtl/>
          <w:lang w:bidi="fa-IR"/>
        </w:rPr>
        <w:t>ُ</w:t>
      </w:r>
      <w:r w:rsidRPr="00FD329D">
        <w:rPr>
          <w:rFonts w:cs="Abz-2 (Badr)"/>
          <w:sz w:val="28"/>
          <w:szCs w:val="28"/>
          <w:rtl/>
          <w:lang w:bidi="fa-IR"/>
        </w:rPr>
        <w:t>قم‌ رحم</w:t>
      </w:r>
      <w:r>
        <w:rPr>
          <w:rFonts w:cs="Abz-2 (Badr)" w:hint="cs"/>
          <w:sz w:val="28"/>
          <w:szCs w:val="28"/>
          <w:rtl/>
          <w:lang w:bidi="fa-IR"/>
        </w:rPr>
        <w:t>ه</w:t>
      </w:r>
      <w:r w:rsidRPr="00FD329D">
        <w:rPr>
          <w:rFonts w:cs="Abz-2 (Badr)"/>
          <w:sz w:val="28"/>
          <w:szCs w:val="28"/>
          <w:rtl/>
          <w:lang w:bidi="fa-IR"/>
        </w:rPr>
        <w:t>ا.</w:t>
      </w:r>
      <w:r>
        <w:rPr>
          <w:rFonts w:cs="Abz-2 (Badr)" w:hint="cs"/>
          <w:sz w:val="28"/>
          <w:szCs w:val="28"/>
          <w:rtl/>
          <w:lang w:bidi="fa-IR"/>
        </w:rPr>
        <w:t>»</w:t>
      </w:r>
      <w:r>
        <w:rPr>
          <w:rStyle w:val="FootnoteReference"/>
          <w:rFonts w:cs="Abz-2 (Badr)"/>
          <w:sz w:val="28"/>
          <w:szCs w:val="28"/>
          <w:rtl/>
          <w:lang w:bidi="fa-IR"/>
        </w:rPr>
        <w:footnoteReference w:id="6"/>
      </w:r>
    </w:p>
    <w:p w14:paraId="7D2718B5" w14:textId="08256D28" w:rsidR="00816D94" w:rsidRPr="00816D94" w:rsidRDefault="00FD329D" w:rsidP="00B70642">
      <w:pPr>
        <w:widowControl w:val="0"/>
        <w:bidi/>
        <w:spacing w:after="0" w:line="254" w:lineRule="auto"/>
        <w:ind w:firstLine="284"/>
        <w:jc w:val="both"/>
        <w:rPr>
          <w:rFonts w:ascii="Noor_Nazli" w:eastAsia="Times New Roman" w:hAnsi="Noor_Nazli" w:cs="Times New Roman"/>
          <w:sz w:val="36"/>
          <w:szCs w:val="36"/>
          <w:rtl/>
          <w:lang w:bidi="fa-IR"/>
        </w:rPr>
      </w:pPr>
      <w:r>
        <w:rPr>
          <w:rFonts w:cs="Abz-2 (Badr)" w:hint="cs"/>
          <w:sz w:val="28"/>
          <w:szCs w:val="28"/>
          <w:rtl/>
          <w:lang w:bidi="fa-IR"/>
        </w:rPr>
        <w:t xml:space="preserve">ومنها: </w:t>
      </w:r>
      <w:r w:rsidR="00816D94">
        <w:rPr>
          <w:rFonts w:cs="Abz-2 (Badr)" w:hint="cs"/>
          <w:sz w:val="28"/>
          <w:szCs w:val="28"/>
          <w:rtl/>
          <w:lang w:bidi="fa-IR"/>
        </w:rPr>
        <w:t xml:space="preserve">معتبرة </w:t>
      </w:r>
      <w:r w:rsidR="00816D94" w:rsidRPr="00816D94">
        <w:rPr>
          <w:rFonts w:cs="Abz-2 (Badr)"/>
          <w:sz w:val="28"/>
          <w:szCs w:val="28"/>
          <w:rtl/>
          <w:lang w:bidi="fa-IR"/>
        </w:rPr>
        <w:t>السكوني‌ عن‌ أبي عبدالله</w:t>
      </w:r>
      <w:r w:rsidR="00816D94">
        <w:rPr>
          <w:rFonts w:cs="Abz-2 (Badr)" w:hint="cs"/>
          <w:sz w:val="28"/>
          <w:szCs w:val="28"/>
          <w:rtl/>
          <w:lang w:bidi="fa-IR"/>
        </w:rPr>
        <w:t>(ع)،</w:t>
      </w:r>
      <w:r w:rsidR="00816D94" w:rsidRPr="00816D94">
        <w:rPr>
          <w:rFonts w:cs="Abz-2 (Badr)"/>
          <w:sz w:val="28"/>
          <w:szCs w:val="28"/>
          <w:rtl/>
          <w:lang w:bidi="fa-IR"/>
        </w:rPr>
        <w:t>‌ قال</w:t>
      </w:r>
      <w:r w:rsidR="00816D94">
        <w:rPr>
          <w:rFonts w:cs="Abz-2 (Badr)" w:hint="cs"/>
          <w:sz w:val="28"/>
          <w:szCs w:val="28"/>
          <w:rtl/>
          <w:lang w:bidi="fa-IR"/>
        </w:rPr>
        <w:t>:</w:t>
      </w:r>
      <w:r w:rsidR="00816D94" w:rsidRPr="00816D94">
        <w:rPr>
          <w:rFonts w:cs="Abz-2 (Badr)"/>
          <w:sz w:val="28"/>
          <w:szCs w:val="28"/>
          <w:rtl/>
          <w:lang w:bidi="fa-IR"/>
        </w:rPr>
        <w:t xml:space="preserve">‌ </w:t>
      </w:r>
      <w:r w:rsidR="00816D94">
        <w:rPr>
          <w:rFonts w:cs="Abz-2 (Badr)" w:hint="cs"/>
          <w:sz w:val="28"/>
          <w:szCs w:val="28"/>
          <w:rtl/>
          <w:lang w:bidi="fa-IR"/>
        </w:rPr>
        <w:t>«</w:t>
      </w:r>
      <w:r w:rsidR="00816D94" w:rsidRPr="00816D94">
        <w:rPr>
          <w:rFonts w:cs="Abz-2 (Badr)"/>
          <w:sz w:val="28"/>
          <w:szCs w:val="28"/>
          <w:rtl/>
          <w:lang w:bidi="fa-IR"/>
        </w:rPr>
        <w:t>قال‌ رسول‌ الله</w:t>
      </w:r>
      <w:r w:rsidR="00816D94">
        <w:rPr>
          <w:rFonts w:cs="Abz-2 (Badr)" w:hint="cs"/>
          <w:sz w:val="28"/>
          <w:szCs w:val="28"/>
          <w:rtl/>
          <w:lang w:bidi="fa-IR"/>
        </w:rPr>
        <w:t>(ص)</w:t>
      </w:r>
      <w:r w:rsidR="00816D94" w:rsidRPr="00816D94">
        <w:rPr>
          <w:rFonts w:cs="Abz-2 (Badr)"/>
          <w:sz w:val="28"/>
          <w:szCs w:val="28"/>
          <w:rtl/>
          <w:lang w:bidi="fa-IR"/>
        </w:rPr>
        <w:t>‌: أفضل‌ نساء‌ أمّتي أصبحهن</w:t>
      </w:r>
      <w:r w:rsidR="00816D94">
        <w:rPr>
          <w:rFonts w:cs="Abz-2 (Badr)" w:hint="cs"/>
          <w:sz w:val="28"/>
          <w:szCs w:val="28"/>
          <w:rtl/>
          <w:lang w:bidi="fa-IR"/>
        </w:rPr>
        <w:t>ّ</w:t>
      </w:r>
      <w:r w:rsidR="00816D94" w:rsidRPr="00816D94">
        <w:rPr>
          <w:rFonts w:cs="Abz-2 (Badr)"/>
          <w:sz w:val="28"/>
          <w:szCs w:val="28"/>
          <w:rtl/>
          <w:lang w:bidi="fa-IR"/>
        </w:rPr>
        <w:t>‌ وجهاً وأقلّهنّ‌ مهراً.</w:t>
      </w:r>
      <w:r w:rsidR="00816D94">
        <w:rPr>
          <w:rFonts w:cs="Abz-2 (Badr)" w:hint="cs"/>
          <w:sz w:val="28"/>
          <w:szCs w:val="28"/>
          <w:rtl/>
          <w:lang w:bidi="fa-IR"/>
        </w:rPr>
        <w:t>»</w:t>
      </w:r>
      <w:r w:rsidR="00816D94">
        <w:rPr>
          <w:rStyle w:val="FootnoteReference"/>
          <w:rFonts w:cs="Abz-2 (Badr)"/>
          <w:sz w:val="28"/>
          <w:szCs w:val="28"/>
          <w:rtl/>
          <w:lang w:bidi="fa-IR"/>
        </w:rPr>
        <w:footnoteReference w:id="7"/>
      </w:r>
    </w:p>
    <w:p w14:paraId="52028EB8" w14:textId="05013F54" w:rsidR="000F7456" w:rsidRPr="000F7456" w:rsidRDefault="00AA4B1C" w:rsidP="00B70642">
      <w:pPr>
        <w:widowControl w:val="0"/>
        <w:bidi/>
        <w:spacing w:after="0" w:line="254" w:lineRule="auto"/>
        <w:ind w:firstLine="284"/>
        <w:jc w:val="both"/>
        <w:rPr>
          <w:rFonts w:ascii="Noor_Nazli" w:eastAsia="Times New Roman" w:hAnsi="Noor_Nazli" w:cs="Times New Roman"/>
          <w:sz w:val="36"/>
          <w:szCs w:val="36"/>
          <w:rtl/>
          <w:lang w:bidi="fa-IR"/>
        </w:rPr>
      </w:pPr>
      <w:r>
        <w:rPr>
          <w:rFonts w:cs="Abz-2 (Badr)" w:hint="cs"/>
          <w:sz w:val="28"/>
          <w:szCs w:val="28"/>
          <w:rtl/>
          <w:lang w:bidi="fa-IR"/>
        </w:rPr>
        <w:t xml:space="preserve">ومنها: </w:t>
      </w:r>
      <w:r w:rsidR="000F7456">
        <w:rPr>
          <w:rFonts w:cs="Abz-2 (Badr)" w:hint="cs"/>
          <w:sz w:val="28"/>
          <w:szCs w:val="28"/>
          <w:rtl/>
          <w:lang w:bidi="fa-IR"/>
        </w:rPr>
        <w:t xml:space="preserve">مرسلة الفقيه، قال: «روي </w:t>
      </w:r>
      <w:r w:rsidR="000F7456" w:rsidRPr="000F7456">
        <w:rPr>
          <w:rFonts w:cs="Abz-2 (Badr)"/>
          <w:sz w:val="28"/>
          <w:szCs w:val="28"/>
          <w:rtl/>
          <w:lang w:bidi="fa-IR"/>
        </w:rPr>
        <w:t>أنّ‌ من‌ بركة‌ المرأة‌ قل</w:t>
      </w:r>
      <w:r w:rsidR="000F7456">
        <w:rPr>
          <w:rFonts w:cs="Abz-2 (Badr)" w:hint="cs"/>
          <w:sz w:val="28"/>
          <w:szCs w:val="28"/>
          <w:rtl/>
          <w:lang w:bidi="fa-IR"/>
        </w:rPr>
        <w:t>ّ</w:t>
      </w:r>
      <w:r w:rsidR="000F7456" w:rsidRPr="000F7456">
        <w:rPr>
          <w:rFonts w:cs="Abz-2 (Badr)"/>
          <w:sz w:val="28"/>
          <w:szCs w:val="28"/>
          <w:rtl/>
          <w:lang w:bidi="fa-IR"/>
        </w:rPr>
        <w:t>ة‌ مهرها ومن‌ شؤمها كثرة‌ مهرها</w:t>
      </w:r>
      <w:r w:rsidR="000F7456">
        <w:rPr>
          <w:rFonts w:cs="Abz-2 (Badr)" w:hint="cs"/>
          <w:sz w:val="28"/>
          <w:szCs w:val="28"/>
          <w:rtl/>
          <w:lang w:bidi="fa-IR"/>
        </w:rPr>
        <w:t>.»</w:t>
      </w:r>
      <w:r w:rsidR="000F7456">
        <w:rPr>
          <w:rStyle w:val="FootnoteReference"/>
          <w:rFonts w:cs="Abz-2 (Badr)"/>
          <w:sz w:val="28"/>
          <w:szCs w:val="28"/>
          <w:rtl/>
          <w:lang w:bidi="fa-IR"/>
        </w:rPr>
        <w:footnoteReference w:id="8"/>
      </w:r>
    </w:p>
    <w:p w14:paraId="2DE1476F" w14:textId="06CD71E6" w:rsidR="00572123" w:rsidRDefault="00572123" w:rsidP="00B70642">
      <w:pPr>
        <w:widowControl w:val="0"/>
        <w:bidi/>
        <w:spacing w:after="0" w:line="254" w:lineRule="auto"/>
        <w:ind w:firstLine="284"/>
        <w:jc w:val="both"/>
        <w:rPr>
          <w:rFonts w:cs="Abz-2 (Badr)"/>
          <w:sz w:val="28"/>
          <w:szCs w:val="28"/>
          <w:rtl/>
          <w:lang w:bidi="fa-IR"/>
        </w:rPr>
      </w:pPr>
      <w:r>
        <w:rPr>
          <w:rFonts w:cs="Abz-2 (Badr)" w:hint="cs"/>
          <w:sz w:val="28"/>
          <w:szCs w:val="28"/>
          <w:rtl/>
          <w:lang w:bidi="fa-IR"/>
        </w:rPr>
        <w:t xml:space="preserve">ومنها: موثّقة </w:t>
      </w:r>
      <w:r w:rsidRPr="00572123">
        <w:rPr>
          <w:rFonts w:cs="Abz-2 (Badr)"/>
          <w:sz w:val="28"/>
          <w:szCs w:val="28"/>
          <w:rtl/>
          <w:lang w:bidi="fa-IR"/>
        </w:rPr>
        <w:t>محم</w:t>
      </w:r>
      <w:r>
        <w:rPr>
          <w:rFonts w:cs="Abz-2 (Badr)" w:hint="cs"/>
          <w:sz w:val="28"/>
          <w:szCs w:val="28"/>
          <w:rtl/>
          <w:lang w:bidi="fa-IR"/>
        </w:rPr>
        <w:t>ّ</w:t>
      </w:r>
      <w:r w:rsidRPr="00572123">
        <w:rPr>
          <w:rFonts w:cs="Abz-2 (Badr)"/>
          <w:sz w:val="28"/>
          <w:szCs w:val="28"/>
          <w:rtl/>
          <w:lang w:bidi="fa-IR"/>
        </w:rPr>
        <w:t>د بن‌ مسلم‌ عن‌ أبي عبدالل</w:t>
      </w:r>
      <w:r>
        <w:rPr>
          <w:rFonts w:cs="Abz-2 (Badr)" w:hint="cs"/>
          <w:sz w:val="28"/>
          <w:szCs w:val="28"/>
          <w:rtl/>
          <w:lang w:bidi="fa-IR"/>
        </w:rPr>
        <w:t>ه</w:t>
      </w:r>
      <w:r w:rsidRPr="00572123">
        <w:rPr>
          <w:rFonts w:cs="Abz-2 (Badr)"/>
          <w:sz w:val="28"/>
          <w:szCs w:val="28"/>
          <w:rtl/>
          <w:lang w:bidi="fa-IR"/>
        </w:rPr>
        <w:t>‌</w:t>
      </w:r>
      <w:r>
        <w:rPr>
          <w:rFonts w:cs="Abz-2 (Badr)" w:hint="cs"/>
          <w:sz w:val="28"/>
          <w:szCs w:val="28"/>
          <w:rtl/>
          <w:lang w:bidi="fa-IR"/>
        </w:rPr>
        <w:t>(ع)،</w:t>
      </w:r>
      <w:r w:rsidRPr="00572123">
        <w:rPr>
          <w:rFonts w:cs="Abz-2 (Badr)"/>
          <w:sz w:val="28"/>
          <w:szCs w:val="28"/>
          <w:rtl/>
          <w:lang w:bidi="fa-IR"/>
        </w:rPr>
        <w:t xml:space="preserve">‌ قال‌: </w:t>
      </w:r>
      <w:r>
        <w:rPr>
          <w:rFonts w:cs="Abz-2 (Badr)" w:hint="cs"/>
          <w:sz w:val="28"/>
          <w:szCs w:val="28"/>
          <w:rtl/>
          <w:lang w:bidi="fa-IR"/>
        </w:rPr>
        <w:t>«</w:t>
      </w:r>
      <w:r w:rsidRPr="00572123">
        <w:rPr>
          <w:rFonts w:cs="Abz-2 (Badr)"/>
          <w:sz w:val="28"/>
          <w:szCs w:val="28"/>
          <w:rtl/>
          <w:lang w:bidi="fa-IR"/>
        </w:rPr>
        <w:t>من‌ بركة‌ المرأة‌ خف</w:t>
      </w:r>
      <w:r>
        <w:rPr>
          <w:rFonts w:cs="Abz-2 (Badr)" w:hint="cs"/>
          <w:sz w:val="28"/>
          <w:szCs w:val="28"/>
          <w:rtl/>
          <w:lang w:bidi="fa-IR"/>
        </w:rPr>
        <w:t>ّ</w:t>
      </w:r>
      <w:r w:rsidRPr="00572123">
        <w:rPr>
          <w:rFonts w:cs="Abz-2 (Badr)"/>
          <w:sz w:val="28"/>
          <w:szCs w:val="28"/>
          <w:rtl/>
          <w:lang w:bidi="fa-IR"/>
        </w:rPr>
        <w:t>ة‌ م</w:t>
      </w:r>
      <w:r>
        <w:rPr>
          <w:rFonts w:cs="Abz-2 (Badr)" w:hint="cs"/>
          <w:sz w:val="28"/>
          <w:szCs w:val="28"/>
          <w:rtl/>
          <w:lang w:bidi="fa-IR"/>
        </w:rPr>
        <w:t>ؤ</w:t>
      </w:r>
      <w:r w:rsidRPr="00572123">
        <w:rPr>
          <w:rFonts w:cs="Abz-2 (Badr)"/>
          <w:sz w:val="28"/>
          <w:szCs w:val="28"/>
          <w:rtl/>
          <w:lang w:bidi="fa-IR"/>
        </w:rPr>
        <w:t>ونتها وتيسير ولادتها</w:t>
      </w:r>
      <w:r>
        <w:rPr>
          <w:rFonts w:cs="Abz-2 (Badr)" w:hint="cs"/>
          <w:sz w:val="28"/>
          <w:szCs w:val="28"/>
          <w:rtl/>
          <w:lang w:bidi="fa-IR"/>
        </w:rPr>
        <w:t>،</w:t>
      </w:r>
      <w:r w:rsidRPr="00572123">
        <w:rPr>
          <w:rFonts w:cs="Abz-2 (Badr)"/>
          <w:sz w:val="28"/>
          <w:szCs w:val="28"/>
          <w:rtl/>
          <w:lang w:bidi="fa-IR"/>
        </w:rPr>
        <w:t xml:space="preserve"> ومن‌ شؤمها شدّة‌ م</w:t>
      </w:r>
      <w:r>
        <w:rPr>
          <w:rFonts w:cs="Abz-2 (Badr)" w:hint="cs"/>
          <w:sz w:val="28"/>
          <w:szCs w:val="28"/>
          <w:rtl/>
          <w:lang w:bidi="fa-IR"/>
        </w:rPr>
        <w:t>ؤ</w:t>
      </w:r>
      <w:r w:rsidRPr="00572123">
        <w:rPr>
          <w:rFonts w:cs="Abz-2 (Badr)"/>
          <w:sz w:val="28"/>
          <w:szCs w:val="28"/>
          <w:rtl/>
          <w:lang w:bidi="fa-IR"/>
        </w:rPr>
        <w:t>ونتها وتعسير ولادتها.</w:t>
      </w:r>
      <w:r>
        <w:rPr>
          <w:rFonts w:cs="Abz-2 (Badr)" w:hint="cs"/>
          <w:sz w:val="28"/>
          <w:szCs w:val="28"/>
          <w:rtl/>
          <w:lang w:bidi="fa-IR"/>
        </w:rPr>
        <w:t>»</w:t>
      </w:r>
      <w:r>
        <w:rPr>
          <w:rStyle w:val="FootnoteReference"/>
          <w:rFonts w:cs="Abz-2 (Badr)"/>
          <w:sz w:val="28"/>
          <w:szCs w:val="28"/>
          <w:rtl/>
          <w:lang w:bidi="fa-IR"/>
        </w:rPr>
        <w:footnoteReference w:id="9"/>
      </w:r>
    </w:p>
    <w:p w14:paraId="12974AEA" w14:textId="520A3074" w:rsidR="00BE55B2" w:rsidRDefault="00BE55B2" w:rsidP="00B70642">
      <w:pPr>
        <w:widowControl w:val="0"/>
        <w:bidi/>
        <w:spacing w:after="0"/>
        <w:ind w:firstLine="284"/>
        <w:jc w:val="both"/>
        <w:rPr>
          <w:rFonts w:cs="Abz-2 (Badr)"/>
          <w:sz w:val="28"/>
          <w:szCs w:val="28"/>
          <w:rtl/>
          <w:lang w:bidi="fa-IR"/>
        </w:rPr>
      </w:pPr>
      <w:r>
        <w:rPr>
          <w:rFonts w:cs="Abz-2 (Badr)" w:hint="cs"/>
          <w:sz w:val="28"/>
          <w:szCs w:val="28"/>
          <w:rtl/>
          <w:lang w:bidi="fa-IR"/>
        </w:rPr>
        <w:t>مضافاً بر اخباری که سابقاً گذشت مبنی بر کراهت تعيين مهر بيش از مهر السنّه</w:t>
      </w:r>
      <w:r w:rsidR="00636831">
        <w:rPr>
          <w:rFonts w:cs="Abz-2 (Badr)" w:hint="cs"/>
          <w:sz w:val="28"/>
          <w:szCs w:val="28"/>
          <w:rtl/>
          <w:lang w:bidi="fa-IR"/>
        </w:rPr>
        <w:t>، مثل معتبره مفضّل بن عمر . به واسطه همين اخبار، محقق و برخی ديگر از اصحاب قائل به اين شده</w:t>
      </w:r>
      <w:r w:rsidR="00636831">
        <w:rPr>
          <w:rFonts w:cs="Abz-2 (Badr)"/>
          <w:sz w:val="28"/>
          <w:szCs w:val="28"/>
          <w:rtl/>
          <w:lang w:bidi="fa-IR"/>
        </w:rPr>
        <w:softHyphen/>
      </w:r>
      <w:r w:rsidR="00636831">
        <w:rPr>
          <w:rFonts w:cs="Abz-2 (Badr)" w:hint="cs"/>
          <w:sz w:val="28"/>
          <w:szCs w:val="28"/>
          <w:rtl/>
          <w:lang w:bidi="fa-IR"/>
        </w:rPr>
        <w:t>اند که هرچند قلّت مهر زن مستحب است اما کثرت آن در صورتی مکروه است که بيش از مهر السنّه باشد.</w:t>
      </w:r>
    </w:p>
    <w:p w14:paraId="7EFDDA35" w14:textId="71F925E6" w:rsidR="00636831" w:rsidRDefault="00636831" w:rsidP="00B70642">
      <w:pPr>
        <w:widowControl w:val="0"/>
        <w:bidi/>
        <w:spacing w:after="0"/>
        <w:ind w:firstLine="284"/>
        <w:jc w:val="both"/>
        <w:rPr>
          <w:rFonts w:cs="Abz-2 (Badr)"/>
          <w:sz w:val="28"/>
          <w:szCs w:val="28"/>
          <w:rtl/>
          <w:lang w:bidi="fa-IR"/>
        </w:rPr>
      </w:pPr>
      <w:r>
        <w:rPr>
          <w:rFonts w:cs="Abz-2 (Badr)" w:hint="cs"/>
          <w:sz w:val="28"/>
          <w:szCs w:val="28"/>
          <w:rtl/>
          <w:lang w:bidi="fa-IR"/>
        </w:rPr>
        <w:t>اما کراهتی که در اين صورت وجود دارد فقط متوجه زوجه است يا شامل فعل زوج در دادن مهر بيش از مهر السنه هم می</w:t>
      </w:r>
      <w:r>
        <w:rPr>
          <w:rFonts w:cs="Abz-2 (Badr)"/>
          <w:sz w:val="28"/>
          <w:szCs w:val="28"/>
          <w:rtl/>
          <w:lang w:bidi="fa-IR"/>
        </w:rPr>
        <w:softHyphen/>
      </w:r>
      <w:r>
        <w:rPr>
          <w:rFonts w:cs="Abz-2 (Badr)" w:hint="cs"/>
          <w:sz w:val="28"/>
          <w:szCs w:val="28"/>
          <w:rtl/>
          <w:lang w:bidi="fa-IR"/>
        </w:rPr>
        <w:t>شود؟</w:t>
      </w:r>
    </w:p>
    <w:p w14:paraId="13D68BED" w14:textId="40F1713C" w:rsidR="00636831" w:rsidRDefault="00636831" w:rsidP="00B70642">
      <w:pPr>
        <w:widowControl w:val="0"/>
        <w:bidi/>
        <w:spacing w:after="0"/>
        <w:ind w:firstLine="284"/>
        <w:jc w:val="both"/>
        <w:rPr>
          <w:rFonts w:cs="Abz-2 (Badr)"/>
          <w:sz w:val="28"/>
          <w:szCs w:val="28"/>
          <w:rtl/>
          <w:lang w:bidi="fa-IR"/>
        </w:rPr>
      </w:pPr>
      <w:r>
        <w:rPr>
          <w:rFonts w:cs="Abz-2 (Badr)" w:hint="cs"/>
          <w:sz w:val="28"/>
          <w:szCs w:val="28"/>
          <w:rtl/>
          <w:lang w:bidi="fa-IR"/>
        </w:rPr>
        <w:t>قال العلامة في القواعد: «</w:t>
      </w:r>
      <w:r w:rsidRPr="00636831">
        <w:rPr>
          <w:rFonts w:cs="Abz-2 (Badr)"/>
          <w:sz w:val="28"/>
          <w:szCs w:val="28"/>
          <w:rtl/>
          <w:lang w:bidi="fa-IR"/>
        </w:rPr>
        <w:t>يستحبّ‌ تقليله</w:t>
      </w:r>
      <w:r>
        <w:rPr>
          <w:rFonts w:cs="Abz-2 (Badr)" w:hint="cs"/>
          <w:sz w:val="28"/>
          <w:szCs w:val="28"/>
          <w:rtl/>
          <w:lang w:bidi="fa-IR"/>
        </w:rPr>
        <w:t xml:space="preserve"> </w:t>
      </w:r>
      <w:r w:rsidRPr="00636831">
        <w:rPr>
          <w:rFonts w:cs="Abz-2 (Badr)"/>
          <w:sz w:val="28"/>
          <w:szCs w:val="28"/>
          <w:rtl/>
          <w:lang w:bidi="fa-IR"/>
        </w:rPr>
        <w:t>ويكره أن يتجاوز السنّة وهو خمسمائة درهم</w:t>
      </w:r>
      <w:r>
        <w:rPr>
          <w:rFonts w:cs="Abz-2 (Badr)" w:hint="cs"/>
          <w:sz w:val="28"/>
          <w:szCs w:val="28"/>
          <w:rtl/>
          <w:lang w:bidi="fa-IR"/>
        </w:rPr>
        <w:t>.»</w:t>
      </w:r>
      <w:r>
        <w:rPr>
          <w:rStyle w:val="FootnoteReference"/>
          <w:rFonts w:cs="Abz-2 (Badr)"/>
          <w:sz w:val="28"/>
          <w:szCs w:val="28"/>
          <w:rtl/>
          <w:lang w:bidi="fa-IR"/>
        </w:rPr>
        <w:footnoteReference w:id="10"/>
      </w:r>
    </w:p>
    <w:p w14:paraId="6B533175" w14:textId="7EB31B5C" w:rsidR="00636831" w:rsidRPr="00636831" w:rsidRDefault="00636831" w:rsidP="00B70642">
      <w:pPr>
        <w:widowControl w:val="0"/>
        <w:bidi/>
        <w:spacing w:after="0"/>
        <w:ind w:firstLine="284"/>
        <w:jc w:val="both"/>
        <w:rPr>
          <w:rFonts w:ascii="Noor_Nazli" w:eastAsia="Times New Roman" w:hAnsi="Noor_Nazli" w:cs="Times New Roman"/>
          <w:sz w:val="36"/>
          <w:szCs w:val="36"/>
          <w:rtl/>
          <w:lang w:bidi="fa-IR"/>
        </w:rPr>
      </w:pPr>
      <w:r>
        <w:rPr>
          <w:rFonts w:cs="Abz-2 (Badr)" w:hint="cs"/>
          <w:sz w:val="28"/>
          <w:szCs w:val="28"/>
          <w:rtl/>
          <w:lang w:bidi="fa-IR"/>
        </w:rPr>
        <w:t>وقال المحقّق الثاني في شرحه: «</w:t>
      </w:r>
      <w:r w:rsidRPr="00636831">
        <w:rPr>
          <w:rFonts w:cs="Abz-2 (Badr)"/>
          <w:sz w:val="28"/>
          <w:szCs w:val="28"/>
          <w:rtl/>
          <w:lang w:bidi="fa-IR"/>
        </w:rPr>
        <w:t>اعلم أن</w:t>
      </w:r>
      <w:r>
        <w:rPr>
          <w:rFonts w:cs="Abz-2 (Badr)" w:hint="cs"/>
          <w:sz w:val="28"/>
          <w:szCs w:val="28"/>
          <w:rtl/>
          <w:lang w:bidi="fa-IR"/>
        </w:rPr>
        <w:t>ّ</w:t>
      </w:r>
      <w:r w:rsidRPr="00636831">
        <w:rPr>
          <w:rFonts w:cs="Abz-2 (Badr)"/>
          <w:sz w:val="28"/>
          <w:szCs w:val="28"/>
          <w:rtl/>
          <w:lang w:bidi="fa-IR"/>
        </w:rPr>
        <w:t xml:space="preserve"> ظاهر قوله: </w:t>
      </w:r>
      <w:r>
        <w:rPr>
          <w:rFonts w:cs="Abz-2 (Badr)" w:hint="cs"/>
          <w:sz w:val="28"/>
          <w:szCs w:val="28"/>
          <w:rtl/>
          <w:lang w:bidi="fa-IR"/>
        </w:rPr>
        <w:t>«</w:t>
      </w:r>
      <w:r w:rsidRPr="00636831">
        <w:rPr>
          <w:rFonts w:cs="Abz-2 (Badr)"/>
          <w:sz w:val="28"/>
          <w:szCs w:val="28"/>
          <w:rtl/>
          <w:lang w:bidi="fa-IR"/>
        </w:rPr>
        <w:t>ويكره أن يتجاوز خمسمائة</w:t>
      </w:r>
      <w:r>
        <w:rPr>
          <w:rFonts w:cs="Abz-2 (Badr)" w:hint="cs"/>
          <w:sz w:val="28"/>
          <w:szCs w:val="28"/>
          <w:rtl/>
          <w:lang w:bidi="fa-IR"/>
        </w:rPr>
        <w:t>»</w:t>
      </w:r>
      <w:r w:rsidRPr="00636831">
        <w:rPr>
          <w:rFonts w:cs="Abz-2 (Badr)"/>
          <w:sz w:val="28"/>
          <w:szCs w:val="28"/>
          <w:rtl/>
          <w:lang w:bidi="fa-IR"/>
        </w:rPr>
        <w:t xml:space="preserve"> شمول الكراهي</w:t>
      </w:r>
      <w:r>
        <w:rPr>
          <w:rFonts w:cs="Abz-2 (Badr)" w:hint="cs"/>
          <w:sz w:val="28"/>
          <w:szCs w:val="28"/>
          <w:rtl/>
          <w:lang w:bidi="fa-IR"/>
        </w:rPr>
        <w:t>ّ</w:t>
      </w:r>
      <w:r w:rsidRPr="00636831">
        <w:rPr>
          <w:rFonts w:cs="Abz-2 (Badr)"/>
          <w:sz w:val="28"/>
          <w:szCs w:val="28"/>
          <w:rtl/>
          <w:lang w:bidi="fa-IR"/>
        </w:rPr>
        <w:t xml:space="preserve">ة للزوج والزوجة، </w:t>
      </w:r>
      <w:r w:rsidRPr="00636831">
        <w:rPr>
          <w:rFonts w:cs="Abz-2 (Badr)"/>
          <w:sz w:val="28"/>
          <w:szCs w:val="28"/>
          <w:rtl/>
          <w:lang w:bidi="fa-IR"/>
        </w:rPr>
        <w:lastRenderedPageBreak/>
        <w:t>والأخبار لا تنهض حج</w:t>
      </w:r>
      <w:r>
        <w:rPr>
          <w:rFonts w:cs="Abz-2 (Badr)" w:hint="cs"/>
          <w:sz w:val="28"/>
          <w:szCs w:val="28"/>
          <w:rtl/>
          <w:lang w:bidi="fa-IR"/>
        </w:rPr>
        <w:t>ّ</w:t>
      </w:r>
      <w:r w:rsidRPr="00636831">
        <w:rPr>
          <w:rFonts w:cs="Abz-2 (Badr)"/>
          <w:sz w:val="28"/>
          <w:szCs w:val="28"/>
          <w:rtl/>
          <w:lang w:bidi="fa-IR"/>
        </w:rPr>
        <w:t>ة على ذلك، وقد روي أن</w:t>
      </w:r>
      <w:r>
        <w:rPr>
          <w:rFonts w:cs="Abz-2 (Badr)" w:hint="cs"/>
          <w:sz w:val="28"/>
          <w:szCs w:val="28"/>
          <w:rtl/>
          <w:lang w:bidi="fa-IR"/>
        </w:rPr>
        <w:t>ّ</w:t>
      </w:r>
      <w:r w:rsidRPr="00636831">
        <w:rPr>
          <w:rFonts w:cs="Abz-2 (Badr)"/>
          <w:sz w:val="28"/>
          <w:szCs w:val="28"/>
          <w:rtl/>
          <w:lang w:bidi="fa-IR"/>
        </w:rPr>
        <w:t xml:space="preserve"> الحسن</w:t>
      </w:r>
      <w:r>
        <w:rPr>
          <w:rFonts w:cs="Abz-2 (Badr)" w:hint="cs"/>
          <w:sz w:val="28"/>
          <w:szCs w:val="28"/>
          <w:rtl/>
          <w:lang w:bidi="fa-IR"/>
        </w:rPr>
        <w:t>(ع)</w:t>
      </w:r>
      <w:r w:rsidRPr="00636831">
        <w:rPr>
          <w:rFonts w:cs="Abz-2 (Badr)"/>
          <w:sz w:val="28"/>
          <w:szCs w:val="28"/>
          <w:rtl/>
          <w:lang w:bidi="fa-IR"/>
        </w:rPr>
        <w:t xml:space="preserve"> تزو</w:t>
      </w:r>
      <w:r>
        <w:rPr>
          <w:rFonts w:cs="Abz-2 (Badr)" w:hint="cs"/>
          <w:sz w:val="28"/>
          <w:szCs w:val="28"/>
          <w:rtl/>
          <w:lang w:bidi="fa-IR"/>
        </w:rPr>
        <w:t>ّ</w:t>
      </w:r>
      <w:r w:rsidRPr="00636831">
        <w:rPr>
          <w:rFonts w:cs="Abz-2 (Badr)"/>
          <w:sz w:val="28"/>
          <w:szCs w:val="28"/>
          <w:rtl/>
          <w:lang w:bidi="fa-IR"/>
        </w:rPr>
        <w:t>ج امرأة أصدقها مائة جارية مع كل</w:t>
      </w:r>
      <w:r>
        <w:rPr>
          <w:rFonts w:cs="Abz-2 (Badr)" w:hint="cs"/>
          <w:sz w:val="28"/>
          <w:szCs w:val="28"/>
          <w:rtl/>
          <w:lang w:bidi="fa-IR"/>
        </w:rPr>
        <w:t>ّ</w:t>
      </w:r>
      <w:r w:rsidRPr="00636831">
        <w:rPr>
          <w:rFonts w:cs="Abz-2 (Badr)"/>
          <w:sz w:val="28"/>
          <w:szCs w:val="28"/>
          <w:rtl/>
          <w:lang w:bidi="fa-IR"/>
        </w:rPr>
        <w:t xml:space="preserve"> جارية ألف درهم</w:t>
      </w:r>
      <w:r>
        <w:rPr>
          <w:rFonts w:cs="Abz-2 (Badr)" w:hint="cs"/>
          <w:sz w:val="28"/>
          <w:szCs w:val="28"/>
          <w:rtl/>
          <w:lang w:bidi="fa-IR"/>
        </w:rPr>
        <w:t>.»</w:t>
      </w:r>
      <w:r>
        <w:rPr>
          <w:rStyle w:val="FootnoteReference"/>
          <w:rFonts w:cs="Abz-2 (Badr)"/>
          <w:sz w:val="28"/>
          <w:szCs w:val="28"/>
          <w:rtl/>
          <w:lang w:bidi="fa-IR"/>
        </w:rPr>
        <w:footnoteReference w:id="11"/>
      </w:r>
    </w:p>
    <w:p w14:paraId="7DBC3693" w14:textId="1F2EB635" w:rsidR="00636831" w:rsidRDefault="00636831" w:rsidP="00B70642">
      <w:pPr>
        <w:widowControl w:val="0"/>
        <w:bidi/>
        <w:spacing w:after="0"/>
        <w:ind w:firstLine="284"/>
        <w:jc w:val="both"/>
        <w:rPr>
          <w:rFonts w:cs="Abz-2 (Badr)"/>
          <w:sz w:val="28"/>
          <w:szCs w:val="28"/>
          <w:rtl/>
          <w:lang w:bidi="fa-IR"/>
        </w:rPr>
      </w:pPr>
      <w:r>
        <w:rPr>
          <w:rFonts w:cs="Abz-2 (Badr)" w:hint="cs"/>
          <w:sz w:val="28"/>
          <w:szCs w:val="28"/>
          <w:rtl/>
          <w:lang w:bidi="fa-IR"/>
        </w:rPr>
        <w:t>وقال في المسال</w:t>
      </w:r>
      <w:r>
        <w:rPr>
          <w:rFonts w:cs="Abz-2 (Badr)" w:hint="cs"/>
          <w:sz w:val="28"/>
          <w:szCs w:val="28"/>
          <w:rtl/>
        </w:rPr>
        <w:t>ك</w:t>
      </w:r>
      <w:r>
        <w:rPr>
          <w:rFonts w:cs="Abz-2 (Badr)" w:hint="cs"/>
          <w:sz w:val="28"/>
          <w:szCs w:val="28"/>
          <w:rtl/>
          <w:lang w:bidi="fa-IR"/>
        </w:rPr>
        <w:t>: «</w:t>
      </w:r>
      <w:r w:rsidRPr="00636831">
        <w:rPr>
          <w:rFonts w:cs="Abz-2 (Badr)"/>
          <w:sz w:val="28"/>
          <w:szCs w:val="28"/>
          <w:rtl/>
          <w:lang w:bidi="fa-IR"/>
        </w:rPr>
        <w:t>ظاهر الأخبار أن</w:t>
      </w:r>
      <w:r>
        <w:rPr>
          <w:rFonts w:cs="Abz-2 (Badr)" w:hint="cs"/>
          <w:sz w:val="28"/>
          <w:szCs w:val="28"/>
          <w:rtl/>
          <w:lang w:bidi="fa-IR"/>
        </w:rPr>
        <w:t>ّ</w:t>
      </w:r>
      <w:r w:rsidRPr="00636831">
        <w:rPr>
          <w:rFonts w:cs="Abz-2 (Badr)"/>
          <w:sz w:val="28"/>
          <w:szCs w:val="28"/>
          <w:rtl/>
          <w:lang w:bidi="fa-IR"/>
        </w:rPr>
        <w:t xml:space="preserve"> الكراهة متعلّقة بالمرأة ووليّها لا بالزوج، وعبارة المصن</w:t>
      </w:r>
      <w:r>
        <w:rPr>
          <w:rFonts w:cs="Abz-2 (Badr)" w:hint="cs"/>
          <w:sz w:val="28"/>
          <w:szCs w:val="28"/>
          <w:rtl/>
          <w:lang w:bidi="fa-IR"/>
        </w:rPr>
        <w:t>ّ</w:t>
      </w:r>
      <w:r w:rsidRPr="00636831">
        <w:rPr>
          <w:rFonts w:cs="Abz-2 (Badr)"/>
          <w:sz w:val="28"/>
          <w:szCs w:val="28"/>
          <w:rtl/>
          <w:lang w:bidi="fa-IR"/>
        </w:rPr>
        <w:t>ف شاملة لهما. وقد يمكن تعلّق الكراهة به من حيث الإعانة على المكروه إن أمكنه النقصان، وإلا فلا كراهة من قبله.</w:t>
      </w:r>
      <w:r>
        <w:rPr>
          <w:rFonts w:cs="Abz-2 (Badr)" w:hint="cs"/>
          <w:sz w:val="28"/>
          <w:szCs w:val="28"/>
          <w:rtl/>
          <w:lang w:bidi="fa-IR"/>
        </w:rPr>
        <w:t>»</w:t>
      </w:r>
      <w:r>
        <w:rPr>
          <w:rStyle w:val="FootnoteReference"/>
          <w:rFonts w:cs="Abz-2 (Badr)"/>
          <w:sz w:val="28"/>
          <w:szCs w:val="28"/>
          <w:rtl/>
          <w:lang w:bidi="fa-IR"/>
        </w:rPr>
        <w:footnoteReference w:id="12"/>
      </w:r>
    </w:p>
    <w:p w14:paraId="2984C5B2" w14:textId="6B5021C6" w:rsidR="00AF52CD" w:rsidRPr="00AF52CD" w:rsidRDefault="00AF52CD" w:rsidP="00B70642">
      <w:pPr>
        <w:widowControl w:val="0"/>
        <w:bidi/>
        <w:spacing w:after="0"/>
        <w:ind w:firstLine="284"/>
        <w:jc w:val="both"/>
        <w:rPr>
          <w:rFonts w:ascii="Noor_Nazli" w:eastAsia="Times New Roman" w:hAnsi="Noor_Nazli" w:cs="Times New Roman"/>
          <w:sz w:val="36"/>
          <w:szCs w:val="36"/>
          <w:rtl/>
          <w:lang w:bidi="fa-IR"/>
        </w:rPr>
      </w:pPr>
      <w:r>
        <w:rPr>
          <w:rFonts w:cs="Abz-2 (Badr)" w:hint="cs"/>
          <w:sz w:val="28"/>
          <w:szCs w:val="28"/>
          <w:rtl/>
          <w:lang w:bidi="fa-IR"/>
        </w:rPr>
        <w:t>ولکن قال في الجواهر: «</w:t>
      </w:r>
      <w:r w:rsidRPr="00AF52CD">
        <w:rPr>
          <w:rFonts w:cs="Abz-2 (Badr)"/>
          <w:sz w:val="28"/>
          <w:szCs w:val="28"/>
          <w:rtl/>
          <w:lang w:bidi="fa-IR"/>
        </w:rPr>
        <w:t>ظاهر الفتاوى الكراهة أيضا</w:t>
      </w:r>
      <w:r>
        <w:rPr>
          <w:rFonts w:cs="Abz-2 (Badr)" w:hint="cs"/>
          <w:sz w:val="28"/>
          <w:szCs w:val="28"/>
          <w:rtl/>
          <w:lang w:bidi="fa-IR"/>
        </w:rPr>
        <w:t>ً</w:t>
      </w:r>
      <w:r w:rsidRPr="00AF52CD">
        <w:rPr>
          <w:rFonts w:cs="Abz-2 (Badr)"/>
          <w:sz w:val="28"/>
          <w:szCs w:val="28"/>
          <w:rtl/>
          <w:lang w:bidi="fa-IR"/>
        </w:rPr>
        <w:t xml:space="preserve"> للزوج، بل هو مستفاد من التأم</w:t>
      </w:r>
      <w:r>
        <w:rPr>
          <w:rFonts w:cs="Abz-2 (Badr)" w:hint="cs"/>
          <w:sz w:val="28"/>
          <w:szCs w:val="28"/>
          <w:rtl/>
          <w:lang w:bidi="fa-IR"/>
        </w:rPr>
        <w:t>ّ</w:t>
      </w:r>
      <w:r w:rsidRPr="00AF52CD">
        <w:rPr>
          <w:rFonts w:cs="Abz-2 (Badr)"/>
          <w:sz w:val="28"/>
          <w:szCs w:val="28"/>
          <w:rtl/>
          <w:lang w:bidi="fa-IR"/>
        </w:rPr>
        <w:t>ل في النصوص</w:t>
      </w:r>
      <w:r>
        <w:rPr>
          <w:rFonts w:cs="Abz-2 (Badr)" w:hint="cs"/>
          <w:sz w:val="28"/>
          <w:szCs w:val="28"/>
          <w:rtl/>
          <w:lang w:bidi="fa-IR"/>
        </w:rPr>
        <w:t>.»</w:t>
      </w:r>
      <w:r>
        <w:rPr>
          <w:rStyle w:val="FootnoteReference"/>
          <w:rFonts w:cs="Abz-2 (Badr)"/>
          <w:sz w:val="28"/>
          <w:szCs w:val="28"/>
          <w:rtl/>
          <w:lang w:bidi="fa-IR"/>
        </w:rPr>
        <w:footnoteReference w:id="13"/>
      </w:r>
    </w:p>
    <w:p w14:paraId="23C7BC89" w14:textId="545C8F3D" w:rsidR="00AF52CD" w:rsidRDefault="00D85FD1" w:rsidP="00B70642">
      <w:pPr>
        <w:widowControl w:val="0"/>
        <w:bidi/>
        <w:spacing w:after="0"/>
        <w:ind w:firstLine="284"/>
        <w:jc w:val="both"/>
        <w:rPr>
          <w:rFonts w:cs="Abz-2 (Badr)"/>
          <w:sz w:val="28"/>
          <w:szCs w:val="28"/>
          <w:rtl/>
          <w:lang w:bidi="fa-IR"/>
        </w:rPr>
      </w:pPr>
      <w:r w:rsidRPr="00D85FD1">
        <w:rPr>
          <w:rFonts w:cs="Abz-2 (Badr)" w:hint="cs"/>
          <w:sz w:val="28"/>
          <w:szCs w:val="28"/>
          <w:rtl/>
          <w:lang w:bidi="fa-IR"/>
        </w:rPr>
        <w:t xml:space="preserve">اما حق در مسأله با محقق کرکی است </w:t>
      </w:r>
      <w:r>
        <w:rPr>
          <w:rFonts w:cs="Abz-2 (Badr)" w:hint="cs"/>
          <w:sz w:val="28"/>
          <w:szCs w:val="28"/>
          <w:rtl/>
          <w:lang w:bidi="fa-IR"/>
        </w:rPr>
        <w:t>و دادن مهر بيش از مهر السنه از جانب زوج اعانه بر مکروه محسوب نمی</w:t>
      </w:r>
      <w:r>
        <w:rPr>
          <w:rFonts w:cs="Abz-2 (Badr)"/>
          <w:sz w:val="28"/>
          <w:szCs w:val="28"/>
          <w:rtl/>
          <w:lang w:bidi="fa-IR"/>
        </w:rPr>
        <w:softHyphen/>
      </w:r>
      <w:r>
        <w:rPr>
          <w:rFonts w:cs="Abz-2 (Badr)" w:hint="cs"/>
          <w:sz w:val="28"/>
          <w:szCs w:val="28"/>
          <w:rtl/>
          <w:lang w:bidi="fa-IR"/>
        </w:rPr>
        <w:t>شود، مضافاً بر اين که ممکن است در اصل حرمت يا کراهت اعانه اشکال شود و دليل آن مختصّ به تعاون محسوب شود، همچنان که ممکن است در اصل کراهت اعانه يا تعاون بر مکروه نيز ايراد گرفته شود.</w:t>
      </w:r>
    </w:p>
    <w:p w14:paraId="6963C0F5" w14:textId="08E119D1" w:rsidR="00BE55B2" w:rsidRDefault="00D85FD1" w:rsidP="00B70642">
      <w:pPr>
        <w:widowControl w:val="0"/>
        <w:bidi/>
        <w:spacing w:after="0"/>
        <w:ind w:firstLine="284"/>
        <w:jc w:val="both"/>
        <w:rPr>
          <w:rFonts w:cs="Abz-2 (Badr)"/>
          <w:sz w:val="28"/>
          <w:szCs w:val="28"/>
          <w:rtl/>
          <w:lang w:bidi="fa-IR"/>
        </w:rPr>
      </w:pPr>
      <w:r>
        <w:rPr>
          <w:rFonts w:cs="Abz-2 (Badr)" w:hint="cs"/>
          <w:sz w:val="28"/>
          <w:szCs w:val="28"/>
          <w:rtl/>
          <w:lang w:bidi="fa-IR"/>
        </w:rPr>
        <w:t>اما آنچه که صاحب جواهر ادعا کرده است مبنی بر اين که از تأمل در نصوص نيز می</w:t>
      </w:r>
      <w:r>
        <w:rPr>
          <w:rFonts w:cs="Abz-2 (Badr)"/>
          <w:sz w:val="28"/>
          <w:szCs w:val="28"/>
          <w:rtl/>
          <w:lang w:bidi="fa-IR"/>
        </w:rPr>
        <w:softHyphen/>
      </w:r>
      <w:r>
        <w:rPr>
          <w:rFonts w:cs="Abz-2 (Badr)" w:hint="cs"/>
          <w:sz w:val="28"/>
          <w:szCs w:val="28"/>
          <w:rtl/>
          <w:lang w:bidi="fa-IR"/>
        </w:rPr>
        <w:t>توان به اين نتيجه رسيد که دادن مهری بيش از مهر السنّه بر مرد مکروه است، مدعای قابل قبولی نيست و از نصوص چنين مطلبی برداشت نمی</w:t>
      </w:r>
      <w:r>
        <w:rPr>
          <w:rFonts w:cs="Abz-2 (Badr)"/>
          <w:sz w:val="28"/>
          <w:szCs w:val="28"/>
          <w:rtl/>
          <w:lang w:bidi="fa-IR"/>
        </w:rPr>
        <w:softHyphen/>
      </w:r>
      <w:r>
        <w:rPr>
          <w:rFonts w:cs="Abz-2 (Badr)" w:hint="cs"/>
          <w:sz w:val="28"/>
          <w:szCs w:val="28"/>
          <w:rtl/>
          <w:lang w:bidi="fa-IR"/>
        </w:rPr>
        <w:t>شود. مضافاً بر اين که در برخی از آنها مواردی وارد شده است که حضرات معصومين(ع) مهری بيش از مهر السنه به همسران خود اعطاء کرده</w:t>
      </w:r>
      <w:r>
        <w:rPr>
          <w:rFonts w:cs="Abz-2 (Badr)"/>
          <w:sz w:val="28"/>
          <w:szCs w:val="28"/>
          <w:rtl/>
          <w:lang w:bidi="fa-IR"/>
        </w:rPr>
        <w:softHyphen/>
      </w:r>
      <w:r>
        <w:rPr>
          <w:rFonts w:cs="Abz-2 (Badr)" w:hint="cs"/>
          <w:sz w:val="28"/>
          <w:szCs w:val="28"/>
          <w:rtl/>
          <w:lang w:bidi="fa-IR"/>
        </w:rPr>
        <w:t xml:space="preserve">اند، مثل خبری که در کلمات محقق ثانی گذشت و نيز حسنه محمّد بن مسلم که سابقاً نص آن گذشت مبنی بر اين که نجاشی از جانب پيامبر(ص) به ام حبيبه مهری معادل </w:t>
      </w:r>
      <w:r w:rsidR="00165E7F">
        <w:rPr>
          <w:rFonts w:cs="Abz-2 (Badr)" w:hint="cs"/>
          <w:sz w:val="28"/>
          <w:szCs w:val="28"/>
          <w:rtl/>
          <w:lang w:bidi="fa-IR"/>
        </w:rPr>
        <w:t>چهار هزار</w:t>
      </w:r>
      <w:r>
        <w:rPr>
          <w:rFonts w:cs="Abz-2 (Badr)" w:hint="cs"/>
          <w:sz w:val="28"/>
          <w:szCs w:val="28"/>
          <w:rtl/>
          <w:lang w:bidi="fa-IR"/>
        </w:rPr>
        <w:t xml:space="preserve"> درهم پرداخت</w:t>
      </w:r>
      <w:r w:rsidR="008632AD">
        <w:rPr>
          <w:rFonts w:cs="Abz-2 (Badr)" w:hint="cs"/>
          <w:sz w:val="28"/>
          <w:szCs w:val="28"/>
          <w:rtl/>
          <w:lang w:bidi="fa-IR"/>
        </w:rPr>
        <w:t xml:space="preserve"> کرد</w:t>
      </w:r>
      <w:r w:rsidR="00E74781">
        <w:rPr>
          <w:rFonts w:cs="Abz-2 (Badr)" w:hint="cs"/>
          <w:sz w:val="28"/>
          <w:szCs w:val="28"/>
          <w:rtl/>
          <w:lang w:bidi="fa-IR"/>
        </w:rPr>
        <w:t xml:space="preserve"> و معلوم است که اگر اين عمل مکروه بوده باشد، نبی اسلام(ص) آن را قبول نکرده و رد می</w:t>
      </w:r>
      <w:r w:rsidR="00E74781">
        <w:rPr>
          <w:rFonts w:cs="Abz-2 (Badr)"/>
          <w:sz w:val="28"/>
          <w:szCs w:val="28"/>
          <w:rtl/>
          <w:lang w:bidi="fa-IR"/>
        </w:rPr>
        <w:softHyphen/>
      </w:r>
      <w:r w:rsidR="00E74781">
        <w:rPr>
          <w:rFonts w:cs="Abz-2 (Badr)" w:hint="cs"/>
          <w:sz w:val="28"/>
          <w:szCs w:val="28"/>
          <w:rtl/>
          <w:lang w:bidi="fa-IR"/>
        </w:rPr>
        <w:t>کردند ولو اين که دهنده مال ايشان نبوده و نجاشی بوده است</w:t>
      </w:r>
      <w:r>
        <w:rPr>
          <w:rFonts w:cs="Abz-2 (Badr)" w:hint="cs"/>
          <w:sz w:val="28"/>
          <w:szCs w:val="28"/>
          <w:rtl/>
          <w:lang w:bidi="fa-IR"/>
        </w:rPr>
        <w:t>.</w:t>
      </w:r>
    </w:p>
    <w:p w14:paraId="3EA818AE" w14:textId="77777777" w:rsidR="00AF36DF" w:rsidRPr="00FD329D" w:rsidRDefault="00AF36DF" w:rsidP="00B70642">
      <w:pPr>
        <w:widowControl w:val="0"/>
        <w:bidi/>
        <w:spacing w:after="0"/>
        <w:ind w:firstLine="284"/>
        <w:jc w:val="both"/>
        <w:rPr>
          <w:rFonts w:cs="Abz-2 (Badr)"/>
          <w:sz w:val="28"/>
          <w:szCs w:val="28"/>
          <w:rtl/>
          <w:lang w:bidi="fa-IR"/>
        </w:rPr>
      </w:pPr>
    </w:p>
    <w:sectPr w:rsidR="00AF36DF" w:rsidRPr="00FD329D" w:rsidSect="00640B67">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050" w:right="1361" w:bottom="1361" w:left="136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AA49AD" w14:textId="77777777" w:rsidR="00622161" w:rsidRDefault="00622161" w:rsidP="00F71127">
      <w:pPr>
        <w:spacing w:after="0" w:line="240" w:lineRule="auto"/>
      </w:pPr>
      <w:r>
        <w:separator/>
      </w:r>
    </w:p>
  </w:endnote>
  <w:endnote w:type="continuationSeparator" w:id="0">
    <w:p w14:paraId="64315387" w14:textId="77777777" w:rsidR="00622161" w:rsidRDefault="00622161"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panose1 w:val="00000000000000000000"/>
    <w:charset w:val="00"/>
    <w:family w:val="roman"/>
    <w:notTrueType/>
    <w:pitch w:val="default"/>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me_quran">
    <w:panose1 w:val="00000000000000000000"/>
    <w:charset w:val="00"/>
    <w:family w:val="roman"/>
    <w:notTrueType/>
    <w:pitch w:val="default"/>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75413" w14:textId="77777777" w:rsidR="00640B67" w:rsidRDefault="00640B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3F210F" w14:textId="77777777" w:rsidR="00640B67" w:rsidRDefault="00640B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4EEDE7" w14:textId="77777777" w:rsidR="00622161" w:rsidRDefault="00622161" w:rsidP="00EE25C0">
      <w:pPr>
        <w:bidi/>
        <w:spacing w:after="0" w:line="240" w:lineRule="auto"/>
      </w:pPr>
      <w:r>
        <w:separator/>
      </w:r>
    </w:p>
  </w:footnote>
  <w:footnote w:type="continuationSeparator" w:id="0">
    <w:p w14:paraId="68B8207D" w14:textId="77777777" w:rsidR="00622161" w:rsidRDefault="00622161" w:rsidP="00F71127">
      <w:pPr>
        <w:bidi/>
        <w:spacing w:after="0" w:line="240" w:lineRule="auto"/>
      </w:pPr>
      <w:r>
        <w:continuationSeparator/>
      </w:r>
    </w:p>
  </w:footnote>
  <w:footnote w:id="1">
    <w:p w14:paraId="678509A6" w14:textId="77777777" w:rsidR="00F3659B" w:rsidRPr="00FD329D" w:rsidRDefault="00F3659B" w:rsidP="00F3659B">
      <w:pPr>
        <w:pStyle w:val="FootnoteText"/>
        <w:bidi/>
        <w:rPr>
          <w:rFonts w:cs="Abz-2 (Badr)"/>
          <w:sz w:val="22"/>
          <w:szCs w:val="22"/>
          <w:rtl/>
          <w:lang w:bidi="fa-IR"/>
        </w:rPr>
      </w:pPr>
      <w:r w:rsidRPr="00FD329D">
        <w:rPr>
          <w:rStyle w:val="FootnoteReference"/>
          <w:rFonts w:cs="Abz-2 (Badr)"/>
          <w:sz w:val="22"/>
          <w:szCs w:val="22"/>
          <w:vertAlign w:val="baseline"/>
        </w:rPr>
        <w:footnoteRef/>
      </w:r>
      <w:r w:rsidRPr="00FD329D">
        <w:rPr>
          <w:rFonts w:cs="Abz-2 (Badr)"/>
          <w:sz w:val="22"/>
          <w:szCs w:val="22"/>
        </w:rPr>
        <w:t xml:space="preserve"> </w:t>
      </w:r>
      <w:r w:rsidRPr="00FD329D">
        <w:rPr>
          <w:rFonts w:cs="Abz-2 (Badr)" w:hint="cs"/>
          <w:sz w:val="22"/>
          <w:szCs w:val="22"/>
          <w:rtl/>
        </w:rPr>
        <w:t xml:space="preserve">ـ </w:t>
      </w:r>
      <w:r>
        <w:rPr>
          <w:rFonts w:cs="Abz-2 (Badr)" w:hint="cs"/>
          <w:sz w:val="22"/>
          <w:szCs w:val="22"/>
          <w:rtl/>
        </w:rPr>
        <w:t>قواعد</w:t>
      </w:r>
      <w:r w:rsidRPr="00FD329D">
        <w:rPr>
          <w:rFonts w:cs="Abz-2 (Badr)" w:hint="cs"/>
          <w:sz w:val="22"/>
          <w:szCs w:val="22"/>
          <w:rtl/>
        </w:rPr>
        <w:t>،ج</w:t>
      </w:r>
      <w:r>
        <w:rPr>
          <w:rFonts w:cs="Abz-2 (Badr)" w:hint="cs"/>
          <w:sz w:val="22"/>
          <w:szCs w:val="22"/>
          <w:rtl/>
        </w:rPr>
        <w:t>3</w:t>
      </w:r>
      <w:r w:rsidRPr="00FD329D">
        <w:rPr>
          <w:rFonts w:cs="Abz-2 (Badr)" w:hint="cs"/>
          <w:sz w:val="22"/>
          <w:szCs w:val="22"/>
          <w:rtl/>
        </w:rPr>
        <w:t>،</w:t>
      </w:r>
      <w:r>
        <w:rPr>
          <w:rFonts w:cs="Abz-2 (Badr)" w:hint="cs"/>
          <w:sz w:val="22"/>
          <w:szCs w:val="22"/>
          <w:rtl/>
        </w:rPr>
        <w:t>ص75.</w:t>
      </w:r>
    </w:p>
  </w:footnote>
  <w:footnote w:id="2">
    <w:p w14:paraId="2183801B" w14:textId="5B95626D" w:rsidR="00F3659B" w:rsidRPr="00FD329D" w:rsidRDefault="00F3659B" w:rsidP="00F3659B">
      <w:pPr>
        <w:pStyle w:val="FootnoteText"/>
        <w:bidi/>
        <w:rPr>
          <w:rFonts w:cs="Abz-2 (Badr)"/>
          <w:sz w:val="22"/>
          <w:szCs w:val="22"/>
          <w:rtl/>
          <w:lang w:bidi="fa-IR"/>
        </w:rPr>
      </w:pPr>
      <w:r w:rsidRPr="00FD329D">
        <w:rPr>
          <w:rStyle w:val="FootnoteReference"/>
          <w:rFonts w:cs="Abz-2 (Badr)"/>
          <w:sz w:val="22"/>
          <w:szCs w:val="22"/>
          <w:vertAlign w:val="baseline"/>
        </w:rPr>
        <w:footnoteRef/>
      </w:r>
      <w:r w:rsidRPr="00FD329D">
        <w:rPr>
          <w:rFonts w:cs="Abz-2 (Badr)"/>
          <w:sz w:val="22"/>
          <w:szCs w:val="22"/>
        </w:rPr>
        <w:t xml:space="preserve"> </w:t>
      </w:r>
      <w:r w:rsidRPr="00FD329D">
        <w:rPr>
          <w:rFonts w:cs="Abz-2 (Badr)" w:hint="cs"/>
          <w:sz w:val="22"/>
          <w:szCs w:val="22"/>
          <w:rtl/>
        </w:rPr>
        <w:t xml:space="preserve">ـ </w:t>
      </w:r>
      <w:r>
        <w:rPr>
          <w:rFonts w:cs="Abz-2 (Badr)" w:hint="cs"/>
          <w:sz w:val="22"/>
          <w:szCs w:val="22"/>
          <w:rtl/>
        </w:rPr>
        <w:t>جامع المقاصد</w:t>
      </w:r>
      <w:r w:rsidRPr="00FD329D">
        <w:rPr>
          <w:rFonts w:cs="Abz-2 (Badr)" w:hint="cs"/>
          <w:sz w:val="22"/>
          <w:szCs w:val="22"/>
          <w:rtl/>
        </w:rPr>
        <w:t>،ج</w:t>
      </w:r>
      <w:r>
        <w:rPr>
          <w:rFonts w:cs="Abz-2 (Badr)" w:hint="cs"/>
          <w:sz w:val="22"/>
          <w:szCs w:val="22"/>
          <w:rtl/>
        </w:rPr>
        <w:t>13</w:t>
      </w:r>
      <w:r w:rsidRPr="00FD329D">
        <w:rPr>
          <w:rFonts w:cs="Abz-2 (Badr)" w:hint="cs"/>
          <w:sz w:val="22"/>
          <w:szCs w:val="22"/>
          <w:rtl/>
        </w:rPr>
        <w:t>،</w:t>
      </w:r>
      <w:r>
        <w:rPr>
          <w:rFonts w:cs="Abz-2 (Badr)" w:hint="cs"/>
          <w:sz w:val="22"/>
          <w:szCs w:val="22"/>
          <w:rtl/>
        </w:rPr>
        <w:t>ص361.</w:t>
      </w:r>
    </w:p>
  </w:footnote>
  <w:footnote w:id="3">
    <w:p w14:paraId="291D9911" w14:textId="77777777" w:rsidR="00353B92" w:rsidRPr="00FD329D" w:rsidRDefault="00353B92" w:rsidP="00353B92">
      <w:pPr>
        <w:pStyle w:val="FootnoteText"/>
        <w:bidi/>
        <w:rPr>
          <w:rFonts w:cs="Abz-2 (Badr)"/>
          <w:sz w:val="22"/>
          <w:szCs w:val="22"/>
          <w:rtl/>
          <w:lang w:bidi="fa-IR"/>
        </w:rPr>
      </w:pPr>
      <w:r w:rsidRPr="00FD329D">
        <w:rPr>
          <w:rStyle w:val="FootnoteReference"/>
          <w:rFonts w:cs="Abz-2 (Badr)"/>
          <w:sz w:val="22"/>
          <w:szCs w:val="22"/>
          <w:vertAlign w:val="baseline"/>
        </w:rPr>
        <w:footnoteRef/>
      </w:r>
      <w:r w:rsidRPr="00FD329D">
        <w:rPr>
          <w:rFonts w:cs="Abz-2 (Badr)"/>
          <w:sz w:val="22"/>
          <w:szCs w:val="22"/>
        </w:rPr>
        <w:t xml:space="preserve"> </w:t>
      </w:r>
      <w:r w:rsidRPr="00FD329D">
        <w:rPr>
          <w:rFonts w:cs="Abz-2 (Badr)" w:hint="cs"/>
          <w:sz w:val="22"/>
          <w:szCs w:val="22"/>
          <w:rtl/>
        </w:rPr>
        <w:t xml:space="preserve">ـ </w:t>
      </w:r>
      <w:r>
        <w:rPr>
          <w:rFonts w:cs="Abz-2 (Badr)" w:hint="cs"/>
          <w:sz w:val="22"/>
          <w:szCs w:val="22"/>
          <w:rtl/>
        </w:rPr>
        <w:t>قواعد</w:t>
      </w:r>
      <w:r w:rsidRPr="00FD329D">
        <w:rPr>
          <w:rFonts w:cs="Abz-2 (Badr)" w:hint="cs"/>
          <w:sz w:val="22"/>
          <w:szCs w:val="22"/>
          <w:rtl/>
        </w:rPr>
        <w:t>،ج</w:t>
      </w:r>
      <w:r>
        <w:rPr>
          <w:rFonts w:cs="Abz-2 (Badr)" w:hint="cs"/>
          <w:sz w:val="22"/>
          <w:szCs w:val="22"/>
          <w:rtl/>
        </w:rPr>
        <w:t>3</w:t>
      </w:r>
      <w:r w:rsidRPr="00FD329D">
        <w:rPr>
          <w:rFonts w:cs="Abz-2 (Badr)" w:hint="cs"/>
          <w:sz w:val="22"/>
          <w:szCs w:val="22"/>
          <w:rtl/>
        </w:rPr>
        <w:t>،</w:t>
      </w:r>
      <w:r>
        <w:rPr>
          <w:rFonts w:cs="Abz-2 (Badr)" w:hint="cs"/>
          <w:sz w:val="22"/>
          <w:szCs w:val="22"/>
          <w:rtl/>
        </w:rPr>
        <w:t>ص75.</w:t>
      </w:r>
    </w:p>
  </w:footnote>
  <w:footnote w:id="4">
    <w:p w14:paraId="04F89C58" w14:textId="0D543E63" w:rsidR="00241443" w:rsidRPr="00FD329D" w:rsidRDefault="00241443" w:rsidP="00241443">
      <w:pPr>
        <w:pStyle w:val="FootnoteText"/>
        <w:bidi/>
        <w:rPr>
          <w:rFonts w:cs="Abz-2 (Badr)"/>
          <w:sz w:val="22"/>
          <w:szCs w:val="22"/>
          <w:rtl/>
          <w:lang w:bidi="fa-IR"/>
        </w:rPr>
      </w:pPr>
      <w:r w:rsidRPr="00FD329D">
        <w:rPr>
          <w:rStyle w:val="FootnoteReference"/>
          <w:rFonts w:cs="Abz-2 (Badr)"/>
          <w:sz w:val="22"/>
          <w:szCs w:val="22"/>
          <w:vertAlign w:val="baseline"/>
        </w:rPr>
        <w:footnoteRef/>
      </w:r>
      <w:r w:rsidRPr="00FD329D">
        <w:rPr>
          <w:rFonts w:cs="Abz-2 (Badr)"/>
          <w:sz w:val="22"/>
          <w:szCs w:val="22"/>
        </w:rPr>
        <w:t xml:space="preserve"> </w:t>
      </w:r>
      <w:r w:rsidRPr="00FD329D">
        <w:rPr>
          <w:rFonts w:cs="Abz-2 (Badr)" w:hint="cs"/>
          <w:sz w:val="22"/>
          <w:szCs w:val="22"/>
          <w:rtl/>
        </w:rPr>
        <w:t xml:space="preserve">ـ </w:t>
      </w:r>
      <w:r>
        <w:rPr>
          <w:rFonts w:cs="Abz-2 (Badr)" w:hint="cs"/>
          <w:sz w:val="22"/>
          <w:szCs w:val="22"/>
          <w:rtl/>
        </w:rPr>
        <w:t>جامع المقاصد</w:t>
      </w:r>
      <w:r w:rsidRPr="00FD329D">
        <w:rPr>
          <w:rFonts w:cs="Abz-2 (Badr)" w:hint="cs"/>
          <w:sz w:val="22"/>
          <w:szCs w:val="22"/>
          <w:rtl/>
        </w:rPr>
        <w:t>،ج</w:t>
      </w:r>
      <w:r>
        <w:rPr>
          <w:rFonts w:cs="Abz-2 (Badr)" w:hint="cs"/>
          <w:sz w:val="22"/>
          <w:szCs w:val="22"/>
          <w:rtl/>
        </w:rPr>
        <w:t>13</w:t>
      </w:r>
      <w:r w:rsidRPr="00FD329D">
        <w:rPr>
          <w:rFonts w:cs="Abz-2 (Badr)" w:hint="cs"/>
          <w:sz w:val="22"/>
          <w:szCs w:val="22"/>
          <w:rtl/>
        </w:rPr>
        <w:t>،</w:t>
      </w:r>
      <w:r>
        <w:rPr>
          <w:rFonts w:cs="Abz-2 (Badr)" w:hint="cs"/>
          <w:sz w:val="22"/>
          <w:szCs w:val="22"/>
          <w:rtl/>
        </w:rPr>
        <w:t>ص361 و 362.</w:t>
      </w:r>
    </w:p>
  </w:footnote>
  <w:footnote w:id="5">
    <w:p w14:paraId="6D4838A3" w14:textId="11DF5608" w:rsidR="00261680" w:rsidRPr="00FD329D" w:rsidRDefault="00261680" w:rsidP="00261680">
      <w:pPr>
        <w:pStyle w:val="FootnoteText"/>
        <w:bidi/>
        <w:rPr>
          <w:rFonts w:cs="Abz-2 (Badr)"/>
          <w:sz w:val="22"/>
          <w:szCs w:val="22"/>
          <w:rtl/>
          <w:lang w:bidi="fa-IR"/>
        </w:rPr>
      </w:pPr>
      <w:r w:rsidRPr="00FD329D">
        <w:rPr>
          <w:rStyle w:val="FootnoteReference"/>
          <w:rFonts w:cs="Abz-2 (Badr)"/>
          <w:sz w:val="22"/>
          <w:szCs w:val="22"/>
          <w:vertAlign w:val="baseline"/>
        </w:rPr>
        <w:footnoteRef/>
      </w:r>
      <w:r w:rsidRPr="00FD329D">
        <w:rPr>
          <w:rFonts w:cs="Abz-2 (Badr)"/>
          <w:sz w:val="22"/>
          <w:szCs w:val="22"/>
        </w:rPr>
        <w:t xml:space="preserve"> </w:t>
      </w:r>
      <w:r w:rsidRPr="00FD329D">
        <w:rPr>
          <w:rFonts w:cs="Abz-2 (Badr)" w:hint="cs"/>
          <w:sz w:val="22"/>
          <w:szCs w:val="22"/>
          <w:rtl/>
        </w:rPr>
        <w:t xml:space="preserve">ـ </w:t>
      </w:r>
      <w:r>
        <w:rPr>
          <w:rFonts w:cs="Abz-2 (Badr)" w:hint="cs"/>
          <w:sz w:val="22"/>
          <w:szCs w:val="22"/>
          <w:rtl/>
        </w:rPr>
        <w:t>نساء(4):19.</w:t>
      </w:r>
    </w:p>
  </w:footnote>
  <w:footnote w:id="6">
    <w:p w14:paraId="6ECBF442" w14:textId="3043E584" w:rsidR="00FD329D" w:rsidRPr="00FD329D" w:rsidRDefault="00FD329D" w:rsidP="00FD329D">
      <w:pPr>
        <w:pStyle w:val="FootnoteText"/>
        <w:bidi/>
        <w:rPr>
          <w:rFonts w:cs="Abz-2 (Badr)"/>
          <w:sz w:val="22"/>
          <w:szCs w:val="22"/>
          <w:rtl/>
          <w:lang w:bidi="fa-IR"/>
        </w:rPr>
      </w:pPr>
      <w:r w:rsidRPr="00FD329D">
        <w:rPr>
          <w:rStyle w:val="FootnoteReference"/>
          <w:rFonts w:cs="Abz-2 (Badr)"/>
          <w:sz w:val="22"/>
          <w:szCs w:val="22"/>
          <w:vertAlign w:val="baseline"/>
        </w:rPr>
        <w:footnoteRef/>
      </w:r>
      <w:r w:rsidRPr="00FD329D">
        <w:rPr>
          <w:rFonts w:cs="Abz-2 (Badr)"/>
          <w:sz w:val="22"/>
          <w:szCs w:val="22"/>
        </w:rPr>
        <w:t xml:space="preserve"> </w:t>
      </w:r>
      <w:r w:rsidRPr="00FD329D">
        <w:rPr>
          <w:rFonts w:cs="Abz-2 (Badr)" w:hint="cs"/>
          <w:sz w:val="22"/>
          <w:szCs w:val="22"/>
          <w:rtl/>
        </w:rPr>
        <w:t xml:space="preserve">ـ کافی،ج5،ص567 و 568،ح51 ـ </w:t>
      </w:r>
      <w:r>
        <w:rPr>
          <w:rFonts w:cs="Abz-2 (Badr)" w:hint="cs"/>
          <w:sz w:val="22"/>
          <w:szCs w:val="22"/>
          <w:rtl/>
        </w:rPr>
        <w:t>وسائل،ج21،ص249 و 250،ح27011.</w:t>
      </w:r>
    </w:p>
  </w:footnote>
  <w:footnote w:id="7">
    <w:p w14:paraId="1E94F556" w14:textId="65DC95CA" w:rsidR="00816D94" w:rsidRPr="00FD329D" w:rsidRDefault="00816D94" w:rsidP="00816D94">
      <w:pPr>
        <w:pStyle w:val="FootnoteText"/>
        <w:bidi/>
        <w:rPr>
          <w:rFonts w:cs="Abz-2 (Badr)"/>
          <w:sz w:val="22"/>
          <w:szCs w:val="22"/>
          <w:rtl/>
          <w:lang w:bidi="fa-IR"/>
        </w:rPr>
      </w:pPr>
      <w:r w:rsidRPr="00FD329D">
        <w:rPr>
          <w:rStyle w:val="FootnoteReference"/>
          <w:rFonts w:cs="Abz-2 (Badr)"/>
          <w:sz w:val="22"/>
          <w:szCs w:val="22"/>
          <w:vertAlign w:val="baseline"/>
        </w:rPr>
        <w:footnoteRef/>
      </w:r>
      <w:r w:rsidRPr="00FD329D">
        <w:rPr>
          <w:rFonts w:cs="Abz-2 (Badr)"/>
          <w:sz w:val="22"/>
          <w:szCs w:val="22"/>
        </w:rPr>
        <w:t xml:space="preserve"> </w:t>
      </w:r>
      <w:r w:rsidRPr="00FD329D">
        <w:rPr>
          <w:rFonts w:cs="Abz-2 (Badr)" w:hint="cs"/>
          <w:sz w:val="22"/>
          <w:szCs w:val="22"/>
          <w:rtl/>
        </w:rPr>
        <w:t>ـ کافی،ج5،</w:t>
      </w:r>
      <w:r>
        <w:rPr>
          <w:rFonts w:cs="Abz-2 (Badr)" w:hint="cs"/>
          <w:sz w:val="22"/>
          <w:szCs w:val="22"/>
          <w:rtl/>
        </w:rPr>
        <w:t>ص324</w:t>
      </w:r>
      <w:r w:rsidRPr="00FD329D">
        <w:rPr>
          <w:rFonts w:cs="Abz-2 (Badr)" w:hint="cs"/>
          <w:sz w:val="22"/>
          <w:szCs w:val="22"/>
          <w:rtl/>
        </w:rPr>
        <w:t>،ح</w:t>
      </w:r>
      <w:r>
        <w:rPr>
          <w:rFonts w:cs="Abz-2 (Badr)" w:hint="cs"/>
          <w:sz w:val="22"/>
          <w:szCs w:val="22"/>
          <w:rtl/>
        </w:rPr>
        <w:t>4</w:t>
      </w:r>
      <w:r w:rsidRPr="00FD329D">
        <w:rPr>
          <w:rFonts w:cs="Abz-2 (Badr)" w:hint="cs"/>
          <w:sz w:val="22"/>
          <w:szCs w:val="22"/>
          <w:rtl/>
        </w:rPr>
        <w:t xml:space="preserve"> ـ </w:t>
      </w:r>
      <w:r>
        <w:rPr>
          <w:rFonts w:cs="Abz-2 (Badr)" w:hint="cs"/>
          <w:sz w:val="22"/>
          <w:szCs w:val="22"/>
          <w:rtl/>
        </w:rPr>
        <w:t>وسائل،ج21،ص251 و 252،ح27019؛ نقلها عن الفقيه.</w:t>
      </w:r>
    </w:p>
  </w:footnote>
  <w:footnote w:id="8">
    <w:p w14:paraId="77256760" w14:textId="399F28E4" w:rsidR="000F7456" w:rsidRPr="00FD329D" w:rsidRDefault="000F7456" w:rsidP="000F7456">
      <w:pPr>
        <w:pStyle w:val="FootnoteText"/>
        <w:bidi/>
        <w:rPr>
          <w:rFonts w:cs="Abz-2 (Badr)"/>
          <w:sz w:val="22"/>
          <w:szCs w:val="22"/>
          <w:rtl/>
          <w:lang w:bidi="fa-IR"/>
        </w:rPr>
      </w:pPr>
      <w:r w:rsidRPr="00FD329D">
        <w:rPr>
          <w:rStyle w:val="FootnoteReference"/>
          <w:rFonts w:cs="Abz-2 (Badr)"/>
          <w:sz w:val="22"/>
          <w:szCs w:val="22"/>
          <w:vertAlign w:val="baseline"/>
        </w:rPr>
        <w:footnoteRef/>
      </w:r>
      <w:r w:rsidRPr="00FD329D">
        <w:rPr>
          <w:rFonts w:cs="Abz-2 (Badr)"/>
          <w:sz w:val="22"/>
          <w:szCs w:val="22"/>
        </w:rPr>
        <w:t xml:space="preserve"> </w:t>
      </w:r>
      <w:r w:rsidRPr="00FD329D">
        <w:rPr>
          <w:rFonts w:cs="Abz-2 (Badr)" w:hint="cs"/>
          <w:sz w:val="22"/>
          <w:szCs w:val="22"/>
          <w:rtl/>
        </w:rPr>
        <w:t xml:space="preserve">ـ </w:t>
      </w:r>
      <w:r>
        <w:rPr>
          <w:rFonts w:cs="Abz-2 (Badr)" w:hint="cs"/>
          <w:sz w:val="22"/>
          <w:szCs w:val="22"/>
          <w:rtl/>
        </w:rPr>
        <w:t>فقيه</w:t>
      </w:r>
      <w:r w:rsidRPr="00FD329D">
        <w:rPr>
          <w:rFonts w:cs="Abz-2 (Badr)" w:hint="cs"/>
          <w:sz w:val="22"/>
          <w:szCs w:val="22"/>
          <w:rtl/>
        </w:rPr>
        <w:t>،ج</w:t>
      </w:r>
      <w:r>
        <w:rPr>
          <w:rFonts w:cs="Abz-2 (Badr)" w:hint="cs"/>
          <w:sz w:val="22"/>
          <w:szCs w:val="22"/>
          <w:rtl/>
        </w:rPr>
        <w:t>3</w:t>
      </w:r>
      <w:r w:rsidRPr="00FD329D">
        <w:rPr>
          <w:rFonts w:cs="Abz-2 (Badr)" w:hint="cs"/>
          <w:sz w:val="22"/>
          <w:szCs w:val="22"/>
          <w:rtl/>
        </w:rPr>
        <w:t>،</w:t>
      </w:r>
      <w:r>
        <w:rPr>
          <w:rFonts w:cs="Abz-2 (Badr)" w:hint="cs"/>
          <w:sz w:val="22"/>
          <w:szCs w:val="22"/>
          <w:rtl/>
        </w:rPr>
        <w:t>ص378</w:t>
      </w:r>
      <w:r w:rsidRPr="00FD329D">
        <w:rPr>
          <w:rFonts w:cs="Abz-2 (Badr)" w:hint="cs"/>
          <w:sz w:val="22"/>
          <w:szCs w:val="22"/>
          <w:rtl/>
        </w:rPr>
        <w:t>،ح</w:t>
      </w:r>
      <w:r>
        <w:rPr>
          <w:rFonts w:cs="Abz-2 (Badr)" w:hint="cs"/>
          <w:sz w:val="22"/>
          <w:szCs w:val="22"/>
          <w:rtl/>
        </w:rPr>
        <w:t>4360</w:t>
      </w:r>
      <w:r w:rsidRPr="00FD329D">
        <w:rPr>
          <w:rFonts w:cs="Abz-2 (Badr)" w:hint="cs"/>
          <w:sz w:val="22"/>
          <w:szCs w:val="22"/>
          <w:rtl/>
        </w:rPr>
        <w:t xml:space="preserve"> ـ </w:t>
      </w:r>
      <w:r>
        <w:rPr>
          <w:rFonts w:cs="Abz-2 (Badr)" w:hint="cs"/>
          <w:sz w:val="22"/>
          <w:szCs w:val="22"/>
          <w:rtl/>
        </w:rPr>
        <w:t>وسائل،ج21،ص251،ح27018.</w:t>
      </w:r>
    </w:p>
  </w:footnote>
  <w:footnote w:id="9">
    <w:p w14:paraId="718CF977" w14:textId="42BC1CF7" w:rsidR="00572123" w:rsidRPr="00FD329D" w:rsidRDefault="00572123" w:rsidP="00572123">
      <w:pPr>
        <w:pStyle w:val="FootnoteText"/>
        <w:bidi/>
        <w:rPr>
          <w:rFonts w:cs="Abz-2 (Badr)"/>
          <w:sz w:val="22"/>
          <w:szCs w:val="22"/>
          <w:rtl/>
          <w:lang w:bidi="fa-IR"/>
        </w:rPr>
      </w:pPr>
      <w:r w:rsidRPr="00FD329D">
        <w:rPr>
          <w:rStyle w:val="FootnoteReference"/>
          <w:rFonts w:cs="Abz-2 (Badr)"/>
          <w:sz w:val="22"/>
          <w:szCs w:val="22"/>
          <w:vertAlign w:val="baseline"/>
        </w:rPr>
        <w:footnoteRef/>
      </w:r>
      <w:r w:rsidRPr="00FD329D">
        <w:rPr>
          <w:rFonts w:cs="Abz-2 (Badr)"/>
          <w:sz w:val="22"/>
          <w:szCs w:val="22"/>
        </w:rPr>
        <w:t xml:space="preserve"> </w:t>
      </w:r>
      <w:r w:rsidRPr="00FD329D">
        <w:rPr>
          <w:rFonts w:cs="Abz-2 (Badr)" w:hint="cs"/>
          <w:sz w:val="22"/>
          <w:szCs w:val="22"/>
          <w:rtl/>
        </w:rPr>
        <w:t xml:space="preserve">ـ </w:t>
      </w:r>
      <w:r>
        <w:rPr>
          <w:rFonts w:cs="Abz-2 (Badr)" w:hint="cs"/>
          <w:sz w:val="22"/>
          <w:szCs w:val="22"/>
          <w:rtl/>
        </w:rPr>
        <w:t>کافی</w:t>
      </w:r>
      <w:r w:rsidRPr="00FD329D">
        <w:rPr>
          <w:rFonts w:cs="Abz-2 (Badr)" w:hint="cs"/>
          <w:sz w:val="22"/>
          <w:szCs w:val="22"/>
          <w:rtl/>
        </w:rPr>
        <w:t>،ج</w:t>
      </w:r>
      <w:r>
        <w:rPr>
          <w:rFonts w:cs="Abz-2 (Badr)" w:hint="cs"/>
          <w:sz w:val="22"/>
          <w:szCs w:val="22"/>
          <w:rtl/>
        </w:rPr>
        <w:t>5</w:t>
      </w:r>
      <w:r w:rsidRPr="00FD329D">
        <w:rPr>
          <w:rFonts w:cs="Abz-2 (Badr)" w:hint="cs"/>
          <w:sz w:val="22"/>
          <w:szCs w:val="22"/>
          <w:rtl/>
        </w:rPr>
        <w:t>،</w:t>
      </w:r>
      <w:r>
        <w:rPr>
          <w:rFonts w:cs="Abz-2 (Badr)" w:hint="cs"/>
          <w:sz w:val="22"/>
          <w:szCs w:val="22"/>
          <w:rtl/>
        </w:rPr>
        <w:t>ص564</w:t>
      </w:r>
      <w:r w:rsidRPr="00FD329D">
        <w:rPr>
          <w:rFonts w:cs="Abz-2 (Badr)" w:hint="cs"/>
          <w:sz w:val="22"/>
          <w:szCs w:val="22"/>
          <w:rtl/>
        </w:rPr>
        <w:t>،ح</w:t>
      </w:r>
      <w:r>
        <w:rPr>
          <w:rFonts w:cs="Abz-2 (Badr)" w:hint="cs"/>
          <w:sz w:val="22"/>
          <w:szCs w:val="22"/>
          <w:rtl/>
        </w:rPr>
        <w:t>37</w:t>
      </w:r>
      <w:r w:rsidRPr="00FD329D">
        <w:rPr>
          <w:rFonts w:cs="Abz-2 (Badr)" w:hint="cs"/>
          <w:sz w:val="22"/>
          <w:szCs w:val="22"/>
          <w:rtl/>
        </w:rPr>
        <w:t xml:space="preserve"> ـ </w:t>
      </w:r>
      <w:r>
        <w:rPr>
          <w:rFonts w:cs="Abz-2 (Badr)" w:hint="cs"/>
          <w:sz w:val="22"/>
          <w:szCs w:val="22"/>
          <w:rtl/>
        </w:rPr>
        <w:t>وسائل،ج21،ص250،ح27013.</w:t>
      </w:r>
    </w:p>
  </w:footnote>
  <w:footnote w:id="10">
    <w:p w14:paraId="1192B7BF" w14:textId="2C582043" w:rsidR="00636831" w:rsidRPr="00FD329D" w:rsidRDefault="00636831" w:rsidP="00636831">
      <w:pPr>
        <w:pStyle w:val="FootnoteText"/>
        <w:bidi/>
        <w:rPr>
          <w:rFonts w:cs="Abz-2 (Badr)"/>
          <w:sz w:val="22"/>
          <w:szCs w:val="22"/>
          <w:rtl/>
          <w:lang w:bidi="fa-IR"/>
        </w:rPr>
      </w:pPr>
      <w:r w:rsidRPr="00FD329D">
        <w:rPr>
          <w:rStyle w:val="FootnoteReference"/>
          <w:rFonts w:cs="Abz-2 (Badr)"/>
          <w:sz w:val="22"/>
          <w:szCs w:val="22"/>
          <w:vertAlign w:val="baseline"/>
        </w:rPr>
        <w:footnoteRef/>
      </w:r>
      <w:r w:rsidRPr="00FD329D">
        <w:rPr>
          <w:rFonts w:cs="Abz-2 (Badr)"/>
          <w:sz w:val="22"/>
          <w:szCs w:val="22"/>
        </w:rPr>
        <w:t xml:space="preserve"> </w:t>
      </w:r>
      <w:r w:rsidRPr="00FD329D">
        <w:rPr>
          <w:rFonts w:cs="Abz-2 (Badr)" w:hint="cs"/>
          <w:sz w:val="22"/>
          <w:szCs w:val="22"/>
          <w:rtl/>
        </w:rPr>
        <w:t xml:space="preserve">ـ </w:t>
      </w:r>
      <w:r>
        <w:rPr>
          <w:rFonts w:cs="Abz-2 (Badr)" w:hint="cs"/>
          <w:sz w:val="22"/>
          <w:szCs w:val="22"/>
          <w:rtl/>
        </w:rPr>
        <w:t>قواعد</w:t>
      </w:r>
      <w:r w:rsidRPr="00FD329D">
        <w:rPr>
          <w:rFonts w:cs="Abz-2 (Badr)" w:hint="cs"/>
          <w:sz w:val="22"/>
          <w:szCs w:val="22"/>
          <w:rtl/>
        </w:rPr>
        <w:t>،ج</w:t>
      </w:r>
      <w:r>
        <w:rPr>
          <w:rFonts w:cs="Abz-2 (Badr)" w:hint="cs"/>
          <w:sz w:val="22"/>
          <w:szCs w:val="22"/>
          <w:rtl/>
        </w:rPr>
        <w:t>3</w:t>
      </w:r>
      <w:r w:rsidRPr="00FD329D">
        <w:rPr>
          <w:rFonts w:cs="Abz-2 (Badr)" w:hint="cs"/>
          <w:sz w:val="22"/>
          <w:szCs w:val="22"/>
          <w:rtl/>
        </w:rPr>
        <w:t>،</w:t>
      </w:r>
      <w:r>
        <w:rPr>
          <w:rFonts w:cs="Abz-2 (Badr)" w:hint="cs"/>
          <w:sz w:val="22"/>
          <w:szCs w:val="22"/>
          <w:rtl/>
        </w:rPr>
        <w:t>ص75.</w:t>
      </w:r>
    </w:p>
  </w:footnote>
  <w:footnote w:id="11">
    <w:p w14:paraId="7BE928EF" w14:textId="044171DA" w:rsidR="00636831" w:rsidRPr="00FD329D" w:rsidRDefault="00636831" w:rsidP="00636831">
      <w:pPr>
        <w:pStyle w:val="FootnoteText"/>
        <w:bidi/>
        <w:rPr>
          <w:rFonts w:cs="Abz-2 (Badr)"/>
          <w:sz w:val="22"/>
          <w:szCs w:val="22"/>
          <w:rtl/>
          <w:lang w:bidi="fa-IR"/>
        </w:rPr>
      </w:pPr>
      <w:r w:rsidRPr="00FD329D">
        <w:rPr>
          <w:rStyle w:val="FootnoteReference"/>
          <w:rFonts w:cs="Abz-2 (Badr)"/>
          <w:sz w:val="22"/>
          <w:szCs w:val="22"/>
          <w:vertAlign w:val="baseline"/>
        </w:rPr>
        <w:footnoteRef/>
      </w:r>
      <w:r w:rsidRPr="00FD329D">
        <w:rPr>
          <w:rFonts w:cs="Abz-2 (Badr)"/>
          <w:sz w:val="22"/>
          <w:szCs w:val="22"/>
        </w:rPr>
        <w:t xml:space="preserve"> </w:t>
      </w:r>
      <w:r w:rsidRPr="00FD329D">
        <w:rPr>
          <w:rFonts w:cs="Abz-2 (Badr)" w:hint="cs"/>
          <w:sz w:val="22"/>
          <w:szCs w:val="22"/>
          <w:rtl/>
        </w:rPr>
        <w:t xml:space="preserve">ـ </w:t>
      </w:r>
      <w:r>
        <w:rPr>
          <w:rFonts w:cs="Abz-2 (Badr)" w:hint="cs"/>
          <w:sz w:val="22"/>
          <w:szCs w:val="22"/>
          <w:rtl/>
        </w:rPr>
        <w:t>جامع المقاصد</w:t>
      </w:r>
      <w:r w:rsidRPr="00FD329D">
        <w:rPr>
          <w:rFonts w:cs="Abz-2 (Badr)" w:hint="cs"/>
          <w:sz w:val="22"/>
          <w:szCs w:val="22"/>
          <w:rtl/>
        </w:rPr>
        <w:t>،ج</w:t>
      </w:r>
      <w:r>
        <w:rPr>
          <w:rFonts w:cs="Abz-2 (Badr)" w:hint="cs"/>
          <w:sz w:val="22"/>
          <w:szCs w:val="22"/>
          <w:rtl/>
        </w:rPr>
        <w:t>13</w:t>
      </w:r>
      <w:r w:rsidRPr="00FD329D">
        <w:rPr>
          <w:rFonts w:cs="Abz-2 (Badr)" w:hint="cs"/>
          <w:sz w:val="22"/>
          <w:szCs w:val="22"/>
          <w:rtl/>
        </w:rPr>
        <w:t>،</w:t>
      </w:r>
      <w:r>
        <w:rPr>
          <w:rFonts w:cs="Abz-2 (Badr)" w:hint="cs"/>
          <w:sz w:val="22"/>
          <w:szCs w:val="22"/>
          <w:rtl/>
        </w:rPr>
        <w:t>ص368.</w:t>
      </w:r>
    </w:p>
  </w:footnote>
  <w:footnote w:id="12">
    <w:p w14:paraId="350CC340" w14:textId="4FF25835" w:rsidR="00636831" w:rsidRPr="00FD329D" w:rsidRDefault="00636831" w:rsidP="00636831">
      <w:pPr>
        <w:pStyle w:val="FootnoteText"/>
        <w:bidi/>
        <w:rPr>
          <w:rFonts w:cs="Abz-2 (Badr)"/>
          <w:sz w:val="22"/>
          <w:szCs w:val="22"/>
          <w:rtl/>
          <w:lang w:bidi="fa-IR"/>
        </w:rPr>
      </w:pPr>
      <w:r w:rsidRPr="00FD329D">
        <w:rPr>
          <w:rStyle w:val="FootnoteReference"/>
          <w:rFonts w:cs="Abz-2 (Badr)"/>
          <w:sz w:val="22"/>
          <w:szCs w:val="22"/>
          <w:vertAlign w:val="baseline"/>
        </w:rPr>
        <w:footnoteRef/>
      </w:r>
      <w:r w:rsidRPr="00FD329D">
        <w:rPr>
          <w:rFonts w:cs="Abz-2 (Badr)"/>
          <w:sz w:val="22"/>
          <w:szCs w:val="22"/>
        </w:rPr>
        <w:t xml:space="preserve"> </w:t>
      </w:r>
      <w:r w:rsidRPr="00FD329D">
        <w:rPr>
          <w:rFonts w:cs="Abz-2 (Badr)" w:hint="cs"/>
          <w:sz w:val="22"/>
          <w:szCs w:val="22"/>
          <w:rtl/>
        </w:rPr>
        <w:t xml:space="preserve">ـ </w:t>
      </w:r>
      <w:r>
        <w:rPr>
          <w:rFonts w:cs="Abz-2 (Badr)" w:hint="cs"/>
          <w:sz w:val="22"/>
          <w:szCs w:val="22"/>
          <w:rtl/>
        </w:rPr>
        <w:t>مسالك</w:t>
      </w:r>
      <w:r w:rsidRPr="00FD329D">
        <w:rPr>
          <w:rFonts w:cs="Abz-2 (Badr)" w:hint="cs"/>
          <w:sz w:val="22"/>
          <w:szCs w:val="22"/>
          <w:rtl/>
        </w:rPr>
        <w:t>،ج</w:t>
      </w:r>
      <w:r>
        <w:rPr>
          <w:rFonts w:cs="Abz-2 (Badr)" w:hint="cs"/>
          <w:sz w:val="22"/>
          <w:szCs w:val="22"/>
          <w:rtl/>
        </w:rPr>
        <w:t>8</w:t>
      </w:r>
      <w:r w:rsidRPr="00FD329D">
        <w:rPr>
          <w:rFonts w:cs="Abz-2 (Badr)" w:hint="cs"/>
          <w:sz w:val="22"/>
          <w:szCs w:val="22"/>
          <w:rtl/>
        </w:rPr>
        <w:t>،</w:t>
      </w:r>
      <w:r>
        <w:rPr>
          <w:rFonts w:cs="Abz-2 (Badr)" w:hint="cs"/>
          <w:sz w:val="22"/>
          <w:szCs w:val="22"/>
          <w:rtl/>
        </w:rPr>
        <w:t>ص</w:t>
      </w:r>
      <w:r w:rsidR="00AF52CD">
        <w:rPr>
          <w:rFonts w:cs="Abz-2 (Badr)" w:hint="cs"/>
          <w:sz w:val="22"/>
          <w:szCs w:val="22"/>
          <w:rtl/>
        </w:rPr>
        <w:t>200</w:t>
      </w:r>
      <w:r>
        <w:rPr>
          <w:rFonts w:cs="Abz-2 (Badr)" w:hint="cs"/>
          <w:sz w:val="22"/>
          <w:szCs w:val="22"/>
          <w:rtl/>
        </w:rPr>
        <w:t>.</w:t>
      </w:r>
    </w:p>
  </w:footnote>
  <w:footnote w:id="13">
    <w:p w14:paraId="01881965" w14:textId="14A2B998" w:rsidR="00AF52CD" w:rsidRPr="00FD329D" w:rsidRDefault="00AF52CD" w:rsidP="00AF52CD">
      <w:pPr>
        <w:pStyle w:val="FootnoteText"/>
        <w:bidi/>
        <w:rPr>
          <w:rFonts w:cs="Abz-2 (Badr)"/>
          <w:sz w:val="22"/>
          <w:szCs w:val="22"/>
          <w:rtl/>
          <w:lang w:bidi="fa-IR"/>
        </w:rPr>
      </w:pPr>
      <w:r w:rsidRPr="00FD329D">
        <w:rPr>
          <w:rStyle w:val="FootnoteReference"/>
          <w:rFonts w:cs="Abz-2 (Badr)"/>
          <w:sz w:val="22"/>
          <w:szCs w:val="22"/>
          <w:vertAlign w:val="baseline"/>
        </w:rPr>
        <w:footnoteRef/>
      </w:r>
      <w:r w:rsidRPr="00FD329D">
        <w:rPr>
          <w:rFonts w:cs="Abz-2 (Badr)"/>
          <w:sz w:val="22"/>
          <w:szCs w:val="22"/>
        </w:rPr>
        <w:t xml:space="preserve"> </w:t>
      </w:r>
      <w:r w:rsidRPr="00FD329D">
        <w:rPr>
          <w:rFonts w:cs="Abz-2 (Badr)" w:hint="cs"/>
          <w:sz w:val="22"/>
          <w:szCs w:val="22"/>
          <w:rtl/>
        </w:rPr>
        <w:t xml:space="preserve">ـ </w:t>
      </w:r>
      <w:r>
        <w:rPr>
          <w:rFonts w:cs="Abz-2 (Badr)" w:hint="cs"/>
          <w:sz w:val="22"/>
          <w:szCs w:val="22"/>
          <w:rtl/>
        </w:rPr>
        <w:t>جواهر</w:t>
      </w:r>
      <w:r w:rsidRPr="00FD329D">
        <w:rPr>
          <w:rFonts w:cs="Abz-2 (Badr)" w:hint="cs"/>
          <w:sz w:val="22"/>
          <w:szCs w:val="22"/>
          <w:rtl/>
        </w:rPr>
        <w:t>،ج</w:t>
      </w:r>
      <w:r>
        <w:rPr>
          <w:rFonts w:cs="Abz-2 (Badr)" w:hint="cs"/>
          <w:sz w:val="22"/>
          <w:szCs w:val="22"/>
          <w:rtl/>
        </w:rPr>
        <w:t>32</w:t>
      </w:r>
      <w:r w:rsidRPr="00FD329D">
        <w:rPr>
          <w:rFonts w:cs="Abz-2 (Badr)" w:hint="cs"/>
          <w:sz w:val="22"/>
          <w:szCs w:val="22"/>
          <w:rtl/>
        </w:rPr>
        <w:t>،</w:t>
      </w:r>
      <w:r>
        <w:rPr>
          <w:rFonts w:cs="Abz-2 (Badr)" w:hint="cs"/>
          <w:sz w:val="22"/>
          <w:szCs w:val="22"/>
          <w:rtl/>
        </w:rPr>
        <w:t>ص85.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64733" w14:textId="77777777" w:rsidR="00640B67" w:rsidRDefault="00640B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30971" w14:textId="7469C0EF" w:rsidR="00640B67" w:rsidRDefault="00640B67">
    <w:pPr>
      <w:pStyle w:val="Header"/>
    </w:pPr>
    <w:r>
      <w:rPr>
        <w:noProof/>
      </w:rPr>
      <mc:AlternateContent>
        <mc:Choice Requires="wps">
          <w:drawing>
            <wp:anchor distT="45720" distB="45720" distL="114300" distR="114300" simplePos="0" relativeHeight="251661312" behindDoc="0" locked="0" layoutInCell="1" allowOverlap="1" wp14:anchorId="181B905B" wp14:editId="00F74C0C">
              <wp:simplePos x="0" y="0"/>
              <wp:positionH relativeFrom="column">
                <wp:posOffset>1810385</wp:posOffset>
              </wp:positionH>
              <wp:positionV relativeFrom="paragraph">
                <wp:posOffset>182880</wp:posOffset>
              </wp:positionV>
              <wp:extent cx="4754880" cy="1508760"/>
              <wp:effectExtent l="0" t="0" r="762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4880" cy="1508760"/>
                      </a:xfrm>
                      <a:prstGeom prst="rect">
                        <a:avLst/>
                      </a:prstGeom>
                      <a:solidFill>
                        <a:srgbClr val="FFFFFF"/>
                      </a:solidFill>
                      <a:ln w="9525">
                        <a:noFill/>
                        <a:miter lim="800000"/>
                        <a:headEnd/>
                        <a:tailEnd/>
                      </a:ln>
                    </wps:spPr>
                    <wps:txbx>
                      <w:txbxContent>
                        <w:p w14:paraId="3F910DD3" w14:textId="77777777" w:rsidR="00640B67" w:rsidRDefault="00640B67" w:rsidP="00640B67">
                          <w:pPr>
                            <w:jc w:val="right"/>
                            <w:rPr>
                              <w:rFonts w:cs="B Mehr"/>
                            </w:rPr>
                          </w:pPr>
                          <w:r>
                            <w:rPr>
                              <w:rFonts w:cs="B Mehr" w:hint="cs"/>
                              <w:rtl/>
                            </w:rPr>
                            <w:t>تقریر درس خارج فقه استاد سید علی موسوی اردبیلی</w:t>
                          </w:r>
                        </w:p>
                        <w:p w14:paraId="3ACC231B" w14:textId="77777777" w:rsidR="00640B67" w:rsidRDefault="00640B67" w:rsidP="00640B67">
                          <w:pPr>
                            <w:jc w:val="right"/>
                            <w:rPr>
                              <w:rFonts w:cs="B Mehr"/>
                            </w:rPr>
                          </w:pPr>
                          <w:r>
                            <w:rPr>
                              <w:rFonts w:cs="B Mehr" w:hint="cs"/>
                              <w:rtl/>
                            </w:rPr>
                            <w:t xml:space="preserve">مبحث: نکاح    / مهر </w:t>
                          </w:r>
                        </w:p>
                        <w:p w14:paraId="446B9947" w14:textId="49BE05E3" w:rsidR="00640B67" w:rsidRDefault="00640B67" w:rsidP="00640B67">
                          <w:pPr>
                            <w:jc w:val="right"/>
                            <w:rPr>
                              <w:rFonts w:cs="B Mehr"/>
                            </w:rPr>
                          </w:pPr>
                          <w:r>
                            <w:rPr>
                              <w:rFonts w:cs="B Mehr" w:hint="cs"/>
                              <w:rtl/>
                            </w:rPr>
                            <w:t xml:space="preserve">تاریخ:  </w:t>
                          </w:r>
                          <w:r>
                            <w:rPr>
                              <w:rFonts w:cs="B Mehr" w:hint="cs"/>
                              <w:rtl/>
                            </w:rPr>
                            <w:t>چهار</w:t>
                          </w:r>
                          <w:r>
                            <w:rPr>
                              <w:rFonts w:cs="B Mehr" w:hint="cs"/>
                              <w:rtl/>
                            </w:rPr>
                            <w:t xml:space="preserve"> شنبه ، 1</w:t>
                          </w:r>
                          <w:r>
                            <w:rPr>
                              <w:rFonts w:cs="B Mehr" w:hint="cs"/>
                              <w:rtl/>
                            </w:rPr>
                            <w:t>9</w:t>
                          </w:r>
                          <w:r>
                            <w:rPr>
                              <w:rFonts w:cs="B Mehr" w:hint="cs"/>
                              <w:rtl/>
                            </w:rPr>
                            <w:t xml:space="preserve">    بهمن - 1401ه.ش0</w:t>
                          </w:r>
                        </w:p>
                        <w:p w14:paraId="6EE403CB" w14:textId="77777777" w:rsidR="00640B67" w:rsidRDefault="00640B67" w:rsidP="00640B67"/>
                        <w:p w14:paraId="3C727C21" w14:textId="77777777" w:rsidR="00640B67" w:rsidRDefault="00640B67" w:rsidP="00640B67"/>
                        <w:p w14:paraId="0F10E1B9" w14:textId="77777777" w:rsidR="00640B67" w:rsidRDefault="00640B67" w:rsidP="00640B67"/>
                        <w:p w14:paraId="22EB08FF" w14:textId="6E1F3DC1" w:rsidR="00640B67" w:rsidRDefault="00640B6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81B905B" id="_x0000_t202" coordsize="21600,21600" o:spt="202" path="m,l,21600r21600,l21600,xe">
              <v:stroke joinstyle="miter"/>
              <v:path gradientshapeok="t" o:connecttype="rect"/>
            </v:shapetype>
            <v:shape id="Text Box 2" o:spid="_x0000_s1026" type="#_x0000_t202" style="position:absolute;margin-left:142.55pt;margin-top:14.4pt;width:374.4pt;height:118.8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Z6ODgIAAPcDAAAOAAAAZHJzL2Uyb0RvYy54bWysU9tu2zAMfR+wfxD0vtgJkiY14hRdugwD&#10;ugvQ7QNkWY6FyaJGKbGzrx8lp2nQvQ3Tg0CK1BF5eLS+GzrDjgq9Blvy6STnTFkJtbb7kv/4vnu3&#10;4swHYWthwKqSn5Tnd5u3b9a9K9QMWjC1QkYg1he9K3kbgiuyzMtWdcJPwClLwQawE4Fc3Gc1ip7Q&#10;O5PN8vwm6wFrhyCV93T6MAb5JuE3jZLha9N4FZgpOdUW0o5pr+Kebdai2KNwrZbnMsQ/VNEJbenR&#10;C9SDCIIdUP8F1WmJ4KEJEwldBk2jpUo9UDfT/FU3T61wKvVC5Hh3ocn/P1j55fjkviELw3sYaICp&#10;Ce8eQf70zMK2FXav7hGhb5Wo6eFppCzrnS/OVyPVvvARpOo/Q01DFocACWhosIusUJ+M0GkApwvp&#10;aghM0uF8uZivVhSSFJsu8tXyJo0lE8XzdYc+fFTQsWiUHGmqCV4cH32I5YjiOSW+5sHoeqeNSQ7u&#10;q61BdhSkgF1aqYNXacayvuS3i9kiIVuI95M4Oh1IoUZ3JV/lcY2aiXR8sHVKCUKb0aZKjD3zEykZ&#10;yQlDNVBi5KmC+kRMIYxKpJ9DRgv4m7OeVFhy/+sgUHFmPlli+3Y6n0fZJme+WM7IwetIdR0RVhJU&#10;yQNno7kNSeqRBwv3NJVGJ75eKjnXSupKNJ5/QpTvtZ+yXv7r5g8AAAD//wMAUEsDBBQABgAIAAAA&#10;IQCtGEPA3gAAAAsBAAAPAAAAZHJzL2Rvd25yZXYueG1sTI/NTsNADITvSLzDykhcEN30L21DNhUg&#10;gbi29AGcxE0ist4ou23St8c5wc32jMbfpPvRtupKvW8cG5jPIlDEhSsbrgycvj+et6B8QC6xdUwG&#10;buRhn93fpZiUbuADXY+hUhLCPkEDdQhdorUvarLoZ64jFu3seotB1r7SZY+DhNtWL6Io1hYblg81&#10;dvReU/FzvFgD56/hab0b8s9w2hxW8Rs2m9zdjHl8GF9fQAUaw58ZJnxBh0yYcnfh0qvWwGK7not1&#10;GqTCZIiWyx2oXC5xvAKdpfp/h+wXAAD//wMAUEsBAi0AFAAGAAgAAAAhALaDOJL+AAAA4QEAABMA&#10;AAAAAAAAAAAAAAAAAAAAAFtDb250ZW50X1R5cGVzXS54bWxQSwECLQAUAAYACAAAACEAOP0h/9YA&#10;AACUAQAACwAAAAAAAAAAAAAAAAAvAQAAX3JlbHMvLnJlbHNQSwECLQAUAAYACAAAACEAKQGejg4C&#10;AAD3AwAADgAAAAAAAAAAAAAAAAAuAgAAZHJzL2Uyb0RvYy54bWxQSwECLQAUAAYACAAAACEArRhD&#10;wN4AAAALAQAADwAAAAAAAAAAAAAAAABoBAAAZHJzL2Rvd25yZXYueG1sUEsFBgAAAAAEAAQA8wAA&#10;AHMFAAAAAA==&#10;" stroked="f">
              <v:textbox>
                <w:txbxContent>
                  <w:p w14:paraId="3F910DD3" w14:textId="77777777" w:rsidR="00640B67" w:rsidRDefault="00640B67" w:rsidP="00640B67">
                    <w:pPr>
                      <w:jc w:val="right"/>
                      <w:rPr>
                        <w:rFonts w:cs="B Mehr"/>
                      </w:rPr>
                    </w:pPr>
                    <w:r>
                      <w:rPr>
                        <w:rFonts w:cs="B Mehr" w:hint="cs"/>
                        <w:rtl/>
                      </w:rPr>
                      <w:t>تقریر درس خارج فقه استاد سید علی موسوی اردبیلی</w:t>
                    </w:r>
                  </w:p>
                  <w:p w14:paraId="3ACC231B" w14:textId="77777777" w:rsidR="00640B67" w:rsidRDefault="00640B67" w:rsidP="00640B67">
                    <w:pPr>
                      <w:jc w:val="right"/>
                      <w:rPr>
                        <w:rFonts w:cs="B Mehr"/>
                      </w:rPr>
                    </w:pPr>
                    <w:r>
                      <w:rPr>
                        <w:rFonts w:cs="B Mehr" w:hint="cs"/>
                        <w:rtl/>
                      </w:rPr>
                      <w:t xml:space="preserve">مبحث: نکاح    / مهر </w:t>
                    </w:r>
                  </w:p>
                  <w:p w14:paraId="446B9947" w14:textId="49BE05E3" w:rsidR="00640B67" w:rsidRDefault="00640B67" w:rsidP="00640B67">
                    <w:pPr>
                      <w:jc w:val="right"/>
                      <w:rPr>
                        <w:rFonts w:cs="B Mehr"/>
                      </w:rPr>
                    </w:pPr>
                    <w:r>
                      <w:rPr>
                        <w:rFonts w:cs="B Mehr" w:hint="cs"/>
                        <w:rtl/>
                      </w:rPr>
                      <w:t xml:space="preserve">تاریخ:  </w:t>
                    </w:r>
                    <w:r>
                      <w:rPr>
                        <w:rFonts w:cs="B Mehr" w:hint="cs"/>
                        <w:rtl/>
                      </w:rPr>
                      <w:t>چهار</w:t>
                    </w:r>
                    <w:r>
                      <w:rPr>
                        <w:rFonts w:cs="B Mehr" w:hint="cs"/>
                        <w:rtl/>
                      </w:rPr>
                      <w:t xml:space="preserve"> شنبه ، 1</w:t>
                    </w:r>
                    <w:r>
                      <w:rPr>
                        <w:rFonts w:cs="B Mehr" w:hint="cs"/>
                        <w:rtl/>
                      </w:rPr>
                      <w:t>9</w:t>
                    </w:r>
                    <w:r>
                      <w:rPr>
                        <w:rFonts w:cs="B Mehr" w:hint="cs"/>
                        <w:rtl/>
                      </w:rPr>
                      <w:t xml:space="preserve">    بهمن - 1401ه.ش0</w:t>
                    </w:r>
                  </w:p>
                  <w:p w14:paraId="6EE403CB" w14:textId="77777777" w:rsidR="00640B67" w:rsidRDefault="00640B67" w:rsidP="00640B67"/>
                  <w:p w14:paraId="3C727C21" w14:textId="77777777" w:rsidR="00640B67" w:rsidRDefault="00640B67" w:rsidP="00640B67"/>
                  <w:p w14:paraId="0F10E1B9" w14:textId="77777777" w:rsidR="00640B67" w:rsidRDefault="00640B67" w:rsidP="00640B67"/>
                  <w:p w14:paraId="22EB08FF" w14:textId="6E1F3DC1" w:rsidR="00640B67" w:rsidRDefault="00640B67"/>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0FDD1B44" wp14:editId="306BC098">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511348" w14:textId="77777777" w:rsidR="00640B67" w:rsidRDefault="00640B6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4237"/>
    <w:rsid w:val="00005A96"/>
    <w:rsid w:val="000062D4"/>
    <w:rsid w:val="00014DAC"/>
    <w:rsid w:val="000151BB"/>
    <w:rsid w:val="00022800"/>
    <w:rsid w:val="00024C16"/>
    <w:rsid w:val="00025746"/>
    <w:rsid w:val="00026ABF"/>
    <w:rsid w:val="00034448"/>
    <w:rsid w:val="0003525A"/>
    <w:rsid w:val="00036B68"/>
    <w:rsid w:val="00054C3B"/>
    <w:rsid w:val="00054FF4"/>
    <w:rsid w:val="00056418"/>
    <w:rsid w:val="000577BF"/>
    <w:rsid w:val="000603DF"/>
    <w:rsid w:val="00065987"/>
    <w:rsid w:val="00066A8F"/>
    <w:rsid w:val="0007062A"/>
    <w:rsid w:val="00074A84"/>
    <w:rsid w:val="00084447"/>
    <w:rsid w:val="00085EBF"/>
    <w:rsid w:val="000877D0"/>
    <w:rsid w:val="000879BF"/>
    <w:rsid w:val="0009574F"/>
    <w:rsid w:val="0009649A"/>
    <w:rsid w:val="000978E9"/>
    <w:rsid w:val="000A3312"/>
    <w:rsid w:val="000A73A0"/>
    <w:rsid w:val="000B0685"/>
    <w:rsid w:val="000B16FE"/>
    <w:rsid w:val="000B64A7"/>
    <w:rsid w:val="000C0648"/>
    <w:rsid w:val="000C4957"/>
    <w:rsid w:val="000C68FE"/>
    <w:rsid w:val="000D0578"/>
    <w:rsid w:val="000D061E"/>
    <w:rsid w:val="000D0B46"/>
    <w:rsid w:val="000D769E"/>
    <w:rsid w:val="000E1CDA"/>
    <w:rsid w:val="000E2156"/>
    <w:rsid w:val="000E5C29"/>
    <w:rsid w:val="000F0DA7"/>
    <w:rsid w:val="000F2E50"/>
    <w:rsid w:val="000F5BCB"/>
    <w:rsid w:val="000F7456"/>
    <w:rsid w:val="00101080"/>
    <w:rsid w:val="00101B80"/>
    <w:rsid w:val="00105096"/>
    <w:rsid w:val="001050A2"/>
    <w:rsid w:val="00111803"/>
    <w:rsid w:val="0011429B"/>
    <w:rsid w:val="001149FA"/>
    <w:rsid w:val="00117AAF"/>
    <w:rsid w:val="00117D7D"/>
    <w:rsid w:val="00121124"/>
    <w:rsid w:val="0012644A"/>
    <w:rsid w:val="0013391F"/>
    <w:rsid w:val="001420FB"/>
    <w:rsid w:val="00142696"/>
    <w:rsid w:val="00145844"/>
    <w:rsid w:val="00150806"/>
    <w:rsid w:val="0015228E"/>
    <w:rsid w:val="001551D1"/>
    <w:rsid w:val="00164A73"/>
    <w:rsid w:val="00165E7F"/>
    <w:rsid w:val="001725C5"/>
    <w:rsid w:val="00180AC2"/>
    <w:rsid w:val="00183ED3"/>
    <w:rsid w:val="001840BF"/>
    <w:rsid w:val="001922E4"/>
    <w:rsid w:val="00192F68"/>
    <w:rsid w:val="00195C21"/>
    <w:rsid w:val="00195E80"/>
    <w:rsid w:val="00196B6F"/>
    <w:rsid w:val="001A58DF"/>
    <w:rsid w:val="001B2ADB"/>
    <w:rsid w:val="001B310B"/>
    <w:rsid w:val="001B65D7"/>
    <w:rsid w:val="001C2880"/>
    <w:rsid w:val="001C3107"/>
    <w:rsid w:val="001D0A81"/>
    <w:rsid w:val="001D1305"/>
    <w:rsid w:val="001D4A4D"/>
    <w:rsid w:val="001D72CB"/>
    <w:rsid w:val="001E42BD"/>
    <w:rsid w:val="001F0D9D"/>
    <w:rsid w:val="001F10F8"/>
    <w:rsid w:val="001F5FEF"/>
    <w:rsid w:val="0020717A"/>
    <w:rsid w:val="00210071"/>
    <w:rsid w:val="002133D5"/>
    <w:rsid w:val="0021414D"/>
    <w:rsid w:val="00221D52"/>
    <w:rsid w:val="00222ADA"/>
    <w:rsid w:val="00223760"/>
    <w:rsid w:val="00226A06"/>
    <w:rsid w:val="00230ACF"/>
    <w:rsid w:val="00234FA4"/>
    <w:rsid w:val="00235C85"/>
    <w:rsid w:val="00241443"/>
    <w:rsid w:val="00246BDC"/>
    <w:rsid w:val="0025051F"/>
    <w:rsid w:val="0025092B"/>
    <w:rsid w:val="00255658"/>
    <w:rsid w:val="00256EAE"/>
    <w:rsid w:val="00261680"/>
    <w:rsid w:val="00263A26"/>
    <w:rsid w:val="002642DB"/>
    <w:rsid w:val="00264E4F"/>
    <w:rsid w:val="0027131A"/>
    <w:rsid w:val="00281694"/>
    <w:rsid w:val="002829CF"/>
    <w:rsid w:val="00295DC1"/>
    <w:rsid w:val="0029688A"/>
    <w:rsid w:val="00297D4E"/>
    <w:rsid w:val="002A09CF"/>
    <w:rsid w:val="002A267D"/>
    <w:rsid w:val="002A2A4C"/>
    <w:rsid w:val="002A48F2"/>
    <w:rsid w:val="002A6FA3"/>
    <w:rsid w:val="002B3A85"/>
    <w:rsid w:val="002B4C06"/>
    <w:rsid w:val="002B6537"/>
    <w:rsid w:val="002B67B0"/>
    <w:rsid w:val="002C7D85"/>
    <w:rsid w:val="002D0EF6"/>
    <w:rsid w:val="002D27AB"/>
    <w:rsid w:val="002E0246"/>
    <w:rsid w:val="002E5A8D"/>
    <w:rsid w:val="002E6A5B"/>
    <w:rsid w:val="002F3DC1"/>
    <w:rsid w:val="003000EA"/>
    <w:rsid w:val="003014A6"/>
    <w:rsid w:val="0030349F"/>
    <w:rsid w:val="00306FE4"/>
    <w:rsid w:val="00311432"/>
    <w:rsid w:val="00314951"/>
    <w:rsid w:val="00324BF0"/>
    <w:rsid w:val="00325973"/>
    <w:rsid w:val="00330590"/>
    <w:rsid w:val="00331893"/>
    <w:rsid w:val="00331A5F"/>
    <w:rsid w:val="00335969"/>
    <w:rsid w:val="003361EF"/>
    <w:rsid w:val="00353B92"/>
    <w:rsid w:val="00353E96"/>
    <w:rsid w:val="00356B99"/>
    <w:rsid w:val="00377194"/>
    <w:rsid w:val="00380EDD"/>
    <w:rsid w:val="003832A1"/>
    <w:rsid w:val="00392C89"/>
    <w:rsid w:val="00393BC9"/>
    <w:rsid w:val="00397F0E"/>
    <w:rsid w:val="003A1222"/>
    <w:rsid w:val="003A199D"/>
    <w:rsid w:val="003A4984"/>
    <w:rsid w:val="003A57F1"/>
    <w:rsid w:val="003A5C3E"/>
    <w:rsid w:val="003B7552"/>
    <w:rsid w:val="003C282A"/>
    <w:rsid w:val="003C6DBC"/>
    <w:rsid w:val="003C6F3E"/>
    <w:rsid w:val="003D4C99"/>
    <w:rsid w:val="003E2132"/>
    <w:rsid w:val="003E5B78"/>
    <w:rsid w:val="003F4526"/>
    <w:rsid w:val="00403DBF"/>
    <w:rsid w:val="00404302"/>
    <w:rsid w:val="00411CC3"/>
    <w:rsid w:val="00413049"/>
    <w:rsid w:val="0041480C"/>
    <w:rsid w:val="00425F8D"/>
    <w:rsid w:val="00426D23"/>
    <w:rsid w:val="00432F13"/>
    <w:rsid w:val="004446DA"/>
    <w:rsid w:val="00451E5F"/>
    <w:rsid w:val="00456994"/>
    <w:rsid w:val="00457EC6"/>
    <w:rsid w:val="004626A1"/>
    <w:rsid w:val="00471E7C"/>
    <w:rsid w:val="00472814"/>
    <w:rsid w:val="00477E35"/>
    <w:rsid w:val="00477ED6"/>
    <w:rsid w:val="004804E6"/>
    <w:rsid w:val="0048342D"/>
    <w:rsid w:val="00484868"/>
    <w:rsid w:val="00485F19"/>
    <w:rsid w:val="00487869"/>
    <w:rsid w:val="00487F91"/>
    <w:rsid w:val="00493ACA"/>
    <w:rsid w:val="004B143E"/>
    <w:rsid w:val="004B5767"/>
    <w:rsid w:val="004C4992"/>
    <w:rsid w:val="004C53D6"/>
    <w:rsid w:val="004D3EF3"/>
    <w:rsid w:val="004D6B0B"/>
    <w:rsid w:val="004D6EA3"/>
    <w:rsid w:val="004E0630"/>
    <w:rsid w:val="004E3232"/>
    <w:rsid w:val="004E4128"/>
    <w:rsid w:val="004F092F"/>
    <w:rsid w:val="004F2E59"/>
    <w:rsid w:val="004F3419"/>
    <w:rsid w:val="004F446D"/>
    <w:rsid w:val="005049A1"/>
    <w:rsid w:val="00514272"/>
    <w:rsid w:val="005149EF"/>
    <w:rsid w:val="00517568"/>
    <w:rsid w:val="00520A5D"/>
    <w:rsid w:val="00521235"/>
    <w:rsid w:val="00525A13"/>
    <w:rsid w:val="005327C7"/>
    <w:rsid w:val="00537B39"/>
    <w:rsid w:val="00541D95"/>
    <w:rsid w:val="00543C36"/>
    <w:rsid w:val="005532E0"/>
    <w:rsid w:val="005568E8"/>
    <w:rsid w:val="00572123"/>
    <w:rsid w:val="0057330F"/>
    <w:rsid w:val="005751F1"/>
    <w:rsid w:val="00575C4B"/>
    <w:rsid w:val="00576CC1"/>
    <w:rsid w:val="00592E51"/>
    <w:rsid w:val="005937B1"/>
    <w:rsid w:val="00593B0D"/>
    <w:rsid w:val="005A094B"/>
    <w:rsid w:val="005B1756"/>
    <w:rsid w:val="005B2571"/>
    <w:rsid w:val="005B4D65"/>
    <w:rsid w:val="005B6905"/>
    <w:rsid w:val="005C2DC4"/>
    <w:rsid w:val="005D1C00"/>
    <w:rsid w:val="005D73CF"/>
    <w:rsid w:val="005E052A"/>
    <w:rsid w:val="0060413C"/>
    <w:rsid w:val="0060689C"/>
    <w:rsid w:val="0061359C"/>
    <w:rsid w:val="00617E4E"/>
    <w:rsid w:val="00621F9A"/>
    <w:rsid w:val="00622161"/>
    <w:rsid w:val="0062256F"/>
    <w:rsid w:val="00625979"/>
    <w:rsid w:val="0062646E"/>
    <w:rsid w:val="00630EDE"/>
    <w:rsid w:val="00630FD3"/>
    <w:rsid w:val="0063343C"/>
    <w:rsid w:val="006341BC"/>
    <w:rsid w:val="00636831"/>
    <w:rsid w:val="00640B67"/>
    <w:rsid w:val="00641531"/>
    <w:rsid w:val="00647CF9"/>
    <w:rsid w:val="00650174"/>
    <w:rsid w:val="00665F4F"/>
    <w:rsid w:val="006663B2"/>
    <w:rsid w:val="00667EE7"/>
    <w:rsid w:val="00671351"/>
    <w:rsid w:val="0067352E"/>
    <w:rsid w:val="006735C7"/>
    <w:rsid w:val="00681BD4"/>
    <w:rsid w:val="006907D1"/>
    <w:rsid w:val="00690AFD"/>
    <w:rsid w:val="006937C4"/>
    <w:rsid w:val="006A4420"/>
    <w:rsid w:val="006A47A5"/>
    <w:rsid w:val="006A7333"/>
    <w:rsid w:val="006B0CF9"/>
    <w:rsid w:val="006B12C2"/>
    <w:rsid w:val="006B2294"/>
    <w:rsid w:val="006B234C"/>
    <w:rsid w:val="006B2F35"/>
    <w:rsid w:val="006B3146"/>
    <w:rsid w:val="006B5FE1"/>
    <w:rsid w:val="006C0760"/>
    <w:rsid w:val="006C4BC9"/>
    <w:rsid w:val="006C580F"/>
    <w:rsid w:val="006D5754"/>
    <w:rsid w:val="006D5FA3"/>
    <w:rsid w:val="006D7DFB"/>
    <w:rsid w:val="006F1A47"/>
    <w:rsid w:val="006F2215"/>
    <w:rsid w:val="006F27F8"/>
    <w:rsid w:val="006F43A3"/>
    <w:rsid w:val="00700430"/>
    <w:rsid w:val="0070259D"/>
    <w:rsid w:val="00703021"/>
    <w:rsid w:val="007044BB"/>
    <w:rsid w:val="0070519B"/>
    <w:rsid w:val="00706DD2"/>
    <w:rsid w:val="007070A3"/>
    <w:rsid w:val="00722952"/>
    <w:rsid w:val="0073109A"/>
    <w:rsid w:val="00731161"/>
    <w:rsid w:val="00731C05"/>
    <w:rsid w:val="00732DE1"/>
    <w:rsid w:val="007374CF"/>
    <w:rsid w:val="00742058"/>
    <w:rsid w:val="00743EDF"/>
    <w:rsid w:val="00746946"/>
    <w:rsid w:val="00747C89"/>
    <w:rsid w:val="00750FB1"/>
    <w:rsid w:val="00761208"/>
    <w:rsid w:val="00764E6D"/>
    <w:rsid w:val="007727D1"/>
    <w:rsid w:val="00786E73"/>
    <w:rsid w:val="00786EFE"/>
    <w:rsid w:val="0079140D"/>
    <w:rsid w:val="007B264E"/>
    <w:rsid w:val="007B47B9"/>
    <w:rsid w:val="007B4B3B"/>
    <w:rsid w:val="007B564D"/>
    <w:rsid w:val="007C1710"/>
    <w:rsid w:val="007C260C"/>
    <w:rsid w:val="007C4BDA"/>
    <w:rsid w:val="007D29AD"/>
    <w:rsid w:val="007D48D4"/>
    <w:rsid w:val="007E148A"/>
    <w:rsid w:val="007E28A8"/>
    <w:rsid w:val="007E6019"/>
    <w:rsid w:val="007E7386"/>
    <w:rsid w:val="007F09FA"/>
    <w:rsid w:val="007F160C"/>
    <w:rsid w:val="007F4A05"/>
    <w:rsid w:val="008019E1"/>
    <w:rsid w:val="008045A0"/>
    <w:rsid w:val="00804CA0"/>
    <w:rsid w:val="008051EB"/>
    <w:rsid w:val="0080665A"/>
    <w:rsid w:val="00812BA0"/>
    <w:rsid w:val="00814C68"/>
    <w:rsid w:val="00816D94"/>
    <w:rsid w:val="008254E5"/>
    <w:rsid w:val="008305E7"/>
    <w:rsid w:val="00845F99"/>
    <w:rsid w:val="0085135C"/>
    <w:rsid w:val="00851737"/>
    <w:rsid w:val="00856A25"/>
    <w:rsid w:val="00856B18"/>
    <w:rsid w:val="00862608"/>
    <w:rsid w:val="008632AD"/>
    <w:rsid w:val="008678E8"/>
    <w:rsid w:val="00875CD7"/>
    <w:rsid w:val="008869B4"/>
    <w:rsid w:val="008A20C7"/>
    <w:rsid w:val="008A2AD3"/>
    <w:rsid w:val="008B123A"/>
    <w:rsid w:val="008B69F7"/>
    <w:rsid w:val="008C2698"/>
    <w:rsid w:val="008C3DDD"/>
    <w:rsid w:val="008C687B"/>
    <w:rsid w:val="008D1155"/>
    <w:rsid w:val="008D55B7"/>
    <w:rsid w:val="008D634C"/>
    <w:rsid w:val="008E45ED"/>
    <w:rsid w:val="008E607E"/>
    <w:rsid w:val="008F3842"/>
    <w:rsid w:val="00901208"/>
    <w:rsid w:val="00906B99"/>
    <w:rsid w:val="00907E25"/>
    <w:rsid w:val="009119C8"/>
    <w:rsid w:val="00912916"/>
    <w:rsid w:val="009159F3"/>
    <w:rsid w:val="00920965"/>
    <w:rsid w:val="009251BE"/>
    <w:rsid w:val="00925392"/>
    <w:rsid w:val="00925C07"/>
    <w:rsid w:val="00926F92"/>
    <w:rsid w:val="00927576"/>
    <w:rsid w:val="00933E2B"/>
    <w:rsid w:val="00934AB9"/>
    <w:rsid w:val="00934ECC"/>
    <w:rsid w:val="009364C3"/>
    <w:rsid w:val="00940232"/>
    <w:rsid w:val="00940DC9"/>
    <w:rsid w:val="009428F7"/>
    <w:rsid w:val="00943CA6"/>
    <w:rsid w:val="0094523F"/>
    <w:rsid w:val="00945834"/>
    <w:rsid w:val="00952433"/>
    <w:rsid w:val="00955EBA"/>
    <w:rsid w:val="00956B94"/>
    <w:rsid w:val="00957DBA"/>
    <w:rsid w:val="00960F5E"/>
    <w:rsid w:val="00963451"/>
    <w:rsid w:val="009664CC"/>
    <w:rsid w:val="00976371"/>
    <w:rsid w:val="00990A8F"/>
    <w:rsid w:val="00990C14"/>
    <w:rsid w:val="00995859"/>
    <w:rsid w:val="0099697B"/>
    <w:rsid w:val="00996A5B"/>
    <w:rsid w:val="009A014A"/>
    <w:rsid w:val="009A3CA7"/>
    <w:rsid w:val="009A5A16"/>
    <w:rsid w:val="009B024D"/>
    <w:rsid w:val="009B0C6F"/>
    <w:rsid w:val="009B1CC0"/>
    <w:rsid w:val="009B297A"/>
    <w:rsid w:val="009B3D68"/>
    <w:rsid w:val="009C1C9D"/>
    <w:rsid w:val="009C7DC1"/>
    <w:rsid w:val="009D2027"/>
    <w:rsid w:val="009D42F6"/>
    <w:rsid w:val="009D63FF"/>
    <w:rsid w:val="009E03D4"/>
    <w:rsid w:val="009E2B08"/>
    <w:rsid w:val="009F2510"/>
    <w:rsid w:val="009F39BA"/>
    <w:rsid w:val="009F53E1"/>
    <w:rsid w:val="009F7D29"/>
    <w:rsid w:val="00A105DA"/>
    <w:rsid w:val="00A11F28"/>
    <w:rsid w:val="00A1285F"/>
    <w:rsid w:val="00A17467"/>
    <w:rsid w:val="00A1777B"/>
    <w:rsid w:val="00A17781"/>
    <w:rsid w:val="00A17F2D"/>
    <w:rsid w:val="00A21EF5"/>
    <w:rsid w:val="00A2314A"/>
    <w:rsid w:val="00A23AD9"/>
    <w:rsid w:val="00A30259"/>
    <w:rsid w:val="00A37527"/>
    <w:rsid w:val="00A46F6E"/>
    <w:rsid w:val="00A47676"/>
    <w:rsid w:val="00A50CFD"/>
    <w:rsid w:val="00A54EA6"/>
    <w:rsid w:val="00A57071"/>
    <w:rsid w:val="00A60FD9"/>
    <w:rsid w:val="00A62A68"/>
    <w:rsid w:val="00A64F46"/>
    <w:rsid w:val="00A718FD"/>
    <w:rsid w:val="00A75A87"/>
    <w:rsid w:val="00A75FB0"/>
    <w:rsid w:val="00A81A2F"/>
    <w:rsid w:val="00A83E60"/>
    <w:rsid w:val="00A840BC"/>
    <w:rsid w:val="00A902FE"/>
    <w:rsid w:val="00A90800"/>
    <w:rsid w:val="00A932BF"/>
    <w:rsid w:val="00A96A24"/>
    <w:rsid w:val="00AA3FA9"/>
    <w:rsid w:val="00AA4B1C"/>
    <w:rsid w:val="00AA6E6F"/>
    <w:rsid w:val="00AA7799"/>
    <w:rsid w:val="00AB148E"/>
    <w:rsid w:val="00AB71EA"/>
    <w:rsid w:val="00AC005B"/>
    <w:rsid w:val="00AC47C4"/>
    <w:rsid w:val="00AE0E3A"/>
    <w:rsid w:val="00AE0F8B"/>
    <w:rsid w:val="00AE3024"/>
    <w:rsid w:val="00AF338C"/>
    <w:rsid w:val="00AF36DF"/>
    <w:rsid w:val="00AF4F0E"/>
    <w:rsid w:val="00AF52CD"/>
    <w:rsid w:val="00B07BBE"/>
    <w:rsid w:val="00B13ED5"/>
    <w:rsid w:val="00B177DA"/>
    <w:rsid w:val="00B26936"/>
    <w:rsid w:val="00B2771A"/>
    <w:rsid w:val="00B332CC"/>
    <w:rsid w:val="00B33F90"/>
    <w:rsid w:val="00B37B82"/>
    <w:rsid w:val="00B43673"/>
    <w:rsid w:val="00B43A82"/>
    <w:rsid w:val="00B444E0"/>
    <w:rsid w:val="00B447EF"/>
    <w:rsid w:val="00B45307"/>
    <w:rsid w:val="00B52109"/>
    <w:rsid w:val="00B544E3"/>
    <w:rsid w:val="00B5592D"/>
    <w:rsid w:val="00B651F0"/>
    <w:rsid w:val="00B70642"/>
    <w:rsid w:val="00B74659"/>
    <w:rsid w:val="00B7484F"/>
    <w:rsid w:val="00B75C0B"/>
    <w:rsid w:val="00B76AB9"/>
    <w:rsid w:val="00B8595A"/>
    <w:rsid w:val="00B85BE1"/>
    <w:rsid w:val="00B943C0"/>
    <w:rsid w:val="00BA50DA"/>
    <w:rsid w:val="00BB28BF"/>
    <w:rsid w:val="00BB3FF1"/>
    <w:rsid w:val="00BB7B02"/>
    <w:rsid w:val="00BB7DCB"/>
    <w:rsid w:val="00BB7E59"/>
    <w:rsid w:val="00BD32E6"/>
    <w:rsid w:val="00BD5502"/>
    <w:rsid w:val="00BD6EF3"/>
    <w:rsid w:val="00BE25C0"/>
    <w:rsid w:val="00BE3330"/>
    <w:rsid w:val="00BE55A4"/>
    <w:rsid w:val="00BE55B2"/>
    <w:rsid w:val="00BE6672"/>
    <w:rsid w:val="00BF5AD9"/>
    <w:rsid w:val="00C004FA"/>
    <w:rsid w:val="00C01832"/>
    <w:rsid w:val="00C05C27"/>
    <w:rsid w:val="00C1047A"/>
    <w:rsid w:val="00C129A8"/>
    <w:rsid w:val="00C1346D"/>
    <w:rsid w:val="00C200E7"/>
    <w:rsid w:val="00C21143"/>
    <w:rsid w:val="00C22363"/>
    <w:rsid w:val="00C23C75"/>
    <w:rsid w:val="00C25925"/>
    <w:rsid w:val="00C3449C"/>
    <w:rsid w:val="00C41B9E"/>
    <w:rsid w:val="00C4572A"/>
    <w:rsid w:val="00C50DB4"/>
    <w:rsid w:val="00C63569"/>
    <w:rsid w:val="00C6528C"/>
    <w:rsid w:val="00C6529A"/>
    <w:rsid w:val="00C66870"/>
    <w:rsid w:val="00C73394"/>
    <w:rsid w:val="00C73581"/>
    <w:rsid w:val="00C8378C"/>
    <w:rsid w:val="00C8637E"/>
    <w:rsid w:val="00C9359C"/>
    <w:rsid w:val="00C9532D"/>
    <w:rsid w:val="00C9572F"/>
    <w:rsid w:val="00CA0BC4"/>
    <w:rsid w:val="00CA23B7"/>
    <w:rsid w:val="00CA2EF9"/>
    <w:rsid w:val="00CA37A4"/>
    <w:rsid w:val="00CB0E9E"/>
    <w:rsid w:val="00CB3B1F"/>
    <w:rsid w:val="00CB5082"/>
    <w:rsid w:val="00CB5749"/>
    <w:rsid w:val="00CB5B95"/>
    <w:rsid w:val="00CC241E"/>
    <w:rsid w:val="00CC2540"/>
    <w:rsid w:val="00CC319A"/>
    <w:rsid w:val="00CC35B0"/>
    <w:rsid w:val="00CD08A2"/>
    <w:rsid w:val="00CD47FF"/>
    <w:rsid w:val="00CD52E6"/>
    <w:rsid w:val="00CE1EB7"/>
    <w:rsid w:val="00CE4681"/>
    <w:rsid w:val="00CE6EC7"/>
    <w:rsid w:val="00CF42A1"/>
    <w:rsid w:val="00D00507"/>
    <w:rsid w:val="00D01472"/>
    <w:rsid w:val="00D034FB"/>
    <w:rsid w:val="00D03E0A"/>
    <w:rsid w:val="00D06503"/>
    <w:rsid w:val="00D122E9"/>
    <w:rsid w:val="00D202F8"/>
    <w:rsid w:val="00D20C84"/>
    <w:rsid w:val="00D22A70"/>
    <w:rsid w:val="00D26E3A"/>
    <w:rsid w:val="00D32E1C"/>
    <w:rsid w:val="00D339F5"/>
    <w:rsid w:val="00D44AB6"/>
    <w:rsid w:val="00D51D9D"/>
    <w:rsid w:val="00D57A0D"/>
    <w:rsid w:val="00D61D8E"/>
    <w:rsid w:val="00D663C8"/>
    <w:rsid w:val="00D71B66"/>
    <w:rsid w:val="00D765D0"/>
    <w:rsid w:val="00D773C9"/>
    <w:rsid w:val="00D77827"/>
    <w:rsid w:val="00D80782"/>
    <w:rsid w:val="00D81BE3"/>
    <w:rsid w:val="00D84DB2"/>
    <w:rsid w:val="00D8595C"/>
    <w:rsid w:val="00D85FD1"/>
    <w:rsid w:val="00D91A53"/>
    <w:rsid w:val="00D94EC6"/>
    <w:rsid w:val="00D96620"/>
    <w:rsid w:val="00D97411"/>
    <w:rsid w:val="00DA0446"/>
    <w:rsid w:val="00DA1C87"/>
    <w:rsid w:val="00DA3BE3"/>
    <w:rsid w:val="00DA5542"/>
    <w:rsid w:val="00DB67A0"/>
    <w:rsid w:val="00DC37E2"/>
    <w:rsid w:val="00DD64BB"/>
    <w:rsid w:val="00DE3EC1"/>
    <w:rsid w:val="00DF22E3"/>
    <w:rsid w:val="00DF62A6"/>
    <w:rsid w:val="00E0061D"/>
    <w:rsid w:val="00E0140F"/>
    <w:rsid w:val="00E01FDF"/>
    <w:rsid w:val="00E03315"/>
    <w:rsid w:val="00E12474"/>
    <w:rsid w:val="00E214D7"/>
    <w:rsid w:val="00E2487C"/>
    <w:rsid w:val="00E24AAA"/>
    <w:rsid w:val="00E452D0"/>
    <w:rsid w:val="00E464B7"/>
    <w:rsid w:val="00E5017B"/>
    <w:rsid w:val="00E50756"/>
    <w:rsid w:val="00E50D15"/>
    <w:rsid w:val="00E55342"/>
    <w:rsid w:val="00E6533A"/>
    <w:rsid w:val="00E7457A"/>
    <w:rsid w:val="00E74781"/>
    <w:rsid w:val="00E749D3"/>
    <w:rsid w:val="00E74AB7"/>
    <w:rsid w:val="00E77A81"/>
    <w:rsid w:val="00E8129A"/>
    <w:rsid w:val="00E870CE"/>
    <w:rsid w:val="00E87258"/>
    <w:rsid w:val="00E93304"/>
    <w:rsid w:val="00EB050B"/>
    <w:rsid w:val="00EB4A29"/>
    <w:rsid w:val="00EC2D97"/>
    <w:rsid w:val="00EC605D"/>
    <w:rsid w:val="00ED3BC0"/>
    <w:rsid w:val="00ED3C90"/>
    <w:rsid w:val="00ED7F5C"/>
    <w:rsid w:val="00EE25C0"/>
    <w:rsid w:val="00EF032B"/>
    <w:rsid w:val="00F0250B"/>
    <w:rsid w:val="00F03C99"/>
    <w:rsid w:val="00F04513"/>
    <w:rsid w:val="00F04C46"/>
    <w:rsid w:val="00F122EB"/>
    <w:rsid w:val="00F12799"/>
    <w:rsid w:val="00F15BC4"/>
    <w:rsid w:val="00F1763E"/>
    <w:rsid w:val="00F275E0"/>
    <w:rsid w:val="00F3659B"/>
    <w:rsid w:val="00F40DB8"/>
    <w:rsid w:val="00F46738"/>
    <w:rsid w:val="00F46AE2"/>
    <w:rsid w:val="00F46E3E"/>
    <w:rsid w:val="00F5720C"/>
    <w:rsid w:val="00F64DDD"/>
    <w:rsid w:val="00F654C8"/>
    <w:rsid w:val="00F66862"/>
    <w:rsid w:val="00F706DF"/>
    <w:rsid w:val="00F71127"/>
    <w:rsid w:val="00F77AD9"/>
    <w:rsid w:val="00F80BC8"/>
    <w:rsid w:val="00F82561"/>
    <w:rsid w:val="00FA52DD"/>
    <w:rsid w:val="00FA5DD1"/>
    <w:rsid w:val="00FB10FC"/>
    <w:rsid w:val="00FB6F78"/>
    <w:rsid w:val="00FC64C4"/>
    <w:rsid w:val="00FC6F64"/>
    <w:rsid w:val="00FD329D"/>
    <w:rsid w:val="00FD730B"/>
    <w:rsid w:val="00FE0799"/>
    <w:rsid w:val="00FE120F"/>
    <w:rsid w:val="00FE3CCD"/>
    <w:rsid w:val="00FE3E51"/>
    <w:rsid w:val="00FE4A36"/>
    <w:rsid w:val="00FE7F32"/>
    <w:rsid w:val="00FF5546"/>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0B67"/>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semiHidden/>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28260719">
      <w:bodyDiv w:val="1"/>
      <w:marLeft w:val="0"/>
      <w:marRight w:val="0"/>
      <w:marTop w:val="0"/>
      <w:marBottom w:val="0"/>
      <w:divBdr>
        <w:top w:val="none" w:sz="0" w:space="0" w:color="auto"/>
        <w:left w:val="none" w:sz="0" w:space="0" w:color="auto"/>
        <w:bottom w:val="none" w:sz="0" w:space="0" w:color="auto"/>
        <w:right w:val="none" w:sz="0" w:space="0" w:color="auto"/>
      </w:divBdr>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2060</TotalTime>
  <Pages>1</Pages>
  <Words>817</Words>
  <Characters>4661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307</cp:revision>
  <cp:lastPrinted>2023-01-31T09:23:00Z</cp:lastPrinted>
  <dcterms:created xsi:type="dcterms:W3CDTF">2022-10-16T08:36:00Z</dcterms:created>
  <dcterms:modified xsi:type="dcterms:W3CDTF">2023-02-08T18:07:00Z</dcterms:modified>
</cp:coreProperties>
</file>