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2556263F"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990A8F">
        <w:rPr>
          <w:rFonts w:cs="B Mitra" w:hint="cs"/>
          <w:b/>
          <w:bCs/>
          <w:sz w:val="32"/>
          <w:szCs w:val="32"/>
          <w:rtl/>
          <w:lang w:bidi="fa-IR"/>
        </w:rPr>
        <w:t>60</w:t>
      </w:r>
    </w:p>
    <w:p w14:paraId="214C38C8" w14:textId="1B5F0B37" w:rsidR="00B76AB9" w:rsidRDefault="00B76AB9" w:rsidP="003000EA">
      <w:pPr>
        <w:widowControl w:val="0"/>
        <w:bidi/>
        <w:spacing w:after="0" w:line="254" w:lineRule="auto"/>
        <w:ind w:firstLine="284"/>
        <w:jc w:val="both"/>
        <w:rPr>
          <w:rFonts w:cs="Abz-2 (Badr)"/>
          <w:sz w:val="28"/>
          <w:szCs w:val="28"/>
          <w:rtl/>
          <w:lang w:bidi="fa-IR"/>
        </w:rPr>
      </w:pPr>
      <w:bookmarkStart w:id="0" w:name="_Hlk125970825"/>
      <w:r>
        <w:rPr>
          <w:rFonts w:cs="Abz-2 (Badr)" w:hint="cs"/>
          <w:sz w:val="28"/>
          <w:szCs w:val="28"/>
          <w:rtl/>
          <w:lang w:bidi="fa-IR"/>
        </w:rPr>
        <w:t xml:space="preserve">فرع </w:t>
      </w:r>
      <w:r w:rsidR="00990A8F">
        <w:rPr>
          <w:rFonts w:cs="Abz-2 (Badr)" w:hint="cs"/>
          <w:sz w:val="28"/>
          <w:szCs w:val="28"/>
          <w:rtl/>
          <w:lang w:bidi="fa-IR"/>
        </w:rPr>
        <w:t>پنج</w:t>
      </w:r>
      <w:r>
        <w:rPr>
          <w:rFonts w:cs="Abz-2 (Badr)" w:hint="cs"/>
          <w:sz w:val="28"/>
          <w:szCs w:val="28"/>
          <w:rtl/>
          <w:lang w:bidi="fa-IR"/>
        </w:rPr>
        <w:t xml:space="preserve">م: </w:t>
      </w:r>
      <w:r w:rsidR="00026ABF">
        <w:rPr>
          <w:rFonts w:cs="Abz-2 (Badr)" w:hint="cs"/>
          <w:sz w:val="28"/>
          <w:szCs w:val="28"/>
          <w:rtl/>
          <w:lang w:bidi="fa-IR"/>
        </w:rPr>
        <w:t>وجوب دفع مهر با عدم امکان وطی زوجه</w:t>
      </w:r>
    </w:p>
    <w:p w14:paraId="50F4B380" w14:textId="005BFE51" w:rsidR="007E28A8" w:rsidRDefault="007E28A8" w:rsidP="003000EA">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اگر </w:t>
      </w:r>
      <w:r w:rsidR="00026ABF">
        <w:rPr>
          <w:rFonts w:cs="Abz-2 (Badr)" w:hint="cs"/>
          <w:sz w:val="28"/>
          <w:szCs w:val="28"/>
          <w:rtl/>
          <w:lang w:bidi="fa-IR"/>
        </w:rPr>
        <w:t>امکان وطی زوجه به جهتی وجود نداشته باشد ـ مثل اين که در حال حيض بوده يا مريض باشد و يا صغيره باشد ـ آيا بر زوج واجب است که مهر او را به وی بپردازد؟</w:t>
      </w:r>
    </w:p>
    <w:p w14:paraId="36655354" w14:textId="0876AF82" w:rsidR="00196B6F" w:rsidRDefault="009B024D" w:rsidP="00196B6F">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الشيخ في المبسوط: «</w:t>
      </w:r>
      <w:r w:rsidRPr="009B024D">
        <w:rPr>
          <w:rFonts w:cs="Abz-2 (Badr)"/>
          <w:sz w:val="28"/>
          <w:szCs w:val="28"/>
          <w:rtl/>
          <w:lang w:bidi="fa-IR"/>
        </w:rPr>
        <w:t>ف</w:t>
      </w:r>
      <w:r>
        <w:rPr>
          <w:rFonts w:cs="Abz-2 (Badr)" w:hint="cs"/>
          <w:sz w:val="28"/>
          <w:szCs w:val="28"/>
          <w:rtl/>
          <w:lang w:bidi="fa-IR"/>
        </w:rPr>
        <w:t>إ</w:t>
      </w:r>
      <w:r w:rsidRPr="009B024D">
        <w:rPr>
          <w:rFonts w:cs="Abz-2 (Badr)"/>
          <w:sz w:val="28"/>
          <w:szCs w:val="28"/>
          <w:rtl/>
          <w:lang w:bidi="fa-IR"/>
        </w:rPr>
        <w:t>ن كان كبيرا</w:t>
      </w:r>
      <w:r>
        <w:rPr>
          <w:rFonts w:cs="Abz-2 (Badr)" w:hint="cs"/>
          <w:sz w:val="28"/>
          <w:szCs w:val="28"/>
          <w:rtl/>
          <w:lang w:bidi="fa-IR"/>
        </w:rPr>
        <w:t>ً</w:t>
      </w:r>
      <w:r w:rsidRPr="009B024D">
        <w:rPr>
          <w:rFonts w:cs="Abz-2 (Badr)"/>
          <w:sz w:val="28"/>
          <w:szCs w:val="28"/>
          <w:rtl/>
          <w:lang w:bidi="fa-IR"/>
        </w:rPr>
        <w:t xml:space="preserve"> وهي صغيرة لا يجامع مثلها، فهل عليه نفقتها أم لا؟</w:t>
      </w:r>
      <w:r>
        <w:rPr>
          <w:rFonts w:cs="Abz-2 (Badr)" w:hint="cs"/>
          <w:sz w:val="28"/>
          <w:szCs w:val="28"/>
          <w:rtl/>
          <w:lang w:bidi="fa-IR"/>
        </w:rPr>
        <w:t xml:space="preserve"> ...</w:t>
      </w:r>
      <w:r w:rsidR="00196B6F">
        <w:rPr>
          <w:rFonts w:cs="Abz-2 (Badr)" w:hint="cs"/>
          <w:sz w:val="28"/>
          <w:szCs w:val="28"/>
          <w:rtl/>
          <w:lang w:bidi="fa-IR"/>
        </w:rPr>
        <w:t xml:space="preserve"> </w:t>
      </w:r>
      <w:r w:rsidR="00196B6F" w:rsidRPr="00196B6F">
        <w:rPr>
          <w:rFonts w:cs="Abz-2 (Badr)"/>
          <w:sz w:val="28"/>
          <w:szCs w:val="28"/>
          <w:rtl/>
          <w:lang w:bidi="fa-IR"/>
        </w:rPr>
        <w:t>فأم</w:t>
      </w:r>
      <w:r w:rsidR="00196B6F">
        <w:rPr>
          <w:rFonts w:cs="Abz-2 (Badr)" w:hint="cs"/>
          <w:sz w:val="28"/>
          <w:szCs w:val="28"/>
          <w:rtl/>
          <w:lang w:bidi="fa-IR"/>
        </w:rPr>
        <w:t>ّ</w:t>
      </w:r>
      <w:r w:rsidR="00196B6F" w:rsidRPr="00196B6F">
        <w:rPr>
          <w:rFonts w:cs="Abz-2 (Badr)"/>
          <w:sz w:val="28"/>
          <w:szCs w:val="28"/>
          <w:rtl/>
          <w:lang w:bidi="fa-IR"/>
        </w:rPr>
        <w:t>ا الكلام في الصداق هل عليه [تسليم] الصداق في هذه المسائل الثلاث‌؟ منهم من قال على القولين كالنفقة، ومنهم من قال يجب تسليم الصداق، والأقوى عندي أن</w:t>
      </w:r>
      <w:r w:rsidR="00196B6F">
        <w:rPr>
          <w:rFonts w:cs="Abz-2 (Badr)" w:hint="cs"/>
          <w:sz w:val="28"/>
          <w:szCs w:val="28"/>
          <w:rtl/>
          <w:lang w:bidi="fa-IR"/>
        </w:rPr>
        <w:t>ّ</w:t>
      </w:r>
      <w:r w:rsidR="00196B6F" w:rsidRPr="00196B6F">
        <w:rPr>
          <w:rFonts w:cs="Abz-2 (Badr)"/>
          <w:sz w:val="28"/>
          <w:szCs w:val="28"/>
          <w:rtl/>
          <w:lang w:bidi="fa-IR"/>
        </w:rPr>
        <w:t>ه لا يجب كما لا تجب النفقة، لأن</w:t>
      </w:r>
      <w:r w:rsidR="00196B6F">
        <w:rPr>
          <w:rFonts w:cs="Abz-2 (Badr)" w:hint="cs"/>
          <w:sz w:val="28"/>
          <w:szCs w:val="28"/>
          <w:rtl/>
          <w:lang w:bidi="fa-IR"/>
        </w:rPr>
        <w:t>ّ</w:t>
      </w:r>
      <w:r w:rsidR="00196B6F" w:rsidRPr="00196B6F">
        <w:rPr>
          <w:rFonts w:cs="Abz-2 (Badr)"/>
          <w:sz w:val="28"/>
          <w:szCs w:val="28"/>
          <w:rtl/>
          <w:lang w:bidi="fa-IR"/>
        </w:rPr>
        <w:t xml:space="preserve"> الاستمتاع غير ممكن.</w:t>
      </w:r>
      <w:r w:rsidR="00196B6F">
        <w:rPr>
          <w:rFonts w:cs="Abz-2 (Badr)" w:hint="cs"/>
          <w:sz w:val="28"/>
          <w:szCs w:val="28"/>
          <w:rtl/>
          <w:lang w:bidi="fa-IR"/>
        </w:rPr>
        <w:t>»</w:t>
      </w:r>
      <w:r w:rsidR="00196B6F">
        <w:rPr>
          <w:rStyle w:val="FootnoteReference"/>
          <w:rFonts w:cs="Abz-2 (Badr)"/>
          <w:sz w:val="28"/>
          <w:szCs w:val="28"/>
          <w:rtl/>
          <w:lang w:bidi="fa-IR"/>
        </w:rPr>
        <w:footnoteReference w:id="1"/>
      </w:r>
    </w:p>
    <w:p w14:paraId="39AF388A" w14:textId="294B78E1" w:rsidR="00A17F2D" w:rsidRDefault="00AE0E3A" w:rsidP="00AE0E3A">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الشهيد الثاني في المسال</w:t>
      </w:r>
      <w:r>
        <w:rPr>
          <w:rFonts w:cs="Abz-2 (Badr)" w:hint="cs"/>
          <w:sz w:val="28"/>
          <w:szCs w:val="28"/>
          <w:rtl/>
        </w:rPr>
        <w:t>ك</w:t>
      </w:r>
      <w:r>
        <w:rPr>
          <w:rFonts w:cs="Abz-2 (Badr)" w:hint="cs"/>
          <w:sz w:val="28"/>
          <w:szCs w:val="28"/>
          <w:rtl/>
          <w:lang w:bidi="fa-IR"/>
        </w:rPr>
        <w:t>: «</w:t>
      </w:r>
      <w:r w:rsidRPr="00AE0E3A">
        <w:rPr>
          <w:rFonts w:cs="Abz-2 (Badr)"/>
          <w:sz w:val="28"/>
          <w:szCs w:val="28"/>
          <w:rtl/>
          <w:lang w:bidi="fa-IR"/>
        </w:rPr>
        <w:t>ولو لم تكن المرأة مهيّأة للاستمتاع بأن كانت مريضة أو محبوسة، لم يلزمه تسليم الصداق، لما تقدّم من اشتراط وجوبه عليه بالتقابض من الجانبين.</w:t>
      </w:r>
    </w:p>
    <w:p w14:paraId="76ADC9E2" w14:textId="0E28DE68" w:rsidR="00AE0E3A" w:rsidRDefault="00A17F2D" w:rsidP="00A17F2D">
      <w:pPr>
        <w:widowControl w:val="0"/>
        <w:bidi/>
        <w:spacing w:after="0" w:line="254" w:lineRule="auto"/>
        <w:ind w:firstLine="284"/>
        <w:jc w:val="both"/>
        <w:rPr>
          <w:rFonts w:cs="Abz-2 (Badr)"/>
          <w:sz w:val="28"/>
          <w:szCs w:val="28"/>
          <w:rtl/>
          <w:lang w:bidi="fa-IR"/>
        </w:rPr>
      </w:pPr>
      <w:r w:rsidRPr="00A17F2D">
        <w:rPr>
          <w:rFonts w:cs="Abz-2 (Badr)"/>
          <w:sz w:val="28"/>
          <w:szCs w:val="28"/>
          <w:rtl/>
          <w:lang w:bidi="fa-IR"/>
        </w:rPr>
        <w:t>ولو كانت صغيرة لا تصلح للجماع وطلب الوليّ‌ المهر، فهل يلزمه التسليم قبل كمالها؟ وجهان، من تعذّر التقابض من الجانبين لعدم إمكان الاستمتاع وهو خيرة الشيخ في المبسوط، ومن أن</w:t>
      </w:r>
      <w:r>
        <w:rPr>
          <w:rFonts w:cs="Abz-2 (Badr)" w:hint="cs"/>
          <w:sz w:val="28"/>
          <w:szCs w:val="28"/>
          <w:rtl/>
          <w:lang w:bidi="fa-IR"/>
        </w:rPr>
        <w:t>ّ</w:t>
      </w:r>
      <w:r w:rsidRPr="00A17F2D">
        <w:rPr>
          <w:rFonts w:cs="Abz-2 (Badr)"/>
          <w:sz w:val="28"/>
          <w:szCs w:val="28"/>
          <w:rtl/>
          <w:lang w:bidi="fa-IR"/>
        </w:rPr>
        <w:t xml:space="preserve"> الصداق حقّ‌ ثابت وقد طلبه المستحقّ‌ فوجب دفعه إليه. وعدم قبض مقابله من العوض قد أقدم الزوج عليه حيث عقد عليها كذلك وأوجب على نفسه المال في الحال، كالعكس لو كان المهر مؤجّلا</w:t>
      </w:r>
      <w:r>
        <w:rPr>
          <w:rFonts w:cs="Abz-2 (Badr)" w:hint="cs"/>
          <w:sz w:val="28"/>
          <w:szCs w:val="28"/>
          <w:rtl/>
          <w:lang w:bidi="fa-IR"/>
        </w:rPr>
        <w:t>ً</w:t>
      </w:r>
      <w:r w:rsidRPr="00A17F2D">
        <w:rPr>
          <w:rFonts w:cs="Abz-2 (Badr)"/>
          <w:sz w:val="28"/>
          <w:szCs w:val="28"/>
          <w:rtl/>
          <w:lang w:bidi="fa-IR"/>
        </w:rPr>
        <w:t>.</w:t>
      </w:r>
      <w:r>
        <w:rPr>
          <w:rFonts w:cs="Abz-2 (Badr)" w:hint="cs"/>
          <w:sz w:val="28"/>
          <w:szCs w:val="28"/>
          <w:rtl/>
          <w:lang w:bidi="fa-IR"/>
        </w:rPr>
        <w:t>»</w:t>
      </w:r>
      <w:r w:rsidR="00AE0E3A">
        <w:rPr>
          <w:rStyle w:val="FootnoteReference"/>
          <w:rFonts w:cs="Abz-2 (Badr)"/>
          <w:sz w:val="28"/>
          <w:szCs w:val="28"/>
          <w:rtl/>
          <w:lang w:bidi="fa-IR"/>
        </w:rPr>
        <w:footnoteReference w:id="2"/>
      </w:r>
    </w:p>
    <w:p w14:paraId="50E8EE0F" w14:textId="657DCC34" w:rsidR="00C6528C" w:rsidRDefault="00C6528C" w:rsidP="00C6528C">
      <w:pPr>
        <w:widowControl w:val="0"/>
        <w:bidi/>
        <w:spacing w:after="0" w:line="254" w:lineRule="auto"/>
        <w:ind w:firstLine="284"/>
        <w:jc w:val="both"/>
        <w:rPr>
          <w:rFonts w:cs="Abz-2 (Badr)"/>
          <w:sz w:val="28"/>
          <w:szCs w:val="28"/>
          <w:rtl/>
          <w:lang w:bidi="fa-IR"/>
        </w:rPr>
      </w:pPr>
      <w:r>
        <w:rPr>
          <w:rFonts w:cs="Abz-2 (Badr)" w:hint="cs"/>
          <w:sz w:val="28"/>
          <w:szCs w:val="28"/>
          <w:rtl/>
          <w:lang w:bidi="fa-IR"/>
        </w:rPr>
        <w:t>حق نيز اين است که مدعای شهيد ثانی در جايی که نکاح با صغيره صورت بپذيرد صحيح است، ولی همين استدلال در موردی که زوجه در حين نکاح منع</w:t>
      </w:r>
      <w:r w:rsidR="00956B94">
        <w:rPr>
          <w:rFonts w:cs="Abz-2 (Badr)" w:hint="cs"/>
          <w:sz w:val="28"/>
          <w:szCs w:val="28"/>
          <w:rtl/>
          <w:lang w:bidi="fa-IR"/>
        </w:rPr>
        <w:t xml:space="preserve"> ديگری از وطی مثل مرض يا حبس داشته باشد در حالی که زوج نيز علم به آن داشته است، قابل تمسّک است. بنابر اين قول به اين که در دو صورت مذکور زوج مطلقاً حق دارد که مهر را نپردازد، وجهی ندارد بلکه بر اساس عوضيت نيز بايد قائل به تفصيل شد.</w:t>
      </w:r>
    </w:p>
    <w:p w14:paraId="357719C6" w14:textId="53B203A0" w:rsidR="00956B94" w:rsidRDefault="00105096" w:rsidP="00956B94">
      <w:pPr>
        <w:widowControl w:val="0"/>
        <w:bidi/>
        <w:spacing w:after="0" w:line="254" w:lineRule="auto"/>
        <w:ind w:firstLine="284"/>
        <w:jc w:val="both"/>
        <w:rPr>
          <w:rFonts w:cs="Abz-2 (Badr)"/>
          <w:sz w:val="28"/>
          <w:szCs w:val="28"/>
          <w:lang w:bidi="fa-IR"/>
        </w:rPr>
      </w:pPr>
      <w:r w:rsidRPr="00105096">
        <w:rPr>
          <w:rFonts w:cs="Abz-2 (Badr)" w:hint="cs"/>
          <w:sz w:val="28"/>
          <w:szCs w:val="28"/>
          <w:rtl/>
          <w:lang w:bidi="fa-IR"/>
        </w:rPr>
        <w:lastRenderedPageBreak/>
        <w:t xml:space="preserve">البته اصل حق زوج برای امتناع از دادن مهر در صورت مذکور </w:t>
      </w:r>
      <w:r>
        <w:rPr>
          <w:rFonts w:cs="Abz-2 (Badr)" w:hint="cs"/>
          <w:sz w:val="28"/>
          <w:szCs w:val="28"/>
          <w:rtl/>
          <w:lang w:bidi="fa-IR"/>
        </w:rPr>
        <w:t>متوقف بر قول به وجود عوضيت بين مهر و بضع و يا تقابلی بودن حقوق زوجيت است و بر همين اساس سابقاً گذشت که برخی از اصحاب قائل شده</w:t>
      </w:r>
      <w:r>
        <w:rPr>
          <w:rFonts w:cs="Abz-2 (Badr)"/>
          <w:sz w:val="28"/>
          <w:szCs w:val="28"/>
          <w:rtl/>
          <w:lang w:bidi="fa-IR"/>
        </w:rPr>
        <w:softHyphen/>
      </w:r>
      <w:r>
        <w:rPr>
          <w:rFonts w:cs="Abz-2 (Badr)" w:hint="cs"/>
          <w:sz w:val="28"/>
          <w:szCs w:val="28"/>
          <w:rtl/>
          <w:lang w:bidi="fa-IR"/>
        </w:rPr>
        <w:t>اند که زوج می</w:t>
      </w:r>
      <w:r>
        <w:rPr>
          <w:rFonts w:cs="Abz-2 (Badr)"/>
          <w:sz w:val="28"/>
          <w:szCs w:val="28"/>
          <w:rtl/>
          <w:lang w:bidi="fa-IR"/>
        </w:rPr>
        <w:softHyphen/>
      </w:r>
      <w:r>
        <w:rPr>
          <w:rFonts w:cs="Abz-2 (Badr)" w:hint="cs"/>
          <w:sz w:val="28"/>
          <w:szCs w:val="28"/>
          <w:rtl/>
          <w:lang w:bidi="fa-IR"/>
        </w:rPr>
        <w:t>تواند مهر را در نزد امينی به امانت بگذارد و بعد از وطی، امين آن مال را به زوجه بدهد، و چنانچه عوضيت يا تقابل مذکور پذيرفته نشود، وجهی برای حق زوج برای امتناع از دادن مهر وجود نخواهد داشت.</w:t>
      </w:r>
    </w:p>
    <w:p w14:paraId="6F41EAA9" w14:textId="08510D2E" w:rsidR="005D1C00" w:rsidRDefault="005D1C00" w:rsidP="005D1C00">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شيخ در ادامه کلام خود، در خصوص صغيره مطالبی را بيان کرده است.</w:t>
      </w:r>
    </w:p>
    <w:p w14:paraId="1E3D0243" w14:textId="77777777" w:rsidR="005D1C00" w:rsidRDefault="005D1C00" w:rsidP="005D1C00">
      <w:pPr>
        <w:widowControl w:val="0"/>
        <w:bidi/>
        <w:spacing w:after="0" w:line="254" w:lineRule="auto"/>
        <w:ind w:firstLine="284"/>
        <w:jc w:val="both"/>
        <w:rPr>
          <w:rFonts w:cs="Abz-2 (Badr)"/>
          <w:sz w:val="28"/>
          <w:szCs w:val="28"/>
          <w:rtl/>
          <w:lang w:bidi="fa-IR"/>
        </w:rPr>
      </w:pPr>
      <w:r>
        <w:rPr>
          <w:rFonts w:cs="Abz-2 (Badr)" w:hint="cs"/>
          <w:sz w:val="28"/>
          <w:szCs w:val="28"/>
          <w:rtl/>
          <w:lang w:bidi="fa-IR"/>
        </w:rPr>
        <w:t>قال في المبسوط: «</w:t>
      </w:r>
      <w:r w:rsidRPr="005D1C00">
        <w:rPr>
          <w:rFonts w:cs="Abz-2 (Badr)"/>
          <w:sz w:val="28"/>
          <w:szCs w:val="28"/>
          <w:rtl/>
          <w:lang w:bidi="fa-IR"/>
        </w:rPr>
        <w:t>إن كانت صغيرة لم يخل من أحد أمرين</w:t>
      </w:r>
      <w:r>
        <w:rPr>
          <w:rFonts w:cs="Abz-2 (Badr)" w:hint="cs"/>
          <w:sz w:val="28"/>
          <w:szCs w:val="28"/>
          <w:rtl/>
          <w:lang w:bidi="fa-IR"/>
        </w:rPr>
        <w:t>:</w:t>
      </w:r>
      <w:r w:rsidRPr="005D1C00">
        <w:rPr>
          <w:rFonts w:cs="Abz-2 (Badr)"/>
          <w:sz w:val="28"/>
          <w:szCs w:val="28"/>
          <w:rtl/>
          <w:lang w:bidi="fa-IR"/>
        </w:rPr>
        <w:t xml:space="preserve"> إم</w:t>
      </w:r>
      <w:r>
        <w:rPr>
          <w:rFonts w:cs="Abz-2 (Badr)" w:hint="cs"/>
          <w:sz w:val="28"/>
          <w:szCs w:val="28"/>
          <w:rtl/>
          <w:lang w:bidi="fa-IR"/>
        </w:rPr>
        <w:t>ّ</w:t>
      </w:r>
      <w:r w:rsidRPr="005D1C00">
        <w:rPr>
          <w:rFonts w:cs="Abz-2 (Badr)"/>
          <w:sz w:val="28"/>
          <w:szCs w:val="28"/>
          <w:rtl/>
          <w:lang w:bidi="fa-IR"/>
        </w:rPr>
        <w:t>ا أن تكون على صفة تصلح للرجال أو لا تصلح</w:t>
      </w:r>
      <w:r>
        <w:rPr>
          <w:rFonts w:cs="Abz-2 (Badr)" w:hint="cs"/>
          <w:sz w:val="28"/>
          <w:szCs w:val="28"/>
          <w:rtl/>
          <w:lang w:bidi="fa-IR"/>
        </w:rPr>
        <w:t>.</w:t>
      </w:r>
    </w:p>
    <w:p w14:paraId="32687CF5" w14:textId="2AECF45B" w:rsidR="005D1C00" w:rsidRPr="005D1C00" w:rsidRDefault="005D1C00" w:rsidP="005D1C00">
      <w:pPr>
        <w:widowControl w:val="0"/>
        <w:bidi/>
        <w:spacing w:after="0" w:line="254" w:lineRule="auto"/>
        <w:ind w:firstLine="284"/>
        <w:jc w:val="both"/>
        <w:rPr>
          <w:rFonts w:cs="Abz-2 (Badr)"/>
          <w:sz w:val="28"/>
          <w:szCs w:val="28"/>
          <w:lang w:bidi="fa-IR"/>
        </w:rPr>
      </w:pPr>
      <w:r w:rsidRPr="005D1C00">
        <w:rPr>
          <w:rFonts w:cs="Abz-2 (Badr)"/>
          <w:sz w:val="28"/>
          <w:szCs w:val="28"/>
          <w:rtl/>
          <w:lang w:bidi="fa-IR"/>
        </w:rPr>
        <w:t>ف</w:t>
      </w:r>
      <w:r>
        <w:rPr>
          <w:rFonts w:cs="Abz-2 (Badr)" w:hint="cs"/>
          <w:sz w:val="28"/>
          <w:szCs w:val="28"/>
          <w:rtl/>
          <w:lang w:bidi="fa-IR"/>
        </w:rPr>
        <w:t>إ</w:t>
      </w:r>
      <w:r w:rsidRPr="005D1C00">
        <w:rPr>
          <w:rFonts w:cs="Abz-2 (Badr)"/>
          <w:sz w:val="28"/>
          <w:szCs w:val="28"/>
          <w:rtl/>
          <w:lang w:bidi="fa-IR"/>
        </w:rPr>
        <w:t xml:space="preserve">ن كانت تصلح لهم </w:t>
      </w:r>
      <w:r>
        <w:rPr>
          <w:rFonts w:cs="Abz-2 (Badr)" w:hint="cs"/>
          <w:sz w:val="28"/>
          <w:szCs w:val="28"/>
          <w:rtl/>
          <w:lang w:bidi="fa-IR"/>
        </w:rPr>
        <w:t xml:space="preserve">ـ </w:t>
      </w:r>
      <w:r w:rsidRPr="005D1C00">
        <w:rPr>
          <w:rFonts w:cs="Abz-2 (Badr)"/>
          <w:sz w:val="28"/>
          <w:szCs w:val="28"/>
          <w:rtl/>
          <w:lang w:bidi="fa-IR"/>
        </w:rPr>
        <w:t>مثل أن تكون لها تسع سنين ونحوها</w:t>
      </w:r>
      <w:r>
        <w:rPr>
          <w:rFonts w:cs="Abz-2 (Badr)" w:hint="cs"/>
          <w:sz w:val="28"/>
          <w:szCs w:val="28"/>
          <w:rtl/>
          <w:lang w:bidi="fa-IR"/>
        </w:rPr>
        <w:t xml:space="preserve"> ـ</w:t>
      </w:r>
      <w:r w:rsidRPr="005D1C00">
        <w:rPr>
          <w:rFonts w:cs="Abz-2 (Badr)"/>
          <w:sz w:val="28"/>
          <w:szCs w:val="28"/>
          <w:rtl/>
          <w:lang w:bidi="fa-IR"/>
        </w:rPr>
        <w:t xml:space="preserve"> فالحكم فيها كما لو كانت كبيرة وقد مضى</w:t>
      </w:r>
      <w:r>
        <w:rPr>
          <w:rFonts w:cs="Abz-2 (Badr)" w:hint="cs"/>
          <w:sz w:val="28"/>
          <w:szCs w:val="28"/>
          <w:rtl/>
          <w:lang w:bidi="fa-IR"/>
        </w:rPr>
        <w:t>.</w:t>
      </w:r>
      <w:r w:rsidRPr="005D1C00">
        <w:rPr>
          <w:rFonts w:cs="Abz-2 (Badr)"/>
          <w:sz w:val="28"/>
          <w:szCs w:val="28"/>
          <w:rtl/>
          <w:lang w:bidi="fa-IR"/>
        </w:rPr>
        <w:t xml:space="preserve"> وإن كانت لا تصلح للرجال </w:t>
      </w:r>
      <w:r>
        <w:rPr>
          <w:rFonts w:cs="Abz-2 (Badr)" w:hint="cs"/>
          <w:sz w:val="28"/>
          <w:szCs w:val="28"/>
          <w:rtl/>
          <w:lang w:bidi="fa-IR"/>
        </w:rPr>
        <w:t xml:space="preserve">ـ </w:t>
      </w:r>
      <w:r w:rsidRPr="005D1C00">
        <w:rPr>
          <w:rFonts w:cs="Abz-2 (Badr)"/>
          <w:sz w:val="28"/>
          <w:szCs w:val="28"/>
          <w:rtl/>
          <w:lang w:bidi="fa-IR"/>
        </w:rPr>
        <w:t>بأن يكون لها الست</w:t>
      </w:r>
      <w:r>
        <w:rPr>
          <w:rFonts w:cs="Abz-2 (Badr)" w:hint="cs"/>
          <w:sz w:val="28"/>
          <w:szCs w:val="28"/>
          <w:rtl/>
          <w:lang w:bidi="fa-IR"/>
        </w:rPr>
        <w:t>ّ</w:t>
      </w:r>
      <w:r w:rsidRPr="005D1C00">
        <w:rPr>
          <w:rFonts w:cs="Abz-2 (Badr)"/>
          <w:sz w:val="28"/>
          <w:szCs w:val="28"/>
          <w:rtl/>
          <w:lang w:bidi="fa-IR"/>
        </w:rPr>
        <w:t xml:space="preserve"> والسبع</w:t>
      </w:r>
      <w:r>
        <w:rPr>
          <w:rFonts w:cs="Abz-2 (Badr)" w:hint="cs"/>
          <w:sz w:val="28"/>
          <w:szCs w:val="28"/>
          <w:rtl/>
          <w:lang w:bidi="fa-IR"/>
        </w:rPr>
        <w:t xml:space="preserve"> ـ</w:t>
      </w:r>
      <w:r w:rsidRPr="005D1C00">
        <w:rPr>
          <w:rFonts w:cs="Abz-2 (Badr)"/>
          <w:sz w:val="28"/>
          <w:szCs w:val="28"/>
          <w:rtl/>
          <w:lang w:bidi="fa-IR"/>
        </w:rPr>
        <w:t xml:space="preserve"> على حسب حالها، فرب</w:t>
      </w:r>
      <w:r>
        <w:rPr>
          <w:rFonts w:cs="Abz-2 (Badr)" w:hint="cs"/>
          <w:sz w:val="28"/>
          <w:szCs w:val="28"/>
          <w:rtl/>
          <w:lang w:bidi="fa-IR"/>
        </w:rPr>
        <w:t>ّ</w:t>
      </w:r>
      <w:r w:rsidRPr="005D1C00">
        <w:rPr>
          <w:rFonts w:cs="Abz-2 (Badr)"/>
          <w:sz w:val="28"/>
          <w:szCs w:val="28"/>
          <w:rtl/>
          <w:lang w:bidi="fa-IR"/>
        </w:rPr>
        <w:t xml:space="preserve"> صغيرة السن</w:t>
      </w:r>
      <w:r>
        <w:rPr>
          <w:rFonts w:cs="Abz-2 (Badr)" w:hint="cs"/>
          <w:sz w:val="28"/>
          <w:szCs w:val="28"/>
          <w:rtl/>
          <w:lang w:bidi="fa-IR"/>
        </w:rPr>
        <w:t>ّ</w:t>
      </w:r>
      <w:r w:rsidRPr="005D1C00">
        <w:rPr>
          <w:rFonts w:cs="Abz-2 (Badr)"/>
          <w:sz w:val="28"/>
          <w:szCs w:val="28"/>
          <w:rtl/>
          <w:lang w:bidi="fa-IR"/>
        </w:rPr>
        <w:t xml:space="preserve"> تصلح وكبيرة السن</w:t>
      </w:r>
      <w:r>
        <w:rPr>
          <w:rFonts w:cs="Abz-2 (Badr)" w:hint="cs"/>
          <w:sz w:val="28"/>
          <w:szCs w:val="28"/>
          <w:rtl/>
          <w:lang w:bidi="fa-IR"/>
        </w:rPr>
        <w:t>ّ</w:t>
      </w:r>
      <w:r w:rsidRPr="005D1C00">
        <w:rPr>
          <w:rFonts w:cs="Abz-2 (Badr)"/>
          <w:sz w:val="28"/>
          <w:szCs w:val="28"/>
          <w:rtl/>
          <w:lang w:bidi="fa-IR"/>
        </w:rPr>
        <w:t xml:space="preserve"> لا تصلح</w:t>
      </w:r>
      <w:r>
        <w:rPr>
          <w:rFonts w:cs="Abz-2 (Badr)" w:hint="cs"/>
          <w:sz w:val="28"/>
          <w:szCs w:val="28"/>
          <w:rtl/>
          <w:lang w:bidi="fa-IR"/>
        </w:rPr>
        <w:t>.</w:t>
      </w:r>
    </w:p>
    <w:p w14:paraId="6D8E9E44" w14:textId="6F55A9F3" w:rsidR="005D1C00" w:rsidRPr="005D1C00" w:rsidRDefault="005D1C00" w:rsidP="005D1C00">
      <w:pPr>
        <w:widowControl w:val="0"/>
        <w:bidi/>
        <w:spacing w:after="0" w:line="254" w:lineRule="auto"/>
        <w:ind w:firstLine="284"/>
        <w:jc w:val="both"/>
        <w:rPr>
          <w:rFonts w:cs="Abz-2 (Badr)"/>
          <w:sz w:val="28"/>
          <w:szCs w:val="28"/>
          <w:rtl/>
          <w:lang w:bidi="fa-IR"/>
        </w:rPr>
      </w:pPr>
      <w:r w:rsidRPr="005D1C00">
        <w:rPr>
          <w:rFonts w:cs="Abz-2 (Badr)"/>
          <w:sz w:val="28"/>
          <w:szCs w:val="28"/>
          <w:rtl/>
          <w:lang w:bidi="fa-IR"/>
        </w:rPr>
        <w:t>فإذا كانت لا تصلح لم يجب على أهلها تسليمها إليه وإن ذكر أن</w:t>
      </w:r>
      <w:r>
        <w:rPr>
          <w:rFonts w:cs="Abz-2 (Badr)" w:hint="cs"/>
          <w:sz w:val="28"/>
          <w:szCs w:val="28"/>
          <w:rtl/>
          <w:lang w:bidi="fa-IR"/>
        </w:rPr>
        <w:t>ّ</w:t>
      </w:r>
      <w:r w:rsidRPr="005D1C00">
        <w:rPr>
          <w:rFonts w:cs="Abz-2 (Badr)"/>
          <w:sz w:val="28"/>
          <w:szCs w:val="28"/>
          <w:rtl/>
          <w:lang w:bidi="fa-IR"/>
        </w:rPr>
        <w:t>ه يحضنها ويرب</w:t>
      </w:r>
      <w:r>
        <w:rPr>
          <w:rFonts w:cs="Abz-2 (Badr)" w:hint="cs"/>
          <w:sz w:val="28"/>
          <w:szCs w:val="28"/>
          <w:rtl/>
          <w:lang w:bidi="fa-IR"/>
        </w:rPr>
        <w:t>ّ</w:t>
      </w:r>
      <w:r w:rsidRPr="005D1C00">
        <w:rPr>
          <w:rFonts w:cs="Abz-2 (Badr)"/>
          <w:sz w:val="28"/>
          <w:szCs w:val="28"/>
          <w:rtl/>
          <w:lang w:bidi="fa-IR"/>
        </w:rPr>
        <w:t>يها وأن</w:t>
      </w:r>
      <w:r>
        <w:rPr>
          <w:rFonts w:cs="Abz-2 (Badr)" w:hint="cs"/>
          <w:sz w:val="28"/>
          <w:szCs w:val="28"/>
          <w:rtl/>
          <w:lang w:bidi="fa-IR"/>
        </w:rPr>
        <w:t>ّ</w:t>
      </w:r>
      <w:r w:rsidRPr="005D1C00">
        <w:rPr>
          <w:rFonts w:cs="Abz-2 (Badr)"/>
          <w:sz w:val="28"/>
          <w:szCs w:val="28"/>
          <w:rtl/>
          <w:lang w:bidi="fa-IR"/>
        </w:rPr>
        <w:t xml:space="preserve"> له من يقوم بخدمتها وجميع أ</w:t>
      </w:r>
      <w:r>
        <w:rPr>
          <w:rFonts w:cs="Abz-2 (Badr)" w:hint="cs"/>
          <w:sz w:val="28"/>
          <w:szCs w:val="28"/>
          <w:rtl/>
          <w:lang w:bidi="fa-IR"/>
        </w:rPr>
        <w:t>ُ</w:t>
      </w:r>
      <w:r w:rsidRPr="005D1C00">
        <w:rPr>
          <w:rFonts w:cs="Abz-2 (Badr)"/>
          <w:sz w:val="28"/>
          <w:szCs w:val="28"/>
          <w:rtl/>
          <w:lang w:bidi="fa-IR"/>
        </w:rPr>
        <w:t>مورها</w:t>
      </w:r>
      <w:r>
        <w:rPr>
          <w:rFonts w:cs="Abz-2 (Badr)" w:hint="cs"/>
          <w:sz w:val="28"/>
          <w:szCs w:val="28"/>
          <w:rtl/>
          <w:lang w:bidi="fa-IR"/>
        </w:rPr>
        <w:t>،</w:t>
      </w:r>
      <w:r w:rsidRPr="005D1C00">
        <w:rPr>
          <w:rFonts w:cs="Abz-2 (Badr)"/>
          <w:sz w:val="28"/>
          <w:szCs w:val="28"/>
          <w:rtl/>
          <w:lang w:bidi="fa-IR"/>
        </w:rPr>
        <w:t xml:space="preserve"> لأن</w:t>
      </w:r>
      <w:r>
        <w:rPr>
          <w:rFonts w:cs="Abz-2 (Badr)" w:hint="cs"/>
          <w:sz w:val="28"/>
          <w:szCs w:val="28"/>
          <w:rtl/>
          <w:lang w:bidi="fa-IR"/>
        </w:rPr>
        <w:t>ّ</w:t>
      </w:r>
      <w:r w:rsidRPr="005D1C00">
        <w:rPr>
          <w:rFonts w:cs="Abz-2 (Badr)"/>
          <w:sz w:val="28"/>
          <w:szCs w:val="28"/>
          <w:rtl/>
          <w:lang w:bidi="fa-IR"/>
        </w:rPr>
        <w:t>ه لم يملك رقبتها وإن</w:t>
      </w:r>
      <w:r>
        <w:rPr>
          <w:rFonts w:cs="Abz-2 (Badr)" w:hint="cs"/>
          <w:sz w:val="28"/>
          <w:szCs w:val="28"/>
          <w:rtl/>
          <w:lang w:bidi="fa-IR"/>
        </w:rPr>
        <w:t>ّ</w:t>
      </w:r>
      <w:r w:rsidRPr="005D1C00">
        <w:rPr>
          <w:rFonts w:cs="Abz-2 (Badr)"/>
          <w:sz w:val="28"/>
          <w:szCs w:val="28"/>
          <w:rtl/>
          <w:lang w:bidi="fa-IR"/>
        </w:rPr>
        <w:t>ما ملك الاستمتاع بها</w:t>
      </w:r>
      <w:r>
        <w:rPr>
          <w:rFonts w:cs="Abz-2 (Badr)" w:hint="cs"/>
          <w:sz w:val="28"/>
          <w:szCs w:val="28"/>
          <w:rtl/>
          <w:lang w:bidi="fa-IR"/>
        </w:rPr>
        <w:t>،</w:t>
      </w:r>
      <w:r w:rsidRPr="005D1C00">
        <w:rPr>
          <w:rFonts w:cs="Abz-2 (Badr)"/>
          <w:sz w:val="28"/>
          <w:szCs w:val="28"/>
          <w:rtl/>
          <w:lang w:bidi="fa-IR"/>
        </w:rPr>
        <w:t xml:space="preserve"> وهذه فما خلق فيها الاستمتاع</w:t>
      </w:r>
      <w:r>
        <w:rPr>
          <w:rFonts w:cs="Abz-2 (Badr)" w:hint="cs"/>
          <w:sz w:val="28"/>
          <w:szCs w:val="28"/>
          <w:rtl/>
          <w:lang w:bidi="fa-IR"/>
        </w:rPr>
        <w:t>.</w:t>
      </w:r>
      <w:r w:rsidRPr="005D1C00">
        <w:rPr>
          <w:rFonts w:cs="Abz-2 (Badr)"/>
          <w:sz w:val="28"/>
          <w:szCs w:val="28"/>
          <w:rtl/>
          <w:lang w:bidi="fa-IR"/>
        </w:rPr>
        <w:t xml:space="preserve"> ولأنه لا يؤمن أن ت</w:t>
      </w:r>
      <w:r w:rsidR="00856B18">
        <w:rPr>
          <w:rFonts w:cs="Abz-2 (Badr)" w:hint="cs"/>
          <w:sz w:val="28"/>
          <w:szCs w:val="28"/>
          <w:rtl/>
          <w:lang w:bidi="fa-IR"/>
        </w:rPr>
        <w:t>َ</w:t>
      </w:r>
      <w:r w:rsidRPr="005D1C00">
        <w:rPr>
          <w:rFonts w:cs="Abz-2 (Badr)"/>
          <w:sz w:val="28"/>
          <w:szCs w:val="28"/>
          <w:rtl/>
          <w:lang w:bidi="fa-IR"/>
        </w:rPr>
        <w:t>شر</w:t>
      </w:r>
      <w:r w:rsidR="00856B18">
        <w:rPr>
          <w:rFonts w:cs="Abz-2 (Badr)" w:hint="cs"/>
          <w:sz w:val="28"/>
          <w:szCs w:val="28"/>
          <w:rtl/>
          <w:lang w:bidi="fa-IR"/>
        </w:rPr>
        <w:t>ِ</w:t>
      </w:r>
      <w:r w:rsidRPr="005D1C00">
        <w:rPr>
          <w:rFonts w:cs="Abz-2 (Badr)"/>
          <w:sz w:val="28"/>
          <w:szCs w:val="28"/>
          <w:rtl/>
          <w:lang w:bidi="fa-IR"/>
        </w:rPr>
        <w:t xml:space="preserve">ه نفسه إلى مواقعتها فربما جنى عليها فقتلها، فكان لهم منعها. </w:t>
      </w:r>
    </w:p>
    <w:p w14:paraId="7C9C83E6" w14:textId="425D759A" w:rsidR="00AE0E3A" w:rsidRDefault="005D1C00" w:rsidP="005D1C00">
      <w:pPr>
        <w:widowControl w:val="0"/>
        <w:bidi/>
        <w:spacing w:after="0" w:line="254" w:lineRule="auto"/>
        <w:ind w:firstLine="284"/>
        <w:jc w:val="both"/>
        <w:rPr>
          <w:rFonts w:cs="Abz-2 (Badr)"/>
          <w:sz w:val="28"/>
          <w:szCs w:val="28"/>
          <w:rtl/>
          <w:lang w:bidi="fa-IR"/>
        </w:rPr>
      </w:pPr>
      <w:r w:rsidRPr="005D1C00">
        <w:rPr>
          <w:rFonts w:cs="Abz-2 (Badr)"/>
          <w:sz w:val="28"/>
          <w:szCs w:val="28"/>
          <w:rtl/>
          <w:lang w:bidi="fa-IR"/>
        </w:rPr>
        <w:t>فأم</w:t>
      </w:r>
      <w:r>
        <w:rPr>
          <w:rFonts w:cs="Abz-2 (Badr)" w:hint="cs"/>
          <w:sz w:val="28"/>
          <w:szCs w:val="28"/>
          <w:rtl/>
          <w:lang w:bidi="fa-IR"/>
        </w:rPr>
        <w:t>ّ</w:t>
      </w:r>
      <w:r w:rsidRPr="005D1C00">
        <w:rPr>
          <w:rFonts w:cs="Abz-2 (Badr)"/>
          <w:sz w:val="28"/>
          <w:szCs w:val="28"/>
          <w:rtl/>
          <w:lang w:bidi="fa-IR"/>
        </w:rPr>
        <w:t>ا إن امتنع هو من قبض هذه وطالبوه بقبضها ونقلها إليه، لم يجب عليه</w:t>
      </w:r>
      <w:r>
        <w:rPr>
          <w:rFonts w:cs="Abz-2 (Badr)" w:hint="cs"/>
          <w:sz w:val="28"/>
          <w:szCs w:val="28"/>
          <w:rtl/>
          <w:lang w:bidi="fa-IR"/>
        </w:rPr>
        <w:t>،</w:t>
      </w:r>
      <w:r w:rsidRPr="005D1C00">
        <w:rPr>
          <w:rFonts w:cs="Abz-2 (Badr)"/>
          <w:sz w:val="28"/>
          <w:szCs w:val="28"/>
          <w:rtl/>
          <w:lang w:bidi="fa-IR"/>
        </w:rPr>
        <w:t xml:space="preserve"> لأن</w:t>
      </w:r>
      <w:r>
        <w:rPr>
          <w:rFonts w:cs="Abz-2 (Badr)" w:hint="cs"/>
          <w:sz w:val="28"/>
          <w:szCs w:val="28"/>
          <w:rtl/>
          <w:lang w:bidi="fa-IR"/>
        </w:rPr>
        <w:t>ّ</w:t>
      </w:r>
      <w:r w:rsidRPr="005D1C00">
        <w:rPr>
          <w:rFonts w:cs="Abz-2 (Badr)"/>
          <w:sz w:val="28"/>
          <w:szCs w:val="28"/>
          <w:rtl/>
          <w:lang w:bidi="fa-IR"/>
        </w:rPr>
        <w:t>ه ما خلق فيها ما ملك منها من الاستمتاع، ولأن</w:t>
      </w:r>
      <w:r>
        <w:rPr>
          <w:rFonts w:cs="Abz-2 (Badr)" w:hint="cs"/>
          <w:sz w:val="28"/>
          <w:szCs w:val="28"/>
          <w:rtl/>
          <w:lang w:bidi="fa-IR"/>
        </w:rPr>
        <w:t>ّ</w:t>
      </w:r>
      <w:r w:rsidRPr="005D1C00">
        <w:rPr>
          <w:rFonts w:cs="Abz-2 (Badr)"/>
          <w:sz w:val="28"/>
          <w:szCs w:val="28"/>
          <w:rtl/>
          <w:lang w:bidi="fa-IR"/>
        </w:rPr>
        <w:t>ه كان يلزمه نفقة الحضانة والتربية وذلك غير واجب.</w:t>
      </w:r>
      <w:r>
        <w:rPr>
          <w:rFonts w:cs="Abz-2 (Badr)" w:hint="cs"/>
          <w:sz w:val="28"/>
          <w:szCs w:val="28"/>
          <w:rtl/>
          <w:lang w:bidi="fa-IR"/>
        </w:rPr>
        <w:t>»</w:t>
      </w:r>
      <w:r>
        <w:rPr>
          <w:rStyle w:val="FootnoteReference"/>
          <w:rFonts w:cs="Abz-2 (Badr)"/>
          <w:sz w:val="28"/>
          <w:szCs w:val="28"/>
          <w:rtl/>
          <w:lang w:bidi="fa-IR"/>
        </w:rPr>
        <w:footnoteReference w:id="3"/>
      </w:r>
    </w:p>
    <w:p w14:paraId="1603B747" w14:textId="77777777" w:rsidR="00005A96" w:rsidRDefault="00005A96" w:rsidP="00005A96">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المحقّق الثاني: «</w:t>
      </w:r>
      <w:r w:rsidRPr="00005A96">
        <w:rPr>
          <w:rFonts w:cs="Abz-2 (Badr)"/>
          <w:sz w:val="28"/>
          <w:szCs w:val="28"/>
          <w:rtl/>
          <w:lang w:bidi="fa-IR"/>
        </w:rPr>
        <w:t>إن</w:t>
      </w:r>
      <w:r>
        <w:rPr>
          <w:rFonts w:cs="Abz-2 (Badr)" w:hint="cs"/>
          <w:sz w:val="28"/>
          <w:szCs w:val="28"/>
          <w:rtl/>
          <w:lang w:bidi="fa-IR"/>
        </w:rPr>
        <w:t>ّ</w:t>
      </w:r>
      <w:r w:rsidRPr="00005A96">
        <w:rPr>
          <w:rFonts w:cs="Abz-2 (Badr)"/>
          <w:sz w:val="28"/>
          <w:szCs w:val="28"/>
          <w:rtl/>
          <w:lang w:bidi="fa-IR"/>
        </w:rPr>
        <w:t xml:space="preserve"> الصغيرة </w:t>
      </w:r>
      <w:r>
        <w:rPr>
          <w:rFonts w:cs="Abz-2 (Badr)" w:hint="cs"/>
          <w:sz w:val="28"/>
          <w:szCs w:val="28"/>
          <w:rtl/>
          <w:lang w:bidi="fa-IR"/>
        </w:rPr>
        <w:t xml:space="preserve">ـ </w:t>
      </w:r>
      <w:r w:rsidRPr="00005A96">
        <w:rPr>
          <w:rFonts w:cs="Abz-2 (Badr)"/>
          <w:sz w:val="28"/>
          <w:szCs w:val="28"/>
          <w:rtl/>
          <w:lang w:bidi="fa-IR"/>
        </w:rPr>
        <w:t>وهي من لم تستكمل تسع سنين</w:t>
      </w:r>
      <w:r>
        <w:rPr>
          <w:rFonts w:cs="Abz-2 (Badr)" w:hint="cs"/>
          <w:sz w:val="28"/>
          <w:szCs w:val="28"/>
          <w:rtl/>
          <w:lang w:bidi="fa-IR"/>
        </w:rPr>
        <w:t xml:space="preserve"> ـ</w:t>
      </w:r>
      <w:r w:rsidRPr="00005A96">
        <w:rPr>
          <w:rFonts w:cs="Abz-2 (Badr)"/>
          <w:sz w:val="28"/>
          <w:szCs w:val="28"/>
          <w:rtl/>
          <w:lang w:bidi="fa-IR"/>
        </w:rPr>
        <w:t xml:space="preserve"> غير مهي</w:t>
      </w:r>
      <w:r>
        <w:rPr>
          <w:rFonts w:cs="Abz-2 (Badr)" w:hint="cs"/>
          <w:sz w:val="28"/>
          <w:szCs w:val="28"/>
          <w:rtl/>
          <w:lang w:bidi="fa-IR"/>
        </w:rPr>
        <w:t>ّ</w:t>
      </w:r>
      <w:r w:rsidRPr="00005A96">
        <w:rPr>
          <w:rFonts w:cs="Abz-2 (Badr)"/>
          <w:sz w:val="28"/>
          <w:szCs w:val="28"/>
          <w:rtl/>
          <w:lang w:bidi="fa-IR"/>
        </w:rPr>
        <w:t>أة للاستمتاع، فإن</w:t>
      </w:r>
      <w:r>
        <w:rPr>
          <w:rFonts w:cs="Abz-2 (Badr)" w:hint="cs"/>
          <w:sz w:val="28"/>
          <w:szCs w:val="28"/>
          <w:rtl/>
          <w:lang w:bidi="fa-IR"/>
        </w:rPr>
        <w:t>ّ</w:t>
      </w:r>
      <w:r w:rsidRPr="00005A96">
        <w:rPr>
          <w:rFonts w:cs="Abz-2 (Badr)"/>
          <w:sz w:val="28"/>
          <w:szCs w:val="28"/>
          <w:rtl/>
          <w:lang w:bidi="fa-IR"/>
        </w:rPr>
        <w:t>ه لا يجوز له الدخول بها قطعا</w:t>
      </w:r>
      <w:r>
        <w:rPr>
          <w:rFonts w:cs="Abz-2 (Badr)" w:hint="cs"/>
          <w:sz w:val="28"/>
          <w:szCs w:val="28"/>
          <w:rtl/>
          <w:lang w:bidi="fa-IR"/>
        </w:rPr>
        <w:t>ً</w:t>
      </w:r>
      <w:r w:rsidRPr="00005A96">
        <w:rPr>
          <w:rFonts w:cs="Abz-2 (Badr)"/>
          <w:sz w:val="28"/>
          <w:szCs w:val="28"/>
          <w:rtl/>
          <w:lang w:bidi="fa-IR"/>
        </w:rPr>
        <w:t xml:space="preserve"> ومع ذلك فالأقرب عند المصن</w:t>
      </w:r>
      <w:r>
        <w:rPr>
          <w:rFonts w:cs="Abz-2 (Badr)" w:hint="cs"/>
          <w:sz w:val="28"/>
          <w:szCs w:val="28"/>
          <w:rtl/>
          <w:lang w:bidi="fa-IR"/>
        </w:rPr>
        <w:t>ّ</w:t>
      </w:r>
      <w:r w:rsidRPr="00005A96">
        <w:rPr>
          <w:rFonts w:cs="Abz-2 (Badr)"/>
          <w:sz w:val="28"/>
          <w:szCs w:val="28"/>
          <w:rtl/>
          <w:lang w:bidi="fa-IR"/>
        </w:rPr>
        <w:t>ف وجوب تسليم مهرها إذا طلبه الولي</w:t>
      </w:r>
      <w:r>
        <w:rPr>
          <w:rFonts w:cs="Abz-2 (Badr)" w:hint="cs"/>
          <w:sz w:val="28"/>
          <w:szCs w:val="28"/>
          <w:rtl/>
          <w:lang w:bidi="fa-IR"/>
        </w:rPr>
        <w:t>.</w:t>
      </w:r>
      <w:r w:rsidRPr="00005A96">
        <w:rPr>
          <w:rFonts w:cs="Abz-2 (Badr)"/>
          <w:sz w:val="28"/>
          <w:szCs w:val="28"/>
          <w:rtl/>
          <w:lang w:bidi="fa-IR"/>
        </w:rPr>
        <w:t xml:space="preserve"> ولو طلب الزوج تسليمها </w:t>
      </w:r>
      <w:r>
        <w:rPr>
          <w:rFonts w:cs="Abz-2 (Badr)" w:hint="cs"/>
          <w:sz w:val="28"/>
          <w:szCs w:val="28"/>
          <w:rtl/>
          <w:lang w:bidi="fa-IR"/>
        </w:rPr>
        <w:t>إ</w:t>
      </w:r>
      <w:r w:rsidRPr="00005A96">
        <w:rPr>
          <w:rFonts w:cs="Abz-2 (Badr)"/>
          <w:sz w:val="28"/>
          <w:szCs w:val="28"/>
          <w:rtl/>
          <w:lang w:bidi="fa-IR"/>
        </w:rPr>
        <w:t>ليه لما عدا الوطء من الاستمتاعات ففي الوجوب وجهان:</w:t>
      </w:r>
    </w:p>
    <w:p w14:paraId="14A0891E" w14:textId="4E401F86" w:rsidR="00005A96" w:rsidRPr="00005A96" w:rsidRDefault="00005A96" w:rsidP="00005A96">
      <w:pPr>
        <w:widowControl w:val="0"/>
        <w:bidi/>
        <w:spacing w:after="0" w:line="254" w:lineRule="auto"/>
        <w:ind w:firstLine="284"/>
        <w:jc w:val="both"/>
        <w:rPr>
          <w:rFonts w:cs="Abz-2 (Badr)"/>
          <w:sz w:val="28"/>
          <w:szCs w:val="28"/>
          <w:rtl/>
          <w:lang w:bidi="fa-IR"/>
        </w:rPr>
      </w:pPr>
      <w:r w:rsidRPr="00005A96">
        <w:rPr>
          <w:rFonts w:cs="Abz-2 (Badr)"/>
          <w:sz w:val="28"/>
          <w:szCs w:val="28"/>
          <w:rtl/>
          <w:lang w:bidi="fa-IR"/>
        </w:rPr>
        <w:t>أحدهما: يجب، لأن</w:t>
      </w:r>
      <w:r>
        <w:rPr>
          <w:rFonts w:cs="Abz-2 (Badr)" w:hint="cs"/>
          <w:sz w:val="28"/>
          <w:szCs w:val="28"/>
          <w:rtl/>
          <w:lang w:bidi="fa-IR"/>
        </w:rPr>
        <w:t>ّ</w:t>
      </w:r>
      <w:r w:rsidRPr="00005A96">
        <w:rPr>
          <w:rFonts w:cs="Abz-2 (Badr)"/>
          <w:sz w:val="28"/>
          <w:szCs w:val="28"/>
          <w:rtl/>
          <w:lang w:bidi="fa-IR"/>
        </w:rPr>
        <w:t xml:space="preserve"> الممنوع الوطء دون غيره</w:t>
      </w:r>
      <w:r>
        <w:rPr>
          <w:rFonts w:cs="Abz-2 (Badr)" w:hint="cs"/>
          <w:sz w:val="28"/>
          <w:szCs w:val="28"/>
          <w:rtl/>
          <w:lang w:bidi="fa-IR"/>
        </w:rPr>
        <w:t>،</w:t>
      </w:r>
      <w:r w:rsidRPr="00005A96">
        <w:rPr>
          <w:rFonts w:cs="Abz-2 (Badr)"/>
          <w:sz w:val="28"/>
          <w:szCs w:val="28"/>
          <w:rtl/>
          <w:lang w:bidi="fa-IR"/>
        </w:rPr>
        <w:t xml:space="preserve"> وباقي الاستمتاعات حق</w:t>
      </w:r>
      <w:r>
        <w:rPr>
          <w:rFonts w:cs="Abz-2 (Badr)" w:hint="cs"/>
          <w:sz w:val="28"/>
          <w:szCs w:val="28"/>
          <w:rtl/>
          <w:lang w:bidi="fa-IR"/>
        </w:rPr>
        <w:t>ّ</w:t>
      </w:r>
      <w:r w:rsidRPr="00005A96">
        <w:rPr>
          <w:rFonts w:cs="Abz-2 (Badr)"/>
          <w:sz w:val="28"/>
          <w:szCs w:val="28"/>
          <w:rtl/>
          <w:lang w:bidi="fa-IR"/>
        </w:rPr>
        <w:t xml:space="preserve"> له</w:t>
      </w:r>
      <w:r>
        <w:rPr>
          <w:rFonts w:cs="Abz-2 (Badr)" w:hint="cs"/>
          <w:sz w:val="28"/>
          <w:szCs w:val="28"/>
          <w:rtl/>
          <w:lang w:bidi="fa-IR"/>
        </w:rPr>
        <w:t>،</w:t>
      </w:r>
      <w:r w:rsidRPr="00005A96">
        <w:rPr>
          <w:rFonts w:cs="Abz-2 (Badr)"/>
          <w:sz w:val="28"/>
          <w:szCs w:val="28"/>
          <w:rtl/>
          <w:lang w:bidi="fa-IR"/>
        </w:rPr>
        <w:t xml:space="preserve"> فيجب التسليم بها. </w:t>
      </w:r>
    </w:p>
    <w:p w14:paraId="6C97E84D" w14:textId="4F092904" w:rsidR="00005A96" w:rsidRPr="00005A96" w:rsidRDefault="00005A96" w:rsidP="00005A96">
      <w:pPr>
        <w:widowControl w:val="0"/>
        <w:bidi/>
        <w:spacing w:after="0" w:line="254" w:lineRule="auto"/>
        <w:ind w:firstLine="284"/>
        <w:jc w:val="both"/>
        <w:rPr>
          <w:rFonts w:ascii="Noor_Nazli" w:eastAsia="Times New Roman" w:hAnsi="Noor_Nazli" w:cs="Times New Roman"/>
          <w:sz w:val="36"/>
          <w:szCs w:val="36"/>
          <w:rtl/>
          <w:lang w:bidi="fa-IR"/>
        </w:rPr>
      </w:pPr>
      <w:r w:rsidRPr="00005A96">
        <w:rPr>
          <w:rFonts w:cs="Abz-2 (Badr)"/>
          <w:sz w:val="28"/>
          <w:szCs w:val="28"/>
          <w:rtl/>
          <w:lang w:bidi="fa-IR"/>
        </w:rPr>
        <w:t>والثاني: لا، لأن</w:t>
      </w:r>
      <w:r>
        <w:rPr>
          <w:rFonts w:cs="Abz-2 (Badr)" w:hint="cs"/>
          <w:sz w:val="28"/>
          <w:szCs w:val="28"/>
          <w:rtl/>
          <w:lang w:bidi="fa-IR"/>
        </w:rPr>
        <w:t>ّ</w:t>
      </w:r>
      <w:r w:rsidRPr="00005A96">
        <w:rPr>
          <w:rFonts w:cs="Abz-2 (Badr)"/>
          <w:sz w:val="28"/>
          <w:szCs w:val="28"/>
          <w:rtl/>
          <w:lang w:bidi="fa-IR"/>
        </w:rPr>
        <w:t xml:space="preserve"> الصغيرة ليست محل</w:t>
      </w:r>
      <w:r>
        <w:rPr>
          <w:rFonts w:cs="Abz-2 (Badr)" w:hint="cs"/>
          <w:sz w:val="28"/>
          <w:szCs w:val="28"/>
          <w:rtl/>
          <w:lang w:bidi="fa-IR"/>
        </w:rPr>
        <w:t>ّ</w:t>
      </w:r>
      <w:r w:rsidRPr="00005A96">
        <w:rPr>
          <w:rFonts w:cs="Abz-2 (Badr)"/>
          <w:sz w:val="28"/>
          <w:szCs w:val="28"/>
          <w:rtl/>
          <w:lang w:bidi="fa-IR"/>
        </w:rPr>
        <w:t xml:space="preserve"> الاستمتاع وإمساكها شرعا</w:t>
      </w:r>
      <w:r>
        <w:rPr>
          <w:rFonts w:cs="Abz-2 (Badr)" w:hint="cs"/>
          <w:sz w:val="28"/>
          <w:szCs w:val="28"/>
          <w:rtl/>
          <w:lang w:bidi="fa-IR"/>
        </w:rPr>
        <w:t>ً</w:t>
      </w:r>
      <w:r w:rsidRPr="00005A96">
        <w:rPr>
          <w:rFonts w:cs="Abz-2 (Badr)"/>
          <w:sz w:val="28"/>
          <w:szCs w:val="28"/>
          <w:rtl/>
          <w:lang w:bidi="fa-IR"/>
        </w:rPr>
        <w:t xml:space="preserve"> حضانة والزوج ليس أهلا</w:t>
      </w:r>
      <w:r>
        <w:rPr>
          <w:rFonts w:cs="Abz-2 (Badr)" w:hint="cs"/>
          <w:sz w:val="28"/>
          <w:szCs w:val="28"/>
          <w:rtl/>
          <w:lang w:bidi="fa-IR"/>
        </w:rPr>
        <w:t>ً</w:t>
      </w:r>
      <w:r w:rsidRPr="00005A96">
        <w:rPr>
          <w:rFonts w:cs="Abz-2 (Badr)"/>
          <w:sz w:val="28"/>
          <w:szCs w:val="28"/>
          <w:rtl/>
          <w:lang w:bidi="fa-IR"/>
        </w:rPr>
        <w:t xml:space="preserve"> لها وإن</w:t>
      </w:r>
      <w:r>
        <w:rPr>
          <w:rFonts w:cs="Abz-2 (Badr)" w:hint="cs"/>
          <w:sz w:val="28"/>
          <w:szCs w:val="28"/>
          <w:rtl/>
          <w:lang w:bidi="fa-IR"/>
        </w:rPr>
        <w:t>ّ</w:t>
      </w:r>
      <w:r w:rsidRPr="00005A96">
        <w:rPr>
          <w:rFonts w:cs="Abz-2 (Badr)"/>
          <w:sz w:val="28"/>
          <w:szCs w:val="28"/>
          <w:rtl/>
          <w:lang w:bidi="fa-IR"/>
        </w:rPr>
        <w:t>ما هي حق</w:t>
      </w:r>
      <w:r>
        <w:rPr>
          <w:rFonts w:cs="Abz-2 (Badr)" w:hint="cs"/>
          <w:sz w:val="28"/>
          <w:szCs w:val="28"/>
          <w:rtl/>
          <w:lang w:bidi="fa-IR"/>
        </w:rPr>
        <w:t>ّ</w:t>
      </w:r>
      <w:r w:rsidRPr="00005A96">
        <w:rPr>
          <w:rFonts w:cs="Abz-2 (Badr)"/>
          <w:sz w:val="28"/>
          <w:szCs w:val="28"/>
          <w:rtl/>
          <w:lang w:bidi="fa-IR"/>
        </w:rPr>
        <w:t xml:space="preserve"> للأقارب. وأيضا</w:t>
      </w:r>
      <w:r>
        <w:rPr>
          <w:rFonts w:cs="Abz-2 (Badr)" w:hint="cs"/>
          <w:sz w:val="28"/>
          <w:szCs w:val="28"/>
          <w:rtl/>
          <w:lang w:bidi="fa-IR"/>
        </w:rPr>
        <w:t>ً</w:t>
      </w:r>
      <w:r w:rsidRPr="00005A96">
        <w:rPr>
          <w:rFonts w:cs="Abz-2 (Badr)"/>
          <w:sz w:val="28"/>
          <w:szCs w:val="28"/>
          <w:rtl/>
          <w:lang w:bidi="fa-IR"/>
        </w:rPr>
        <w:t xml:space="preserve"> فإن</w:t>
      </w:r>
      <w:r>
        <w:rPr>
          <w:rFonts w:cs="Abz-2 (Badr)" w:hint="cs"/>
          <w:sz w:val="28"/>
          <w:szCs w:val="28"/>
          <w:rtl/>
          <w:lang w:bidi="fa-IR"/>
        </w:rPr>
        <w:t>ّ</w:t>
      </w:r>
      <w:r w:rsidRPr="00005A96">
        <w:rPr>
          <w:rFonts w:cs="Abz-2 (Badr)"/>
          <w:sz w:val="28"/>
          <w:szCs w:val="28"/>
          <w:rtl/>
          <w:lang w:bidi="fa-IR"/>
        </w:rPr>
        <w:t xml:space="preserve"> الزوج إذا خلا بها لم يؤمن أن يأتيها فتتضر</w:t>
      </w:r>
      <w:r>
        <w:rPr>
          <w:rFonts w:cs="Abz-2 (Badr)" w:hint="cs"/>
          <w:sz w:val="28"/>
          <w:szCs w:val="28"/>
          <w:rtl/>
          <w:lang w:bidi="fa-IR"/>
        </w:rPr>
        <w:t>ّ</w:t>
      </w:r>
      <w:r w:rsidRPr="00005A96">
        <w:rPr>
          <w:rFonts w:cs="Abz-2 (Badr)"/>
          <w:sz w:val="28"/>
          <w:szCs w:val="28"/>
          <w:rtl/>
          <w:lang w:bidi="fa-IR"/>
        </w:rPr>
        <w:t>ر، وربما أد</w:t>
      </w:r>
      <w:r>
        <w:rPr>
          <w:rFonts w:cs="Abz-2 (Badr)" w:hint="cs"/>
          <w:sz w:val="28"/>
          <w:szCs w:val="28"/>
          <w:rtl/>
          <w:lang w:bidi="fa-IR"/>
        </w:rPr>
        <w:t>ّ</w:t>
      </w:r>
      <w:r w:rsidRPr="00005A96">
        <w:rPr>
          <w:rFonts w:cs="Abz-2 (Badr)"/>
          <w:sz w:val="28"/>
          <w:szCs w:val="28"/>
          <w:rtl/>
          <w:lang w:bidi="fa-IR"/>
        </w:rPr>
        <w:t>ى ذلك إلى إفضائها وهلاكها، وعلى هذا لو بذلت له على هذا الوجه لم يجب القبول.</w:t>
      </w:r>
      <w:r>
        <w:rPr>
          <w:rFonts w:cs="Abz-2 (Badr)" w:hint="cs"/>
          <w:sz w:val="28"/>
          <w:szCs w:val="28"/>
          <w:rtl/>
          <w:lang w:bidi="fa-IR"/>
        </w:rPr>
        <w:t>»</w:t>
      </w:r>
      <w:r w:rsidR="00856B18">
        <w:rPr>
          <w:rStyle w:val="FootnoteReference"/>
          <w:rFonts w:cs="Abz-2 (Badr)"/>
          <w:sz w:val="28"/>
          <w:szCs w:val="28"/>
          <w:rtl/>
          <w:lang w:bidi="fa-IR"/>
        </w:rPr>
        <w:footnoteReference w:id="4"/>
      </w:r>
    </w:p>
    <w:p w14:paraId="0028FF83" w14:textId="11944770" w:rsidR="00005A96" w:rsidRDefault="00856B18" w:rsidP="00005A96">
      <w:pPr>
        <w:widowControl w:val="0"/>
        <w:bidi/>
        <w:spacing w:after="0" w:line="254" w:lineRule="auto"/>
        <w:ind w:firstLine="284"/>
        <w:jc w:val="both"/>
        <w:rPr>
          <w:rFonts w:cs="Abz-2 (Badr)"/>
          <w:sz w:val="28"/>
          <w:szCs w:val="28"/>
          <w:rtl/>
          <w:lang w:bidi="fa-IR"/>
        </w:rPr>
      </w:pPr>
      <w:r w:rsidRPr="00856B18">
        <w:rPr>
          <w:rFonts w:cs="Abz-2 (Badr)" w:hint="cs"/>
          <w:sz w:val="28"/>
          <w:szCs w:val="28"/>
          <w:rtl/>
          <w:lang w:bidi="fa-IR"/>
        </w:rPr>
        <w:lastRenderedPageBreak/>
        <w:t xml:space="preserve">اما حق اين است که که اگر قائل به جواز استمتاع زوج از زوجه صغيره </w:t>
      </w:r>
      <w:r>
        <w:rPr>
          <w:rFonts w:cs="Abz-2 (Badr)" w:hint="cs"/>
          <w:sz w:val="28"/>
          <w:szCs w:val="28"/>
          <w:rtl/>
          <w:lang w:bidi="fa-IR"/>
        </w:rPr>
        <w:t>به غير وطی شديم، وجهی برای جواز امتناع ولی از تسليم زوجه به زوج وجود ندارد و خطر توجه ضرر به زوجه امکان دفع به طرق را دارد، علاوه بر اين که جواز امتناع از تحويل زوجه در اين فرض حکمی ثانوی است.</w:t>
      </w:r>
    </w:p>
    <w:p w14:paraId="00855D6C" w14:textId="6F5FA707" w:rsidR="00856B18" w:rsidRPr="00856B18" w:rsidRDefault="00856B18" w:rsidP="00856B18">
      <w:pPr>
        <w:widowControl w:val="0"/>
        <w:bidi/>
        <w:spacing w:after="0" w:line="254" w:lineRule="auto"/>
        <w:ind w:firstLine="284"/>
        <w:jc w:val="both"/>
        <w:rPr>
          <w:rFonts w:cs="Abz-2 (Badr)"/>
          <w:spacing w:val="-2"/>
          <w:sz w:val="28"/>
          <w:szCs w:val="28"/>
          <w:rtl/>
          <w:lang w:bidi="fa-IR"/>
        </w:rPr>
      </w:pPr>
      <w:r w:rsidRPr="00856B18">
        <w:rPr>
          <w:rFonts w:cs="Abz-2 (Badr)" w:hint="cs"/>
          <w:spacing w:val="-2"/>
          <w:sz w:val="28"/>
          <w:szCs w:val="28"/>
          <w:rtl/>
          <w:lang w:bidi="fa-IR"/>
        </w:rPr>
        <w:t>اما اين که آنچه که در خصوص صغيره اتفاق می</w:t>
      </w:r>
      <w:r w:rsidRPr="00856B18">
        <w:rPr>
          <w:rFonts w:cs="Abz-2 (Badr)"/>
          <w:spacing w:val="-2"/>
          <w:sz w:val="28"/>
          <w:szCs w:val="28"/>
          <w:rtl/>
          <w:lang w:bidi="fa-IR"/>
        </w:rPr>
        <w:softHyphen/>
      </w:r>
      <w:r w:rsidRPr="00856B18">
        <w:rPr>
          <w:rFonts w:cs="Abz-2 (Badr)" w:hint="cs"/>
          <w:spacing w:val="-2"/>
          <w:sz w:val="28"/>
          <w:szCs w:val="28"/>
          <w:rtl/>
          <w:lang w:bidi="fa-IR"/>
        </w:rPr>
        <w:t>دهد شرعاً حضانت محسوب می</w:t>
      </w:r>
      <w:r w:rsidRPr="00856B18">
        <w:rPr>
          <w:rFonts w:cs="Abz-2 (Badr)"/>
          <w:spacing w:val="-2"/>
          <w:sz w:val="28"/>
          <w:szCs w:val="28"/>
          <w:rtl/>
          <w:lang w:bidi="fa-IR"/>
        </w:rPr>
        <w:softHyphen/>
      </w:r>
      <w:r w:rsidRPr="00856B18">
        <w:rPr>
          <w:rFonts w:cs="Abz-2 (Badr)" w:hint="cs"/>
          <w:spacing w:val="-2"/>
          <w:sz w:val="28"/>
          <w:szCs w:val="28"/>
          <w:rtl/>
          <w:lang w:bidi="fa-IR"/>
        </w:rPr>
        <w:t>شود و حضانت بر عهده اقارب است نه بر عهده زوج، مدعای صحيحی نيست، چون حضانت دارای دو جنبه است، يک جنبه آن حق صغيره است و جنبه ديگر آن حق حاضن. اما جنبه</w:t>
      </w:r>
      <w:r w:rsidRPr="00856B18">
        <w:rPr>
          <w:rFonts w:cs="Abz-2 (Badr)"/>
          <w:spacing w:val="-2"/>
          <w:sz w:val="28"/>
          <w:szCs w:val="28"/>
          <w:rtl/>
          <w:lang w:bidi="fa-IR"/>
        </w:rPr>
        <w:softHyphen/>
      </w:r>
      <w:r w:rsidRPr="00856B18">
        <w:rPr>
          <w:rFonts w:cs="Abz-2 (Badr)" w:hint="cs"/>
          <w:spacing w:val="-2"/>
          <w:sz w:val="28"/>
          <w:szCs w:val="28"/>
          <w:rtl/>
          <w:lang w:bidi="fa-IR"/>
        </w:rPr>
        <w:t>ای که حق صغير است اگر به توسط زوج قابل تأمين باشد، وجهی برای وجوب آن بر ولی نيست، چون در حضانت صغير يا صغيره مباشرت ولی در تربيت و مراقبت او واجب نيست. . جنبه</w:t>
      </w:r>
      <w:r w:rsidRPr="00856B18">
        <w:rPr>
          <w:rFonts w:cs="Abz-2 (Badr)"/>
          <w:spacing w:val="-2"/>
          <w:sz w:val="28"/>
          <w:szCs w:val="28"/>
          <w:rtl/>
          <w:lang w:bidi="fa-IR"/>
        </w:rPr>
        <w:softHyphen/>
      </w:r>
      <w:r w:rsidRPr="00856B18">
        <w:rPr>
          <w:rFonts w:cs="Abz-2 (Badr)" w:hint="cs"/>
          <w:spacing w:val="-2"/>
          <w:sz w:val="28"/>
          <w:szCs w:val="28"/>
          <w:rtl/>
          <w:lang w:bidi="fa-IR"/>
        </w:rPr>
        <w:t>ای که حق حاضن است چون ولی با اختيار خود صغيره را انکاح کرده است، پس از حق خود در حضانت او نيز صرف</w:t>
      </w:r>
      <w:r w:rsidRPr="00856B18">
        <w:rPr>
          <w:rFonts w:cs="Abz-2 (Badr)"/>
          <w:spacing w:val="-2"/>
          <w:sz w:val="28"/>
          <w:szCs w:val="28"/>
          <w:rtl/>
          <w:lang w:bidi="fa-IR"/>
        </w:rPr>
        <w:softHyphen/>
      </w:r>
      <w:r w:rsidRPr="00856B18">
        <w:rPr>
          <w:rFonts w:cs="Abz-2 (Badr)" w:hint="cs"/>
          <w:spacing w:val="-2"/>
          <w:sz w:val="28"/>
          <w:szCs w:val="28"/>
          <w:rtl/>
          <w:lang w:bidi="fa-IR"/>
        </w:rPr>
        <w:t>نظر کرده است.</w:t>
      </w:r>
    </w:p>
    <w:p w14:paraId="4397A4DD" w14:textId="4F5035E2" w:rsidR="00856B18" w:rsidRDefault="00856B18" w:rsidP="00856B18">
      <w:pPr>
        <w:widowControl w:val="0"/>
        <w:bidi/>
        <w:spacing w:after="0" w:line="254" w:lineRule="auto"/>
        <w:ind w:firstLine="284"/>
        <w:jc w:val="both"/>
        <w:rPr>
          <w:rFonts w:cs="Abz-2 (Badr)"/>
          <w:sz w:val="28"/>
          <w:szCs w:val="28"/>
          <w:rtl/>
          <w:lang w:bidi="fa-IR"/>
        </w:rPr>
      </w:pPr>
      <w:r>
        <w:rPr>
          <w:rFonts w:cs="Abz-2 (Badr)" w:hint="cs"/>
          <w:sz w:val="28"/>
          <w:szCs w:val="28"/>
          <w:rtl/>
          <w:lang w:bidi="fa-IR"/>
        </w:rPr>
        <w:t>اگر گفته شود: بودن صغير</w:t>
      </w:r>
      <w:r w:rsidR="00732DE1">
        <w:rPr>
          <w:rFonts w:cs="Abz-2 (Badr)" w:hint="cs"/>
          <w:sz w:val="28"/>
          <w:szCs w:val="28"/>
          <w:rtl/>
          <w:lang w:bidi="fa-IR"/>
        </w:rPr>
        <w:t>ه</w:t>
      </w:r>
      <w:r>
        <w:rPr>
          <w:rFonts w:cs="Abz-2 (Badr)" w:hint="cs"/>
          <w:sz w:val="28"/>
          <w:szCs w:val="28"/>
          <w:rtl/>
          <w:lang w:bidi="fa-IR"/>
        </w:rPr>
        <w:t xml:space="preserve"> در نزد ولی خود دارای مصلحت است و چه بسا جدا کردن او از ولی در حال صغر به ضرر او باشد.</w:t>
      </w:r>
    </w:p>
    <w:p w14:paraId="54526F9E" w14:textId="5F406E0E" w:rsidR="00856B18" w:rsidRDefault="00856B18" w:rsidP="00856B18">
      <w:pPr>
        <w:widowControl w:val="0"/>
        <w:bidi/>
        <w:spacing w:after="0" w:line="254" w:lineRule="auto"/>
        <w:ind w:firstLine="284"/>
        <w:jc w:val="both"/>
        <w:rPr>
          <w:rFonts w:cs="Abz-2 (Badr)"/>
          <w:sz w:val="28"/>
          <w:szCs w:val="28"/>
          <w:rtl/>
          <w:lang w:bidi="fa-IR"/>
        </w:rPr>
      </w:pPr>
      <w:r>
        <w:rPr>
          <w:rFonts w:cs="Abz-2 (Badr)" w:hint="cs"/>
          <w:sz w:val="28"/>
          <w:szCs w:val="28"/>
          <w:rtl/>
          <w:lang w:bidi="fa-IR"/>
        </w:rPr>
        <w:t xml:space="preserve">زيرا پاسخ اين است که اگر فرض شود که انکاح صغيره به </w:t>
      </w:r>
      <w:r w:rsidR="00425F8D">
        <w:rPr>
          <w:rFonts w:cs="Abz-2 (Badr)" w:hint="cs"/>
          <w:sz w:val="28"/>
          <w:szCs w:val="28"/>
          <w:rtl/>
          <w:lang w:bidi="fa-IR"/>
        </w:rPr>
        <w:t>مصلحت او بوده است، در وجود مصلحت اين جنبه نيز ملاحظه شده است و با در نظر گرفتن جميع جوانب ـ که يکی از آنها لزوم تحويل صغيره به زوج است ـ حکم به صحت نکاح شده است. پس نمی</w:t>
      </w:r>
      <w:r w:rsidR="00425F8D">
        <w:rPr>
          <w:rFonts w:cs="Abz-2 (Badr)"/>
          <w:sz w:val="28"/>
          <w:szCs w:val="28"/>
          <w:rtl/>
          <w:lang w:bidi="fa-IR"/>
        </w:rPr>
        <w:softHyphen/>
      </w:r>
      <w:r w:rsidR="00425F8D">
        <w:rPr>
          <w:rFonts w:cs="Abz-2 (Badr)" w:hint="cs"/>
          <w:sz w:val="28"/>
          <w:szCs w:val="28"/>
          <w:rtl/>
          <w:lang w:bidi="fa-IR"/>
        </w:rPr>
        <w:t>توان بعد از حکم به صحت نکاح، از اين جهت از تحويل زوجه به او امتناع کرد.</w:t>
      </w:r>
    </w:p>
    <w:p w14:paraId="21A14CB4" w14:textId="6984B285" w:rsidR="00065987" w:rsidRDefault="00732DE1" w:rsidP="00B7484F">
      <w:pPr>
        <w:widowControl w:val="0"/>
        <w:bidi/>
        <w:spacing w:after="0" w:line="254" w:lineRule="auto"/>
        <w:ind w:firstLine="284"/>
        <w:jc w:val="both"/>
        <w:rPr>
          <w:rFonts w:cs="Abz-2 (Badr)"/>
          <w:sz w:val="28"/>
          <w:szCs w:val="28"/>
          <w:rtl/>
          <w:lang w:bidi="fa-IR"/>
        </w:rPr>
      </w:pPr>
      <w:r>
        <w:rPr>
          <w:rFonts w:cs="Abz-2 (Badr)" w:hint="cs"/>
          <w:sz w:val="28"/>
          <w:szCs w:val="28"/>
          <w:rtl/>
          <w:lang w:bidi="fa-IR"/>
        </w:rPr>
        <w:t>به همين جهت اگر ولی بخواهد زوجه را به زوج تحويل دهد، بر زوج تحويل گرفتن زوجه واجب است، چون نفقه زوجه شرعاً بر عهده زوج است و اين مطلب که زوجه قابليت استمتاع ندارد، سبب نمی</w:t>
      </w:r>
      <w:r>
        <w:rPr>
          <w:rFonts w:cs="Abz-2 (Badr)"/>
          <w:sz w:val="28"/>
          <w:szCs w:val="28"/>
          <w:rtl/>
          <w:lang w:bidi="fa-IR"/>
        </w:rPr>
        <w:softHyphen/>
      </w:r>
      <w:r>
        <w:rPr>
          <w:rFonts w:cs="Abz-2 (Badr)" w:hint="cs"/>
          <w:sz w:val="28"/>
          <w:szCs w:val="28"/>
          <w:rtl/>
          <w:lang w:bidi="fa-IR"/>
        </w:rPr>
        <w:t>شود که بر زوجه دادن نفقه او واجب نباشد، زيرا خود اقدام به چنين نکاحی کرده است.</w:t>
      </w:r>
      <w:r w:rsidR="00180AC2">
        <w:rPr>
          <w:rFonts w:cs="Abz-2 (Badr)" w:hint="cs"/>
          <w:sz w:val="28"/>
          <w:szCs w:val="28"/>
          <w:rtl/>
          <w:lang w:bidi="fa-IR"/>
        </w:rPr>
        <w:t xml:space="preserve"> </w:t>
      </w:r>
    </w:p>
    <w:bookmarkEnd w:id="0"/>
    <w:p w14:paraId="083680D7" w14:textId="2A84B780" w:rsidR="00732DE1" w:rsidRPr="00196B6F" w:rsidRDefault="00732DE1" w:rsidP="0085135C">
      <w:pPr>
        <w:widowControl w:val="0"/>
        <w:bidi/>
        <w:spacing w:after="0" w:line="254" w:lineRule="auto"/>
        <w:ind w:firstLine="284"/>
        <w:jc w:val="both"/>
        <w:rPr>
          <w:rFonts w:cs="Abz-2 (Badr)"/>
          <w:sz w:val="28"/>
          <w:szCs w:val="28"/>
          <w:rtl/>
          <w:lang w:bidi="fa-IR"/>
        </w:rPr>
      </w:pPr>
    </w:p>
    <w:sectPr w:rsidR="00732DE1" w:rsidRPr="00196B6F" w:rsidSect="006246B8">
      <w:headerReference w:type="default" r:id="rId7"/>
      <w:footerReference w:type="default" r:id="rId8"/>
      <w:footnotePr>
        <w:numRestart w:val="eachPage"/>
      </w:footnotePr>
      <w:pgSz w:w="12240" w:h="15840"/>
      <w:pgMar w:top="387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BA0F3" w14:textId="77777777" w:rsidR="00807714" w:rsidRDefault="00807714" w:rsidP="00F71127">
      <w:pPr>
        <w:spacing w:after="0" w:line="240" w:lineRule="auto"/>
      </w:pPr>
      <w:r>
        <w:separator/>
      </w:r>
    </w:p>
  </w:endnote>
  <w:endnote w:type="continuationSeparator" w:id="0">
    <w:p w14:paraId="59C14B5E" w14:textId="77777777" w:rsidR="00807714" w:rsidRDefault="0080771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2BF84" w14:textId="77777777" w:rsidR="00807714" w:rsidRDefault="00807714" w:rsidP="00EE25C0">
      <w:pPr>
        <w:bidi/>
        <w:spacing w:after="0" w:line="240" w:lineRule="auto"/>
      </w:pPr>
      <w:r>
        <w:separator/>
      </w:r>
    </w:p>
  </w:footnote>
  <w:footnote w:type="continuationSeparator" w:id="0">
    <w:p w14:paraId="22E4E103" w14:textId="77777777" w:rsidR="00807714" w:rsidRDefault="00807714" w:rsidP="00F71127">
      <w:pPr>
        <w:bidi/>
        <w:spacing w:after="0" w:line="240" w:lineRule="auto"/>
      </w:pPr>
      <w:r>
        <w:continuationSeparator/>
      </w:r>
    </w:p>
  </w:footnote>
  <w:footnote w:id="1">
    <w:p w14:paraId="48BB86B7" w14:textId="01349790" w:rsidR="00196B6F" w:rsidRPr="009119C8" w:rsidRDefault="00196B6F" w:rsidP="00196B6F">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ـ مبسوط،ج4،ص31</w:t>
      </w:r>
      <w:r>
        <w:rPr>
          <w:rFonts w:cs="Abz-2 (Badr)" w:hint="cs"/>
          <w:sz w:val="22"/>
          <w:szCs w:val="22"/>
          <w:rtl/>
        </w:rPr>
        <w:t>5 و 316</w:t>
      </w:r>
      <w:r w:rsidRPr="009119C8">
        <w:rPr>
          <w:rFonts w:cs="Abz-2 (Badr)" w:hint="cs"/>
          <w:sz w:val="22"/>
          <w:szCs w:val="22"/>
          <w:rtl/>
        </w:rPr>
        <w:t>.</w:t>
      </w:r>
    </w:p>
  </w:footnote>
  <w:footnote w:id="2">
    <w:p w14:paraId="23297CFD" w14:textId="14DE642B" w:rsidR="00AE0E3A" w:rsidRPr="009119C8" w:rsidRDefault="00AE0E3A" w:rsidP="00AE0E3A">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مسالك</w:t>
      </w:r>
      <w:r w:rsidRPr="009119C8">
        <w:rPr>
          <w:rFonts w:cs="Abz-2 (Badr)" w:hint="cs"/>
          <w:sz w:val="22"/>
          <w:szCs w:val="22"/>
          <w:rtl/>
        </w:rPr>
        <w:t>،ج</w:t>
      </w:r>
      <w:r>
        <w:rPr>
          <w:rFonts w:cs="Abz-2 (Badr)" w:hint="cs"/>
          <w:sz w:val="22"/>
          <w:szCs w:val="22"/>
          <w:rtl/>
        </w:rPr>
        <w:t>8</w:t>
      </w:r>
      <w:r w:rsidRPr="009119C8">
        <w:rPr>
          <w:rFonts w:cs="Abz-2 (Badr)" w:hint="cs"/>
          <w:sz w:val="22"/>
          <w:szCs w:val="22"/>
          <w:rtl/>
        </w:rPr>
        <w:t>،ص</w:t>
      </w:r>
      <w:r>
        <w:rPr>
          <w:rFonts w:cs="Abz-2 (Badr)" w:hint="cs"/>
          <w:sz w:val="22"/>
          <w:szCs w:val="22"/>
          <w:rtl/>
        </w:rPr>
        <w:t>195</w:t>
      </w:r>
      <w:r w:rsidR="00A17F2D">
        <w:rPr>
          <w:rFonts w:cs="Abz-2 (Badr)" w:hint="cs"/>
          <w:sz w:val="22"/>
          <w:szCs w:val="22"/>
          <w:rtl/>
        </w:rPr>
        <w:t xml:space="preserve"> و 196</w:t>
      </w:r>
      <w:r w:rsidRPr="009119C8">
        <w:rPr>
          <w:rFonts w:cs="Abz-2 (Badr)" w:hint="cs"/>
          <w:sz w:val="22"/>
          <w:szCs w:val="22"/>
          <w:rtl/>
        </w:rPr>
        <w:t>.</w:t>
      </w:r>
    </w:p>
  </w:footnote>
  <w:footnote w:id="3">
    <w:p w14:paraId="6556FAC0" w14:textId="221FFF7C" w:rsidR="005D1C00" w:rsidRPr="009119C8" w:rsidRDefault="005D1C00" w:rsidP="005D1C00">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ـ مبسوط،ج4،ص31</w:t>
      </w:r>
      <w:r>
        <w:rPr>
          <w:rFonts w:cs="Abz-2 (Badr)" w:hint="cs"/>
          <w:sz w:val="22"/>
          <w:szCs w:val="22"/>
          <w:rtl/>
        </w:rPr>
        <w:t>4 و 315</w:t>
      </w:r>
      <w:r w:rsidRPr="009119C8">
        <w:rPr>
          <w:rFonts w:cs="Abz-2 (Badr)" w:hint="cs"/>
          <w:sz w:val="22"/>
          <w:szCs w:val="22"/>
          <w:rtl/>
        </w:rPr>
        <w:t>.</w:t>
      </w:r>
    </w:p>
  </w:footnote>
  <w:footnote w:id="4">
    <w:p w14:paraId="5876EF54" w14:textId="34D9B852" w:rsidR="00856B18" w:rsidRPr="009119C8" w:rsidRDefault="00856B18" w:rsidP="00856B18">
      <w:pPr>
        <w:pStyle w:val="FootnoteText"/>
        <w:bidi/>
        <w:rPr>
          <w:rFonts w:cs="Abz-2 (Badr)"/>
          <w:sz w:val="22"/>
          <w:szCs w:val="22"/>
          <w:rtl/>
          <w:lang w:bidi="fa-IR"/>
        </w:rPr>
      </w:pPr>
      <w:r w:rsidRPr="009119C8">
        <w:rPr>
          <w:rStyle w:val="FootnoteReference"/>
          <w:rFonts w:cs="Abz-2 (Badr)"/>
          <w:sz w:val="22"/>
          <w:szCs w:val="22"/>
          <w:vertAlign w:val="baseline"/>
        </w:rPr>
        <w:footnoteRef/>
      </w:r>
      <w:r w:rsidRPr="009119C8">
        <w:rPr>
          <w:rFonts w:cs="Abz-2 (Badr)"/>
          <w:sz w:val="22"/>
          <w:szCs w:val="22"/>
        </w:rPr>
        <w:t xml:space="preserve"> </w:t>
      </w:r>
      <w:r w:rsidRPr="009119C8">
        <w:rPr>
          <w:rFonts w:cs="Abz-2 (Badr)" w:hint="cs"/>
          <w:sz w:val="22"/>
          <w:szCs w:val="22"/>
          <w:rtl/>
        </w:rPr>
        <w:t xml:space="preserve">ـ </w:t>
      </w:r>
      <w:r>
        <w:rPr>
          <w:rFonts w:cs="Abz-2 (Badr)" w:hint="cs"/>
          <w:sz w:val="22"/>
          <w:szCs w:val="22"/>
          <w:rtl/>
        </w:rPr>
        <w:t>جامع المقاصد</w:t>
      </w:r>
      <w:r w:rsidRPr="009119C8">
        <w:rPr>
          <w:rFonts w:cs="Abz-2 (Badr)" w:hint="cs"/>
          <w:sz w:val="22"/>
          <w:szCs w:val="22"/>
          <w:rtl/>
        </w:rPr>
        <w:t>،ج</w:t>
      </w:r>
      <w:r>
        <w:rPr>
          <w:rFonts w:cs="Abz-2 (Badr)" w:hint="cs"/>
          <w:sz w:val="22"/>
          <w:szCs w:val="22"/>
          <w:rtl/>
        </w:rPr>
        <w:t>13</w:t>
      </w:r>
      <w:r w:rsidRPr="009119C8">
        <w:rPr>
          <w:rFonts w:cs="Abz-2 (Badr)" w:hint="cs"/>
          <w:sz w:val="22"/>
          <w:szCs w:val="22"/>
          <w:rtl/>
        </w:rPr>
        <w:t>،ص</w:t>
      </w:r>
      <w:r>
        <w:rPr>
          <w:rFonts w:cs="Abz-2 (Badr)" w:hint="cs"/>
          <w:sz w:val="22"/>
          <w:szCs w:val="22"/>
          <w:rtl/>
        </w:rPr>
        <w:t>356 و 357</w:t>
      </w:r>
      <w:r w:rsidRPr="009119C8">
        <w:rPr>
          <w:rFonts w:cs="Abz-2 (Badr)"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8441" w14:textId="7137299E" w:rsidR="006246B8" w:rsidRDefault="006246B8">
    <w:pPr>
      <w:pStyle w:val="Header"/>
    </w:pPr>
    <w:r>
      <w:rPr>
        <w:noProof/>
      </w:rPr>
      <mc:AlternateContent>
        <mc:Choice Requires="wps">
          <w:drawing>
            <wp:anchor distT="45720" distB="45720" distL="114300" distR="114300" simplePos="0" relativeHeight="251661312" behindDoc="0" locked="0" layoutInCell="1" allowOverlap="1" wp14:anchorId="6C4498D1" wp14:editId="02BE520A">
              <wp:simplePos x="0" y="0"/>
              <wp:positionH relativeFrom="margin">
                <wp:posOffset>2099945</wp:posOffset>
              </wp:positionH>
              <wp:positionV relativeFrom="paragraph">
                <wp:posOffset>464820</wp:posOffset>
              </wp:positionV>
              <wp:extent cx="4442460" cy="12496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2460" cy="1249680"/>
                      </a:xfrm>
                      <a:prstGeom prst="rect">
                        <a:avLst/>
                      </a:prstGeom>
                      <a:solidFill>
                        <a:srgbClr val="FFFFFF"/>
                      </a:solidFill>
                      <a:ln w="9525">
                        <a:noFill/>
                        <a:miter lim="800000"/>
                        <a:headEnd/>
                        <a:tailEnd/>
                      </a:ln>
                    </wps:spPr>
                    <wps:txbx>
                      <w:txbxContent>
                        <w:p w14:paraId="69D76D63" w14:textId="160D50E1" w:rsidR="006246B8" w:rsidRDefault="006246B8" w:rsidP="006246B8">
                          <w:pPr>
                            <w:jc w:val="right"/>
                            <w:rPr>
                              <w:rFonts w:cs="B Mehr"/>
                            </w:rPr>
                          </w:pPr>
                          <w:r>
                            <w:rPr>
                              <w:rFonts w:cs="B Mehr" w:hint="cs"/>
                              <w:rtl/>
                            </w:rPr>
                            <w:t>تقریر درس خارج فقه استاد سید علی موسوی اردبیلی</w:t>
                          </w:r>
                        </w:p>
                        <w:p w14:paraId="088C5C24" w14:textId="77777777" w:rsidR="006246B8" w:rsidRDefault="006246B8" w:rsidP="006246B8">
                          <w:pPr>
                            <w:jc w:val="right"/>
                            <w:rPr>
                              <w:rFonts w:cs="B Mehr"/>
                            </w:rPr>
                          </w:pPr>
                          <w:r>
                            <w:rPr>
                              <w:rFonts w:cs="B Mehr" w:hint="cs"/>
                              <w:rtl/>
                            </w:rPr>
                            <w:t xml:space="preserve">مبحث: نکاح    / مهر </w:t>
                          </w:r>
                        </w:p>
                        <w:p w14:paraId="0BB77725" w14:textId="152B2247" w:rsidR="006246B8" w:rsidRDefault="006246B8" w:rsidP="006246B8">
                          <w:pPr>
                            <w:jc w:val="right"/>
                            <w:rPr>
                              <w:rFonts w:cs="B Mehr"/>
                            </w:rPr>
                          </w:pPr>
                          <w:r>
                            <w:rPr>
                              <w:rFonts w:cs="B Mehr" w:hint="cs"/>
                              <w:rtl/>
                            </w:rPr>
                            <w:t xml:space="preserve">تاریخ:  </w:t>
                          </w:r>
                          <w:r>
                            <w:rPr>
                              <w:rFonts w:cs="B Mehr" w:hint="cs"/>
                              <w:rtl/>
                            </w:rPr>
                            <w:t>چهار</w:t>
                          </w:r>
                          <w:r>
                            <w:rPr>
                              <w:rFonts w:cs="B Mehr" w:hint="cs"/>
                              <w:rtl/>
                            </w:rPr>
                            <w:t xml:space="preserve"> شنبه ، </w:t>
                          </w:r>
                          <w:r>
                            <w:rPr>
                              <w:rFonts w:cs="B Mehr" w:hint="cs"/>
                              <w:rtl/>
                            </w:rPr>
                            <w:t>12</w:t>
                          </w:r>
                          <w:r>
                            <w:rPr>
                              <w:rFonts w:cs="B Mehr" w:hint="cs"/>
                              <w:rtl/>
                            </w:rPr>
                            <w:t xml:space="preserve">   بهمن - 1401ه.ش0</w:t>
                          </w:r>
                        </w:p>
                        <w:p w14:paraId="0A3B8038" w14:textId="77777777" w:rsidR="006246B8" w:rsidRDefault="006246B8" w:rsidP="006246B8"/>
                        <w:p w14:paraId="6B0FAE32" w14:textId="19EC372C" w:rsidR="006246B8" w:rsidRDefault="006246B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4498D1" id="_x0000_t202" coordsize="21600,21600" o:spt="202" path="m,l,21600r21600,l21600,xe">
              <v:stroke joinstyle="miter"/>
              <v:path gradientshapeok="t" o:connecttype="rect"/>
            </v:shapetype>
            <v:shape id="Text Box 2" o:spid="_x0000_s1026" type="#_x0000_t202" style="position:absolute;margin-left:165.35pt;margin-top:36.6pt;width:349.8pt;height:98.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" stroked="f">
              <v:textbox>
                <w:txbxContent>
                  <w:p w14:paraId="69D76D63" w14:textId="160D50E1" w:rsidR="006246B8" w:rsidRDefault="006246B8" w:rsidP="006246B8">
                    <w:pPr>
                      <w:jc w:val="right"/>
                      <w:rPr>
                        <w:rFonts w:cs="B Mehr"/>
                      </w:rPr>
                    </w:pPr>
                    <w:r>
                      <w:rPr>
                        <w:rFonts w:cs="B Mehr" w:hint="cs"/>
                        <w:rtl/>
                      </w:rPr>
                      <w:t>تقریر درس خارج فقه استاد سید علی موسوی اردبیلی</w:t>
                    </w:r>
                  </w:p>
                  <w:p w14:paraId="088C5C24" w14:textId="77777777" w:rsidR="006246B8" w:rsidRDefault="006246B8" w:rsidP="006246B8">
                    <w:pPr>
                      <w:jc w:val="right"/>
                      <w:rPr>
                        <w:rFonts w:cs="B Mehr"/>
                      </w:rPr>
                    </w:pPr>
                    <w:r>
                      <w:rPr>
                        <w:rFonts w:cs="B Mehr" w:hint="cs"/>
                        <w:rtl/>
                      </w:rPr>
                      <w:t xml:space="preserve">مبحث: نکاح    / مهر </w:t>
                    </w:r>
                  </w:p>
                  <w:p w14:paraId="0BB77725" w14:textId="152B2247" w:rsidR="006246B8" w:rsidRDefault="006246B8" w:rsidP="006246B8">
                    <w:pPr>
                      <w:jc w:val="right"/>
                      <w:rPr>
                        <w:rFonts w:cs="B Mehr"/>
                      </w:rPr>
                    </w:pPr>
                    <w:r>
                      <w:rPr>
                        <w:rFonts w:cs="B Mehr" w:hint="cs"/>
                        <w:rtl/>
                      </w:rPr>
                      <w:t xml:space="preserve">تاریخ:  </w:t>
                    </w:r>
                    <w:r>
                      <w:rPr>
                        <w:rFonts w:cs="B Mehr" w:hint="cs"/>
                        <w:rtl/>
                      </w:rPr>
                      <w:t>چهار</w:t>
                    </w:r>
                    <w:r>
                      <w:rPr>
                        <w:rFonts w:cs="B Mehr" w:hint="cs"/>
                        <w:rtl/>
                      </w:rPr>
                      <w:t xml:space="preserve"> شنبه ، </w:t>
                    </w:r>
                    <w:r>
                      <w:rPr>
                        <w:rFonts w:cs="B Mehr" w:hint="cs"/>
                        <w:rtl/>
                      </w:rPr>
                      <w:t>12</w:t>
                    </w:r>
                    <w:r>
                      <w:rPr>
                        <w:rFonts w:cs="B Mehr" w:hint="cs"/>
                        <w:rtl/>
                      </w:rPr>
                      <w:t xml:space="preserve">   بهمن - 1401ه.ش0</w:t>
                    </w:r>
                  </w:p>
                  <w:p w14:paraId="0A3B8038" w14:textId="77777777" w:rsidR="006246B8" w:rsidRDefault="006246B8" w:rsidP="006246B8"/>
                  <w:p w14:paraId="6B0FAE32" w14:textId="19EC372C" w:rsidR="006246B8" w:rsidRDefault="006246B8"/>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8480ED4" wp14:editId="7F6DCBE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14DAC"/>
    <w:rsid w:val="000151BB"/>
    <w:rsid w:val="00022800"/>
    <w:rsid w:val="00024C16"/>
    <w:rsid w:val="00025746"/>
    <w:rsid w:val="00026ABF"/>
    <w:rsid w:val="00034448"/>
    <w:rsid w:val="0003525A"/>
    <w:rsid w:val="00036B68"/>
    <w:rsid w:val="00054C3B"/>
    <w:rsid w:val="00054FF4"/>
    <w:rsid w:val="00056418"/>
    <w:rsid w:val="000577BF"/>
    <w:rsid w:val="000603DF"/>
    <w:rsid w:val="00065987"/>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D769E"/>
    <w:rsid w:val="000E1CDA"/>
    <w:rsid w:val="000E2156"/>
    <w:rsid w:val="000E5C29"/>
    <w:rsid w:val="000F0DA7"/>
    <w:rsid w:val="000F2E50"/>
    <w:rsid w:val="000F5BCB"/>
    <w:rsid w:val="00101080"/>
    <w:rsid w:val="00101B80"/>
    <w:rsid w:val="00105096"/>
    <w:rsid w:val="001050A2"/>
    <w:rsid w:val="00111803"/>
    <w:rsid w:val="0011429B"/>
    <w:rsid w:val="001149FA"/>
    <w:rsid w:val="00117AAF"/>
    <w:rsid w:val="00117D7D"/>
    <w:rsid w:val="00121124"/>
    <w:rsid w:val="0012644A"/>
    <w:rsid w:val="0013391F"/>
    <w:rsid w:val="001420FB"/>
    <w:rsid w:val="00142696"/>
    <w:rsid w:val="00145844"/>
    <w:rsid w:val="00150806"/>
    <w:rsid w:val="0015228E"/>
    <w:rsid w:val="001551D1"/>
    <w:rsid w:val="00164A73"/>
    <w:rsid w:val="001725C5"/>
    <w:rsid w:val="00180AC2"/>
    <w:rsid w:val="00183ED3"/>
    <w:rsid w:val="001840BF"/>
    <w:rsid w:val="001922E4"/>
    <w:rsid w:val="00192F68"/>
    <w:rsid w:val="00195C21"/>
    <w:rsid w:val="00195E80"/>
    <w:rsid w:val="00196B6F"/>
    <w:rsid w:val="001A58DF"/>
    <w:rsid w:val="001B2ADB"/>
    <w:rsid w:val="001B310B"/>
    <w:rsid w:val="001B65D7"/>
    <w:rsid w:val="001C2880"/>
    <w:rsid w:val="001C3107"/>
    <w:rsid w:val="001D0A81"/>
    <w:rsid w:val="001D1305"/>
    <w:rsid w:val="001D4A4D"/>
    <w:rsid w:val="001D72CB"/>
    <w:rsid w:val="001E42BD"/>
    <w:rsid w:val="001F0D9D"/>
    <w:rsid w:val="001F10F8"/>
    <w:rsid w:val="001F5FEF"/>
    <w:rsid w:val="0020717A"/>
    <w:rsid w:val="00210071"/>
    <w:rsid w:val="002133D5"/>
    <w:rsid w:val="0021414D"/>
    <w:rsid w:val="00221D52"/>
    <w:rsid w:val="00222ADA"/>
    <w:rsid w:val="00223760"/>
    <w:rsid w:val="00230ACF"/>
    <w:rsid w:val="00234FA4"/>
    <w:rsid w:val="00235C85"/>
    <w:rsid w:val="00246BDC"/>
    <w:rsid w:val="0025051F"/>
    <w:rsid w:val="0025092B"/>
    <w:rsid w:val="00255658"/>
    <w:rsid w:val="00256EAE"/>
    <w:rsid w:val="00263A26"/>
    <w:rsid w:val="002642DB"/>
    <w:rsid w:val="00264E4F"/>
    <w:rsid w:val="0027131A"/>
    <w:rsid w:val="00281694"/>
    <w:rsid w:val="002829CF"/>
    <w:rsid w:val="00295DC1"/>
    <w:rsid w:val="0029688A"/>
    <w:rsid w:val="00297D4E"/>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00EA"/>
    <w:rsid w:val="003014A6"/>
    <w:rsid w:val="0030349F"/>
    <w:rsid w:val="00306FE4"/>
    <w:rsid w:val="00311432"/>
    <w:rsid w:val="00314951"/>
    <w:rsid w:val="00324BF0"/>
    <w:rsid w:val="00325973"/>
    <w:rsid w:val="00330590"/>
    <w:rsid w:val="00331893"/>
    <w:rsid w:val="00331A5F"/>
    <w:rsid w:val="00335969"/>
    <w:rsid w:val="003361EF"/>
    <w:rsid w:val="00353E96"/>
    <w:rsid w:val="00356B99"/>
    <w:rsid w:val="00377194"/>
    <w:rsid w:val="00380EDD"/>
    <w:rsid w:val="003832A1"/>
    <w:rsid w:val="00392C89"/>
    <w:rsid w:val="00393BC9"/>
    <w:rsid w:val="00397F0E"/>
    <w:rsid w:val="003A1222"/>
    <w:rsid w:val="003A199D"/>
    <w:rsid w:val="003A4984"/>
    <w:rsid w:val="003A57F1"/>
    <w:rsid w:val="003A5C3E"/>
    <w:rsid w:val="003B7552"/>
    <w:rsid w:val="003C282A"/>
    <w:rsid w:val="003C6DBC"/>
    <w:rsid w:val="003C6F3E"/>
    <w:rsid w:val="003D4C99"/>
    <w:rsid w:val="003E2132"/>
    <w:rsid w:val="003E5B78"/>
    <w:rsid w:val="003F4526"/>
    <w:rsid w:val="00403DBF"/>
    <w:rsid w:val="00404302"/>
    <w:rsid w:val="00411CC3"/>
    <w:rsid w:val="00413049"/>
    <w:rsid w:val="0041480C"/>
    <w:rsid w:val="00425F8D"/>
    <w:rsid w:val="00426D23"/>
    <w:rsid w:val="00432F13"/>
    <w:rsid w:val="004446DA"/>
    <w:rsid w:val="00451E5F"/>
    <w:rsid w:val="00456994"/>
    <w:rsid w:val="004626A1"/>
    <w:rsid w:val="00471E7C"/>
    <w:rsid w:val="00472814"/>
    <w:rsid w:val="00477E35"/>
    <w:rsid w:val="00477ED6"/>
    <w:rsid w:val="004804E6"/>
    <w:rsid w:val="0048342D"/>
    <w:rsid w:val="00484868"/>
    <w:rsid w:val="00485F19"/>
    <w:rsid w:val="00487869"/>
    <w:rsid w:val="00487F91"/>
    <w:rsid w:val="004B143E"/>
    <w:rsid w:val="004B5767"/>
    <w:rsid w:val="004C4992"/>
    <w:rsid w:val="004C53D6"/>
    <w:rsid w:val="004D3EF3"/>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1D95"/>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C2DC4"/>
    <w:rsid w:val="005D1C00"/>
    <w:rsid w:val="005D73CF"/>
    <w:rsid w:val="005E052A"/>
    <w:rsid w:val="0060413C"/>
    <w:rsid w:val="0060689C"/>
    <w:rsid w:val="0061359C"/>
    <w:rsid w:val="00617E4E"/>
    <w:rsid w:val="00621F9A"/>
    <w:rsid w:val="0062256F"/>
    <w:rsid w:val="006246B8"/>
    <w:rsid w:val="00625979"/>
    <w:rsid w:val="0062646E"/>
    <w:rsid w:val="00630EDE"/>
    <w:rsid w:val="00630FD3"/>
    <w:rsid w:val="0063343C"/>
    <w:rsid w:val="006341BC"/>
    <w:rsid w:val="00641531"/>
    <w:rsid w:val="00647CF9"/>
    <w:rsid w:val="00650174"/>
    <w:rsid w:val="00665F4F"/>
    <w:rsid w:val="006663B2"/>
    <w:rsid w:val="00667EE7"/>
    <w:rsid w:val="00671351"/>
    <w:rsid w:val="0067352E"/>
    <w:rsid w:val="006735C7"/>
    <w:rsid w:val="00681BD4"/>
    <w:rsid w:val="006907D1"/>
    <w:rsid w:val="00690AFD"/>
    <w:rsid w:val="006937C4"/>
    <w:rsid w:val="006A4420"/>
    <w:rsid w:val="006A47A5"/>
    <w:rsid w:val="006A7333"/>
    <w:rsid w:val="006B0CF9"/>
    <w:rsid w:val="006B12C2"/>
    <w:rsid w:val="006B2294"/>
    <w:rsid w:val="006B2F35"/>
    <w:rsid w:val="006B3146"/>
    <w:rsid w:val="006C0760"/>
    <w:rsid w:val="006C4BC9"/>
    <w:rsid w:val="006C580F"/>
    <w:rsid w:val="006D5754"/>
    <w:rsid w:val="006D5FA3"/>
    <w:rsid w:val="006D7DFB"/>
    <w:rsid w:val="006F1A47"/>
    <w:rsid w:val="006F2215"/>
    <w:rsid w:val="006F27F8"/>
    <w:rsid w:val="00700430"/>
    <w:rsid w:val="0070259D"/>
    <w:rsid w:val="00703021"/>
    <w:rsid w:val="007044BB"/>
    <w:rsid w:val="0070519B"/>
    <w:rsid w:val="00706DD2"/>
    <w:rsid w:val="007070A3"/>
    <w:rsid w:val="00722952"/>
    <w:rsid w:val="0073109A"/>
    <w:rsid w:val="00731161"/>
    <w:rsid w:val="00731C05"/>
    <w:rsid w:val="00732DE1"/>
    <w:rsid w:val="007374CF"/>
    <w:rsid w:val="00742058"/>
    <w:rsid w:val="00743EDF"/>
    <w:rsid w:val="00746946"/>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28A8"/>
    <w:rsid w:val="007E6019"/>
    <w:rsid w:val="007E7386"/>
    <w:rsid w:val="007F09FA"/>
    <w:rsid w:val="007F160C"/>
    <w:rsid w:val="007F4A05"/>
    <w:rsid w:val="008019E1"/>
    <w:rsid w:val="008045A0"/>
    <w:rsid w:val="00804CA0"/>
    <w:rsid w:val="0080665A"/>
    <w:rsid w:val="00807714"/>
    <w:rsid w:val="00812BA0"/>
    <w:rsid w:val="00814C68"/>
    <w:rsid w:val="008254E5"/>
    <w:rsid w:val="008305E7"/>
    <w:rsid w:val="00845F99"/>
    <w:rsid w:val="0085135C"/>
    <w:rsid w:val="00851737"/>
    <w:rsid w:val="00856A25"/>
    <w:rsid w:val="00856B18"/>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E607E"/>
    <w:rsid w:val="008F3842"/>
    <w:rsid w:val="00901208"/>
    <w:rsid w:val="00906B99"/>
    <w:rsid w:val="00907E25"/>
    <w:rsid w:val="009119C8"/>
    <w:rsid w:val="00912916"/>
    <w:rsid w:val="009159F3"/>
    <w:rsid w:val="00920965"/>
    <w:rsid w:val="009251BE"/>
    <w:rsid w:val="00925392"/>
    <w:rsid w:val="00926F92"/>
    <w:rsid w:val="00927576"/>
    <w:rsid w:val="00933E2B"/>
    <w:rsid w:val="00934AB9"/>
    <w:rsid w:val="00934ECC"/>
    <w:rsid w:val="009364C3"/>
    <w:rsid w:val="00940232"/>
    <w:rsid w:val="00940DC9"/>
    <w:rsid w:val="009428F7"/>
    <w:rsid w:val="00943CA6"/>
    <w:rsid w:val="00945834"/>
    <w:rsid w:val="00952433"/>
    <w:rsid w:val="00955EBA"/>
    <w:rsid w:val="00956B94"/>
    <w:rsid w:val="00957DBA"/>
    <w:rsid w:val="00963451"/>
    <w:rsid w:val="009664CC"/>
    <w:rsid w:val="00976371"/>
    <w:rsid w:val="00990A8F"/>
    <w:rsid w:val="00990C14"/>
    <w:rsid w:val="00995859"/>
    <w:rsid w:val="0099697B"/>
    <w:rsid w:val="00996A5B"/>
    <w:rsid w:val="009A014A"/>
    <w:rsid w:val="009A3CA7"/>
    <w:rsid w:val="009B024D"/>
    <w:rsid w:val="009B0C6F"/>
    <w:rsid w:val="009B1CC0"/>
    <w:rsid w:val="009B297A"/>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17F2D"/>
    <w:rsid w:val="00A21EF5"/>
    <w:rsid w:val="00A2314A"/>
    <w:rsid w:val="00A23AD9"/>
    <w:rsid w:val="00A30259"/>
    <w:rsid w:val="00A37527"/>
    <w:rsid w:val="00A46F6E"/>
    <w:rsid w:val="00A47676"/>
    <w:rsid w:val="00A50CFD"/>
    <w:rsid w:val="00A54EA6"/>
    <w:rsid w:val="00A57071"/>
    <w:rsid w:val="00A60FD9"/>
    <w:rsid w:val="00A62A68"/>
    <w:rsid w:val="00A64F46"/>
    <w:rsid w:val="00A718FD"/>
    <w:rsid w:val="00A75A87"/>
    <w:rsid w:val="00A75FB0"/>
    <w:rsid w:val="00A81A2F"/>
    <w:rsid w:val="00A840BC"/>
    <w:rsid w:val="00A902FE"/>
    <w:rsid w:val="00A90800"/>
    <w:rsid w:val="00A932BF"/>
    <w:rsid w:val="00A96A24"/>
    <w:rsid w:val="00AA3FA9"/>
    <w:rsid w:val="00AA6E6F"/>
    <w:rsid w:val="00AA7799"/>
    <w:rsid w:val="00AB148E"/>
    <w:rsid w:val="00AB71EA"/>
    <w:rsid w:val="00AC005B"/>
    <w:rsid w:val="00AC47C4"/>
    <w:rsid w:val="00AE0E3A"/>
    <w:rsid w:val="00AE0F8B"/>
    <w:rsid w:val="00AE3024"/>
    <w:rsid w:val="00AF338C"/>
    <w:rsid w:val="00AF4F0E"/>
    <w:rsid w:val="00B07BB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7484F"/>
    <w:rsid w:val="00B75C0B"/>
    <w:rsid w:val="00B76AB9"/>
    <w:rsid w:val="00B8595A"/>
    <w:rsid w:val="00B85BE1"/>
    <w:rsid w:val="00B943C0"/>
    <w:rsid w:val="00BA50DA"/>
    <w:rsid w:val="00BB28BF"/>
    <w:rsid w:val="00BB3FF1"/>
    <w:rsid w:val="00BB7B02"/>
    <w:rsid w:val="00BB7DCB"/>
    <w:rsid w:val="00BB7E59"/>
    <w:rsid w:val="00BD32E6"/>
    <w:rsid w:val="00BD5502"/>
    <w:rsid w:val="00BD6EF3"/>
    <w:rsid w:val="00BE25C0"/>
    <w:rsid w:val="00BE3330"/>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3569"/>
    <w:rsid w:val="00C6528C"/>
    <w:rsid w:val="00C6529A"/>
    <w:rsid w:val="00C66870"/>
    <w:rsid w:val="00C73394"/>
    <w:rsid w:val="00C73581"/>
    <w:rsid w:val="00C8378C"/>
    <w:rsid w:val="00C8637E"/>
    <w:rsid w:val="00C9359C"/>
    <w:rsid w:val="00C9572F"/>
    <w:rsid w:val="00CA0BC4"/>
    <w:rsid w:val="00CA23B7"/>
    <w:rsid w:val="00CA2EF9"/>
    <w:rsid w:val="00CB0E9E"/>
    <w:rsid w:val="00CB3B1F"/>
    <w:rsid w:val="00CB5082"/>
    <w:rsid w:val="00CB5749"/>
    <w:rsid w:val="00CB5B95"/>
    <w:rsid w:val="00CC241E"/>
    <w:rsid w:val="00CC2540"/>
    <w:rsid w:val="00CC319A"/>
    <w:rsid w:val="00CC35B0"/>
    <w:rsid w:val="00CD08A2"/>
    <w:rsid w:val="00CD47FF"/>
    <w:rsid w:val="00CD52E6"/>
    <w:rsid w:val="00CE1EB7"/>
    <w:rsid w:val="00CE4681"/>
    <w:rsid w:val="00CE6EC7"/>
    <w:rsid w:val="00CF42A1"/>
    <w:rsid w:val="00D00507"/>
    <w:rsid w:val="00D01472"/>
    <w:rsid w:val="00D034FB"/>
    <w:rsid w:val="00D03E0A"/>
    <w:rsid w:val="00D06503"/>
    <w:rsid w:val="00D122E9"/>
    <w:rsid w:val="00D202F8"/>
    <w:rsid w:val="00D20C84"/>
    <w:rsid w:val="00D22A70"/>
    <w:rsid w:val="00D26E3A"/>
    <w:rsid w:val="00D32E1C"/>
    <w:rsid w:val="00D339F5"/>
    <w:rsid w:val="00D44AB6"/>
    <w:rsid w:val="00D51D9D"/>
    <w:rsid w:val="00D57A0D"/>
    <w:rsid w:val="00D61D8E"/>
    <w:rsid w:val="00D663C8"/>
    <w:rsid w:val="00D71B66"/>
    <w:rsid w:val="00D773C9"/>
    <w:rsid w:val="00D77827"/>
    <w:rsid w:val="00D80782"/>
    <w:rsid w:val="00D81BE3"/>
    <w:rsid w:val="00D84DB2"/>
    <w:rsid w:val="00D8595C"/>
    <w:rsid w:val="00D91A53"/>
    <w:rsid w:val="00D94EC6"/>
    <w:rsid w:val="00D96620"/>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24AAA"/>
    <w:rsid w:val="00E452D0"/>
    <w:rsid w:val="00E464B7"/>
    <w:rsid w:val="00E5017B"/>
    <w:rsid w:val="00E50756"/>
    <w:rsid w:val="00E50D15"/>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3C90"/>
    <w:rsid w:val="00ED7F5C"/>
    <w:rsid w:val="00EE25C0"/>
    <w:rsid w:val="00EF032B"/>
    <w:rsid w:val="00F0250B"/>
    <w:rsid w:val="00F03C99"/>
    <w:rsid w:val="00F04513"/>
    <w:rsid w:val="00F04C46"/>
    <w:rsid w:val="00F122EB"/>
    <w:rsid w:val="00F12799"/>
    <w:rsid w:val="00F15BC4"/>
    <w:rsid w:val="00F1763E"/>
    <w:rsid w:val="00F275E0"/>
    <w:rsid w:val="00F40DB8"/>
    <w:rsid w:val="00F46738"/>
    <w:rsid w:val="00F46AE2"/>
    <w:rsid w:val="00F46E3E"/>
    <w:rsid w:val="00F5720C"/>
    <w:rsid w:val="00F64DDD"/>
    <w:rsid w:val="00F654C8"/>
    <w:rsid w:val="00F706DF"/>
    <w:rsid w:val="00F71127"/>
    <w:rsid w:val="00F80BC8"/>
    <w:rsid w:val="00F82561"/>
    <w:rsid w:val="00FA52DD"/>
    <w:rsid w:val="00FA5DD1"/>
    <w:rsid w:val="00FB10FC"/>
    <w:rsid w:val="00FB6F78"/>
    <w:rsid w:val="00FC64C4"/>
    <w:rsid w:val="00FC6F6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56173610">
      <w:bodyDiv w:val="1"/>
      <w:marLeft w:val="0"/>
      <w:marRight w:val="0"/>
      <w:marTop w:val="0"/>
      <w:marBottom w:val="0"/>
      <w:divBdr>
        <w:top w:val="none" w:sz="0" w:space="0" w:color="auto"/>
        <w:left w:val="none" w:sz="0" w:space="0" w:color="auto"/>
        <w:bottom w:val="none" w:sz="0" w:space="0" w:color="auto"/>
        <w:right w:val="none" w:sz="0" w:space="0" w:color="auto"/>
      </w:divBdr>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1906</TotalTime>
  <Pages>1</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269</cp:revision>
  <cp:lastPrinted>2023-01-31T09:23:00Z</cp:lastPrinted>
  <dcterms:created xsi:type="dcterms:W3CDTF">2022-10-16T08:36:00Z</dcterms:created>
  <dcterms:modified xsi:type="dcterms:W3CDTF">2023-02-01T08:36:00Z</dcterms:modified>
</cp:coreProperties>
</file>