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3AAB40D1"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221D52">
        <w:rPr>
          <w:rFonts w:cs="B Mitra" w:hint="cs"/>
          <w:b/>
          <w:bCs/>
          <w:sz w:val="32"/>
          <w:szCs w:val="32"/>
          <w:rtl/>
          <w:lang w:bidi="fa-IR"/>
        </w:rPr>
        <w:t>5</w:t>
      </w:r>
      <w:r w:rsidR="001D72CB">
        <w:rPr>
          <w:rFonts w:cs="B Mitra" w:hint="cs"/>
          <w:b/>
          <w:bCs/>
          <w:sz w:val="32"/>
          <w:szCs w:val="32"/>
          <w:rtl/>
          <w:lang w:bidi="fa-IR"/>
        </w:rPr>
        <w:t>1</w:t>
      </w:r>
    </w:p>
    <w:p w14:paraId="2C53C530" w14:textId="77777777" w:rsidR="00A30259" w:rsidRPr="00A23AD9" w:rsidRDefault="00A30259" w:rsidP="00A30259">
      <w:pPr>
        <w:widowControl w:val="0"/>
        <w:bidi/>
        <w:spacing w:after="0"/>
        <w:ind w:firstLine="284"/>
        <w:jc w:val="both"/>
        <w:rPr>
          <w:rFonts w:cs="Abz-2 (Badr)"/>
          <w:spacing w:val="-2"/>
          <w:sz w:val="28"/>
          <w:szCs w:val="28"/>
          <w:rtl/>
          <w:lang w:bidi="fa-IR"/>
        </w:rPr>
      </w:pPr>
    </w:p>
    <w:p w14:paraId="16991766" w14:textId="77777777" w:rsidR="001D72CB" w:rsidRDefault="001D72CB" w:rsidP="001D72CB">
      <w:pPr>
        <w:widowControl w:val="0"/>
        <w:bidi/>
        <w:spacing w:after="0"/>
        <w:ind w:firstLine="284"/>
        <w:jc w:val="both"/>
        <w:rPr>
          <w:rFonts w:cs="Abz-2 (Badr)"/>
          <w:sz w:val="28"/>
          <w:szCs w:val="28"/>
          <w:rtl/>
        </w:rPr>
      </w:pPr>
      <w:r>
        <w:rPr>
          <w:rFonts w:cs="Abz-2 (Badr)" w:hint="cs"/>
          <w:sz w:val="28"/>
          <w:szCs w:val="28"/>
          <w:rtl/>
        </w:rPr>
        <w:t>علامه در قواعد در دو فرض قائل به ثبوت مهرالمثل شده است.</w:t>
      </w:r>
    </w:p>
    <w:p w14:paraId="0A235968" w14:textId="77777777" w:rsidR="001D72CB" w:rsidRPr="00F14E61" w:rsidRDefault="001D72CB" w:rsidP="001D72CB">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rPr>
        <w:t>قال في القواعد: «</w:t>
      </w:r>
      <w:r w:rsidRPr="00F14E61">
        <w:rPr>
          <w:rFonts w:cs="Abz-2 (Badr)"/>
          <w:sz w:val="28"/>
          <w:szCs w:val="28"/>
          <w:rtl/>
        </w:rPr>
        <w:t>لو تزوّج المسلم على خمر أو خنزير أو حرّ بطل المسمّى</w:t>
      </w:r>
      <w:r>
        <w:rPr>
          <w:rFonts w:cs="Abz-2 (Badr)" w:hint="cs"/>
          <w:sz w:val="28"/>
          <w:szCs w:val="28"/>
          <w:rtl/>
        </w:rPr>
        <w:t>،</w:t>
      </w:r>
      <w:r w:rsidRPr="00F14E61">
        <w:rPr>
          <w:rFonts w:cs="Abz-2 (Badr)"/>
          <w:sz w:val="28"/>
          <w:szCs w:val="28"/>
          <w:rtl/>
        </w:rPr>
        <w:t xml:space="preserve"> وقيل: العقد.</w:t>
      </w:r>
      <w:r>
        <w:rPr>
          <w:rFonts w:cs="Abz-2 (Badr)" w:hint="cs"/>
          <w:sz w:val="28"/>
          <w:szCs w:val="28"/>
          <w:rtl/>
        </w:rPr>
        <w:t xml:space="preserve"> </w:t>
      </w:r>
      <w:r w:rsidRPr="00F14E61">
        <w:rPr>
          <w:rFonts w:cs="Abz-2 (Badr)"/>
          <w:sz w:val="28"/>
          <w:szCs w:val="28"/>
          <w:rtl/>
        </w:rPr>
        <w:t>وهل تثبت قيمة المسمّى أو مهر المثل‌؟ قولان</w:t>
      </w:r>
      <w:r>
        <w:rPr>
          <w:rFonts w:cs="Abz-2 (Badr)" w:hint="cs"/>
          <w:sz w:val="28"/>
          <w:szCs w:val="28"/>
          <w:rtl/>
        </w:rPr>
        <w:t>،</w:t>
      </w:r>
      <w:r w:rsidRPr="00F14E61">
        <w:rPr>
          <w:rFonts w:cs="Abz-2 (Badr)"/>
          <w:sz w:val="28"/>
          <w:szCs w:val="28"/>
          <w:rtl/>
        </w:rPr>
        <w:t xml:space="preserve"> الأقرب الثاني.</w:t>
      </w:r>
      <w:r>
        <w:rPr>
          <w:rFonts w:cs="Abz-2 (Badr)" w:hint="cs"/>
          <w:sz w:val="28"/>
          <w:szCs w:val="28"/>
          <w:rtl/>
        </w:rPr>
        <w:t xml:space="preserve"> </w:t>
      </w:r>
      <w:r w:rsidRPr="00F14E61">
        <w:rPr>
          <w:rFonts w:cs="Abz-2 (Badr)"/>
          <w:sz w:val="28"/>
          <w:szCs w:val="28"/>
          <w:rtl/>
        </w:rPr>
        <w:t>ولو تزوّجها على ظرف خلّ‌ فخرج خمرا</w:t>
      </w:r>
      <w:r>
        <w:rPr>
          <w:rFonts w:cs="Abz-2 (Badr)" w:hint="cs"/>
          <w:sz w:val="28"/>
          <w:szCs w:val="28"/>
          <w:rtl/>
        </w:rPr>
        <w:t>ً</w:t>
      </w:r>
      <w:r w:rsidRPr="00F14E61">
        <w:rPr>
          <w:rFonts w:cs="Abz-2 (Badr)"/>
          <w:sz w:val="28"/>
          <w:szCs w:val="28"/>
          <w:rtl/>
        </w:rPr>
        <w:t xml:space="preserve"> صحّ‌ العقد ويثبت مهر المثل</w:t>
      </w:r>
      <w:r>
        <w:rPr>
          <w:rFonts w:cs="Abz-2 (Badr)" w:hint="cs"/>
          <w:sz w:val="28"/>
          <w:szCs w:val="28"/>
          <w:rtl/>
        </w:rPr>
        <w:t xml:space="preserve">؛ </w:t>
      </w:r>
      <w:r w:rsidRPr="00F14E61">
        <w:rPr>
          <w:rFonts w:cs="Abz-2 (Badr)"/>
          <w:sz w:val="28"/>
          <w:szCs w:val="28"/>
          <w:rtl/>
        </w:rPr>
        <w:t>وقيل</w:t>
      </w:r>
      <w:r>
        <w:rPr>
          <w:rFonts w:cs="Abz-2 (Badr)" w:hint="cs"/>
          <w:sz w:val="28"/>
          <w:szCs w:val="28"/>
          <w:rtl/>
        </w:rPr>
        <w:t>:</w:t>
      </w:r>
      <w:r w:rsidRPr="00F14E61">
        <w:rPr>
          <w:rFonts w:cs="Abz-2 (Badr)"/>
          <w:sz w:val="28"/>
          <w:szCs w:val="28"/>
          <w:rtl/>
        </w:rPr>
        <w:t xml:space="preserve"> مثل الخلّ</w:t>
      </w:r>
      <w:r>
        <w:rPr>
          <w:rFonts w:cs="Abz-2 (Badr)" w:hint="cs"/>
          <w:sz w:val="28"/>
          <w:szCs w:val="28"/>
          <w:rtl/>
        </w:rPr>
        <w:t>.»</w:t>
      </w:r>
      <w:r>
        <w:rPr>
          <w:rStyle w:val="FootnoteReference"/>
          <w:rFonts w:cs="Abz-2 (Badr)"/>
          <w:sz w:val="28"/>
          <w:szCs w:val="28"/>
          <w:rtl/>
          <w:lang w:bidi="fa-IR"/>
        </w:rPr>
        <w:footnoteReference w:id="1"/>
      </w:r>
    </w:p>
    <w:p w14:paraId="0929AAD9" w14:textId="77777777" w:rsidR="001D72CB" w:rsidRPr="003F18FB" w:rsidRDefault="001D72CB" w:rsidP="001D72CB">
      <w:pPr>
        <w:widowControl w:val="0"/>
        <w:bidi/>
        <w:spacing w:after="0"/>
        <w:ind w:firstLine="284"/>
        <w:jc w:val="both"/>
        <w:rPr>
          <w:rFonts w:cs="Abz-2 (Badr)"/>
          <w:sz w:val="28"/>
          <w:szCs w:val="28"/>
        </w:rPr>
      </w:pPr>
      <w:r>
        <w:rPr>
          <w:rFonts w:cs="Abz-2 (Badr)" w:hint="cs"/>
          <w:sz w:val="28"/>
          <w:szCs w:val="28"/>
          <w:rtl/>
        </w:rPr>
        <w:t>وقال الشهيد الثاني في المسالك</w:t>
      </w:r>
      <w:r>
        <w:rPr>
          <w:rFonts w:cs="Abz-2 (Badr)" w:hint="cs"/>
          <w:sz w:val="28"/>
          <w:szCs w:val="28"/>
          <w:rtl/>
          <w:lang w:bidi="fa-IR"/>
        </w:rPr>
        <w:t>: «</w:t>
      </w:r>
      <w:r w:rsidRPr="003F18FB">
        <w:rPr>
          <w:rFonts w:cs="Abz-2 (Badr)"/>
          <w:sz w:val="28"/>
          <w:szCs w:val="28"/>
          <w:rtl/>
        </w:rPr>
        <w:t>اعترضه الشهيد رحمه الله بأن</w:t>
      </w:r>
      <w:r>
        <w:rPr>
          <w:rFonts w:cs="Abz-2 (Badr)" w:hint="cs"/>
          <w:sz w:val="28"/>
          <w:szCs w:val="28"/>
          <w:rtl/>
        </w:rPr>
        <w:t>ّ</w:t>
      </w:r>
      <w:r w:rsidRPr="003F18FB">
        <w:rPr>
          <w:rFonts w:cs="Abz-2 (Badr)"/>
          <w:sz w:val="28"/>
          <w:szCs w:val="28"/>
          <w:rtl/>
        </w:rPr>
        <w:t xml:space="preserve"> الحكم بمهر المثل في مثل ذلك مبنيّ‌ على كون ضمانه ضمان المعاوضة، من حيث إن</w:t>
      </w:r>
      <w:r>
        <w:rPr>
          <w:rFonts w:cs="Abz-2 (Badr)" w:hint="cs"/>
          <w:sz w:val="28"/>
          <w:szCs w:val="28"/>
          <w:rtl/>
        </w:rPr>
        <w:t>ّ</w:t>
      </w:r>
      <w:r w:rsidRPr="003F18FB">
        <w:rPr>
          <w:rFonts w:cs="Abz-2 (Badr)"/>
          <w:sz w:val="28"/>
          <w:szCs w:val="28"/>
          <w:rtl/>
        </w:rPr>
        <w:t xml:space="preserve"> هذا في حكم التلف، مع أن</w:t>
      </w:r>
      <w:r>
        <w:rPr>
          <w:rFonts w:cs="Abz-2 (Badr)" w:hint="cs"/>
          <w:sz w:val="28"/>
          <w:szCs w:val="28"/>
          <w:rtl/>
        </w:rPr>
        <w:t>ّ</w:t>
      </w:r>
      <w:r w:rsidRPr="003F18FB">
        <w:rPr>
          <w:rFonts w:cs="Abz-2 (Badr)"/>
          <w:sz w:val="28"/>
          <w:szCs w:val="28"/>
          <w:rtl/>
        </w:rPr>
        <w:t>ه لا يقول به في التلف الحقيقي، فكأنّ‌ الحكمين مبنيّان على الأصلين المتنافيين.</w:t>
      </w:r>
    </w:p>
    <w:p w14:paraId="1E8C05ED" w14:textId="77777777" w:rsidR="001D72CB" w:rsidRDefault="001D72CB" w:rsidP="001D72CB">
      <w:pPr>
        <w:widowControl w:val="0"/>
        <w:bidi/>
        <w:spacing w:after="0"/>
        <w:ind w:firstLine="284"/>
        <w:jc w:val="both"/>
        <w:rPr>
          <w:rFonts w:cs="Abz-2 (Badr)"/>
          <w:sz w:val="28"/>
          <w:szCs w:val="28"/>
          <w:rtl/>
        </w:rPr>
      </w:pPr>
      <w:r w:rsidRPr="003F18FB">
        <w:rPr>
          <w:rFonts w:cs="Abz-2 (Badr)"/>
          <w:sz w:val="28"/>
          <w:szCs w:val="28"/>
          <w:rtl/>
        </w:rPr>
        <w:t>والحقّ‌ أن</w:t>
      </w:r>
      <w:r>
        <w:rPr>
          <w:rFonts w:cs="Abz-2 (Badr)" w:hint="cs"/>
          <w:sz w:val="28"/>
          <w:szCs w:val="28"/>
          <w:rtl/>
        </w:rPr>
        <w:t>ّ</w:t>
      </w:r>
      <w:r w:rsidRPr="003F18FB">
        <w:rPr>
          <w:rFonts w:cs="Abz-2 (Badr)"/>
          <w:sz w:val="28"/>
          <w:szCs w:val="28"/>
          <w:rtl/>
        </w:rPr>
        <w:t xml:space="preserve"> هذا الإيراد مدفوع، لأن</w:t>
      </w:r>
      <w:r>
        <w:rPr>
          <w:rFonts w:cs="Abz-2 (Badr)" w:hint="cs"/>
          <w:sz w:val="28"/>
          <w:szCs w:val="28"/>
          <w:rtl/>
        </w:rPr>
        <w:t>ّ</w:t>
      </w:r>
      <w:r w:rsidRPr="003F18FB">
        <w:rPr>
          <w:rFonts w:cs="Abz-2 (Badr)"/>
          <w:sz w:val="28"/>
          <w:szCs w:val="28"/>
          <w:rtl/>
        </w:rPr>
        <w:t xml:space="preserve"> موضع النزاع في الأصلين إن</w:t>
      </w:r>
      <w:r>
        <w:rPr>
          <w:rFonts w:cs="Abz-2 (Badr)" w:hint="cs"/>
          <w:sz w:val="28"/>
          <w:szCs w:val="28"/>
          <w:rtl/>
        </w:rPr>
        <w:t>ّ</w:t>
      </w:r>
      <w:r w:rsidRPr="003F18FB">
        <w:rPr>
          <w:rFonts w:cs="Abz-2 (Badr)"/>
          <w:sz w:val="28"/>
          <w:szCs w:val="28"/>
          <w:rtl/>
        </w:rPr>
        <w:t>ما هو عروض التلف بعد الحكم بالصحّة كما في مسألتنا، أم</w:t>
      </w:r>
      <w:r>
        <w:rPr>
          <w:rFonts w:cs="Abz-2 (Badr)" w:hint="cs"/>
          <w:sz w:val="28"/>
          <w:szCs w:val="28"/>
          <w:rtl/>
        </w:rPr>
        <w:t>ّ</w:t>
      </w:r>
      <w:r w:rsidRPr="003F18FB">
        <w:rPr>
          <w:rFonts w:cs="Abz-2 (Badr)"/>
          <w:sz w:val="28"/>
          <w:szCs w:val="28"/>
          <w:rtl/>
        </w:rPr>
        <w:t>ا مع فساد المهر ابتداء</w:t>
      </w:r>
      <w:r>
        <w:rPr>
          <w:rFonts w:cs="Abz-2 (Badr)" w:hint="cs"/>
          <w:sz w:val="28"/>
          <w:szCs w:val="28"/>
          <w:rtl/>
        </w:rPr>
        <w:t>ً</w:t>
      </w:r>
      <w:r w:rsidRPr="003F18FB">
        <w:rPr>
          <w:rFonts w:cs="Abz-2 (Badr)"/>
          <w:sz w:val="28"/>
          <w:szCs w:val="28"/>
          <w:rtl/>
        </w:rPr>
        <w:t xml:space="preserve"> فلا إشكال عند الأصحاب في وجوب مهر المثل</w:t>
      </w:r>
      <w:r>
        <w:rPr>
          <w:rFonts w:cs="Abz-2 (Badr)" w:hint="cs"/>
          <w:sz w:val="28"/>
          <w:szCs w:val="28"/>
          <w:rtl/>
        </w:rPr>
        <w:t>.»</w:t>
      </w:r>
      <w:r>
        <w:rPr>
          <w:rStyle w:val="FootnoteReference"/>
          <w:rFonts w:cs="Abz-2 (Badr)"/>
          <w:sz w:val="28"/>
          <w:szCs w:val="28"/>
          <w:rtl/>
          <w:lang w:bidi="fa-IR"/>
        </w:rPr>
        <w:footnoteReference w:id="2"/>
      </w:r>
    </w:p>
    <w:p w14:paraId="7CCC0652" w14:textId="77777777" w:rsidR="001D72CB" w:rsidRDefault="001D72CB" w:rsidP="001D72CB">
      <w:pPr>
        <w:widowControl w:val="0"/>
        <w:bidi/>
        <w:spacing w:after="0"/>
        <w:ind w:firstLine="284"/>
        <w:jc w:val="both"/>
        <w:rPr>
          <w:rFonts w:cs="Abz-2 (Badr)"/>
          <w:sz w:val="28"/>
          <w:szCs w:val="28"/>
          <w:rtl/>
        </w:rPr>
      </w:pPr>
      <w:r>
        <w:rPr>
          <w:rFonts w:cs="Abz-2 (Badr)" w:hint="cs"/>
          <w:sz w:val="28"/>
          <w:szCs w:val="28"/>
          <w:rtl/>
        </w:rPr>
        <w:t>حق نيز با شهيد ثانی است، هرچند در فرض دوم سابقاً گذشت که بايد قيمت خلّ پرداخت شود.</w:t>
      </w:r>
    </w:p>
    <w:p w14:paraId="3A1B84F4" w14:textId="0DBF6F0A" w:rsidR="001D72CB" w:rsidRPr="001346FE" w:rsidRDefault="001D72CB" w:rsidP="001D72CB">
      <w:pPr>
        <w:widowControl w:val="0"/>
        <w:bidi/>
        <w:spacing w:after="0"/>
        <w:ind w:firstLine="284"/>
        <w:jc w:val="both"/>
        <w:rPr>
          <w:rFonts w:cs="Abz-2 (Badr)"/>
          <w:sz w:val="28"/>
          <w:szCs w:val="28"/>
        </w:rPr>
      </w:pPr>
      <w:r>
        <w:rPr>
          <w:rFonts w:cs="Abz-2 (Badr)" w:hint="cs"/>
          <w:sz w:val="28"/>
          <w:szCs w:val="28"/>
          <w:rtl/>
        </w:rPr>
        <w:t>اما علامه در قواعد در خصوص اين که در صورت اتلاف مهر توسط غير، زوجه حق رجوع به چه کسی را دارد و نيز در صورت وجوب دفع قيمت مهر المسمّی، چه مقدار بايد به زوجه پرداخت شود، می</w:t>
      </w:r>
      <w:r>
        <w:rPr>
          <w:rFonts w:cs="Abz-2 (Badr)"/>
          <w:sz w:val="28"/>
          <w:szCs w:val="28"/>
          <w:rtl/>
        </w:rPr>
        <w:softHyphen/>
      </w:r>
      <w:r>
        <w:rPr>
          <w:rFonts w:cs="Abz-2 (Badr)" w:hint="cs"/>
          <w:sz w:val="28"/>
          <w:szCs w:val="28"/>
          <w:rtl/>
        </w:rPr>
        <w:t>فرمايد: «</w:t>
      </w:r>
      <w:r w:rsidRPr="001346FE">
        <w:rPr>
          <w:rFonts w:cs="Abz-2 (Badr)"/>
          <w:sz w:val="28"/>
          <w:szCs w:val="28"/>
          <w:rtl/>
        </w:rPr>
        <w:t>إن تلف قبله بفعل المرأة برئ وكان قبضا</w:t>
      </w:r>
      <w:r>
        <w:rPr>
          <w:rFonts w:cs="Abz-2 (Badr)" w:hint="cs"/>
          <w:sz w:val="28"/>
          <w:szCs w:val="28"/>
          <w:rtl/>
        </w:rPr>
        <w:t>ً.</w:t>
      </w:r>
      <w:r w:rsidRPr="001346FE">
        <w:rPr>
          <w:rFonts w:cs="Abz-2 (Badr)"/>
          <w:sz w:val="28"/>
          <w:szCs w:val="28"/>
          <w:rtl/>
        </w:rPr>
        <w:t xml:space="preserve"> وإن تلف بفعل أجنبيّ‌ تخيّرت بين الرجوع على الأجنبيّ‌ أو الزوج ويرجع الزوج عليه، وإن تلف بفعل الزوج أو بغير فعل أحد</w:t>
      </w:r>
      <w:r>
        <w:rPr>
          <w:rFonts w:cs="Abz-2 (Badr)" w:hint="cs"/>
          <w:sz w:val="28"/>
          <w:szCs w:val="28"/>
          <w:rtl/>
        </w:rPr>
        <w:t>،</w:t>
      </w:r>
      <w:r w:rsidRPr="001346FE">
        <w:rPr>
          <w:rFonts w:cs="Abz-2 (Badr)"/>
          <w:sz w:val="28"/>
          <w:szCs w:val="28"/>
          <w:rtl/>
        </w:rPr>
        <w:t xml:space="preserve"> رجعت عليه بمثله. </w:t>
      </w:r>
    </w:p>
    <w:p w14:paraId="4CC86692" w14:textId="77777777" w:rsidR="001D72CB" w:rsidRPr="001346FE" w:rsidRDefault="001D72CB" w:rsidP="001D72CB">
      <w:pPr>
        <w:widowControl w:val="0"/>
        <w:bidi/>
        <w:spacing w:after="0"/>
        <w:ind w:firstLine="284"/>
        <w:jc w:val="both"/>
        <w:rPr>
          <w:rFonts w:cs="Abz-2 (Badr)"/>
          <w:sz w:val="28"/>
          <w:szCs w:val="28"/>
          <w:rtl/>
        </w:rPr>
      </w:pPr>
      <w:r w:rsidRPr="001346FE">
        <w:rPr>
          <w:rFonts w:cs="Abz-2 (Badr)"/>
          <w:sz w:val="28"/>
          <w:szCs w:val="28"/>
          <w:rtl/>
        </w:rPr>
        <w:t>فإن لم يكن مثليّا</w:t>
      </w:r>
      <w:r>
        <w:rPr>
          <w:rFonts w:cs="Abz-2 (Badr)" w:hint="cs"/>
          <w:sz w:val="28"/>
          <w:szCs w:val="28"/>
          <w:rtl/>
        </w:rPr>
        <w:t>ً</w:t>
      </w:r>
      <w:r w:rsidRPr="001346FE">
        <w:rPr>
          <w:rFonts w:cs="Abz-2 (Badr)"/>
          <w:sz w:val="28"/>
          <w:szCs w:val="28"/>
          <w:rtl/>
        </w:rPr>
        <w:t xml:space="preserve"> فالقيمة، فيحتمل أكثر ما كانت من حين العقد إلى حين التلف، لأنّه مضمون في جميع الأحوال، وحين التلف، لأنّه مضمون بغير تعدّ</w:t>
      </w:r>
      <w:r>
        <w:rPr>
          <w:rFonts w:cs="Abz-2 (Badr)" w:hint="cs"/>
          <w:sz w:val="28"/>
          <w:szCs w:val="28"/>
          <w:rtl/>
        </w:rPr>
        <w:t>ٍ</w:t>
      </w:r>
      <w:r w:rsidRPr="001346FE">
        <w:rPr>
          <w:rFonts w:cs="Abz-2 (Badr)"/>
          <w:sz w:val="28"/>
          <w:szCs w:val="28"/>
          <w:rtl/>
        </w:rPr>
        <w:t xml:space="preserve"> منه.</w:t>
      </w:r>
    </w:p>
    <w:p w14:paraId="3F13D863" w14:textId="77777777" w:rsidR="001D72CB" w:rsidRPr="001346FE" w:rsidRDefault="001D72CB" w:rsidP="001D72CB">
      <w:pPr>
        <w:widowControl w:val="0"/>
        <w:bidi/>
        <w:spacing w:after="0"/>
        <w:ind w:firstLine="284"/>
        <w:jc w:val="both"/>
        <w:rPr>
          <w:rFonts w:ascii="Noor_Nazli" w:eastAsia="Times New Roman" w:hAnsi="Noor_Nazli" w:cs="Times New Roman"/>
          <w:sz w:val="36"/>
          <w:szCs w:val="36"/>
          <w:rtl/>
          <w:lang w:bidi="fa-IR"/>
        </w:rPr>
      </w:pPr>
      <w:r w:rsidRPr="001346FE">
        <w:rPr>
          <w:rFonts w:cs="Abz-2 (Badr)"/>
          <w:sz w:val="28"/>
          <w:szCs w:val="28"/>
          <w:rtl/>
        </w:rPr>
        <w:lastRenderedPageBreak/>
        <w:t>أمّا لو طالبته بالتسليم فمنعها فعلى الأوّل يضمنه بأكثر ما كانت قيمته من حين العقد إلى حين التلف، وعلى الثاني بأكثر ما كانت قيمته من حين المطالبة إلى حين التلف، لأنّه غاصب.</w:t>
      </w:r>
      <w:r>
        <w:rPr>
          <w:rFonts w:cs="Abz-2 (Badr)" w:hint="cs"/>
          <w:sz w:val="28"/>
          <w:szCs w:val="28"/>
          <w:rtl/>
        </w:rPr>
        <w:t>»</w:t>
      </w:r>
      <w:r>
        <w:rPr>
          <w:rStyle w:val="FootnoteReference"/>
          <w:rFonts w:cs="Abz-2 (Badr)"/>
          <w:sz w:val="28"/>
          <w:szCs w:val="28"/>
          <w:rtl/>
          <w:lang w:bidi="fa-IR"/>
        </w:rPr>
        <w:footnoteReference w:id="3"/>
      </w:r>
    </w:p>
    <w:p w14:paraId="2F4BCA1C" w14:textId="30E8F462" w:rsidR="0025051F" w:rsidRDefault="00D8595C" w:rsidP="001D72CB">
      <w:pPr>
        <w:widowControl w:val="0"/>
        <w:bidi/>
        <w:spacing w:after="0"/>
        <w:ind w:firstLine="284"/>
        <w:jc w:val="both"/>
        <w:rPr>
          <w:rFonts w:cs="Abz-2 (Badr)"/>
          <w:sz w:val="28"/>
          <w:szCs w:val="28"/>
          <w:rtl/>
          <w:lang w:bidi="fa-IR"/>
        </w:rPr>
      </w:pPr>
      <w:r>
        <w:rPr>
          <w:rFonts w:cs="Abz-2 (Badr)" w:hint="cs"/>
          <w:sz w:val="28"/>
          <w:szCs w:val="28"/>
          <w:rtl/>
          <w:lang w:bidi="fa-IR"/>
        </w:rPr>
        <w:t>ظاهر کلام ايشان اين است که امکان رجوع زوجه به هر يک از متلف و زوج در فرض اول را مطلق بيان کرده</w:t>
      </w:r>
      <w:r>
        <w:rPr>
          <w:rFonts w:cs="Abz-2 (Badr)"/>
          <w:sz w:val="28"/>
          <w:szCs w:val="28"/>
          <w:rtl/>
          <w:lang w:bidi="fa-IR"/>
        </w:rPr>
        <w:softHyphen/>
      </w:r>
      <w:r>
        <w:rPr>
          <w:rFonts w:cs="Abz-2 (Badr)" w:hint="cs"/>
          <w:sz w:val="28"/>
          <w:szCs w:val="28"/>
          <w:rtl/>
          <w:lang w:bidi="fa-IR"/>
        </w:rPr>
        <w:t>اند و حتی در صورتی که يد زوج امانی باشد نيز قائل به آن هستند، در حالی که گفتيم که اگر يد زوج امانی بوده و تلف مستند به او نباشد و افراط و تفريطی نيز نکرده باشد، وجهی برای ضمان او نيست</w:t>
      </w:r>
      <w:r w:rsidR="00A902FE">
        <w:rPr>
          <w:rFonts w:cs="Abz-2 (Badr)" w:hint="cs"/>
          <w:sz w:val="28"/>
          <w:szCs w:val="28"/>
          <w:rtl/>
          <w:lang w:bidi="fa-IR"/>
        </w:rPr>
        <w:t>.</w:t>
      </w:r>
    </w:p>
    <w:p w14:paraId="0EA8216E" w14:textId="30FC70C5" w:rsidR="00BD32E6" w:rsidRPr="00BD32E6" w:rsidRDefault="00A902FE" w:rsidP="00BD32E6">
      <w:pPr>
        <w:widowControl w:val="0"/>
        <w:bidi/>
        <w:spacing w:after="0"/>
        <w:ind w:firstLine="284"/>
        <w:jc w:val="both"/>
        <w:rPr>
          <w:rFonts w:cs="Abz-2 (Badr)"/>
          <w:sz w:val="28"/>
          <w:szCs w:val="28"/>
          <w:rtl/>
          <w:lang w:bidi="fa-IR"/>
        </w:rPr>
      </w:pPr>
      <w:r>
        <w:rPr>
          <w:rFonts w:cs="Abz-2 (Badr)" w:hint="cs"/>
          <w:sz w:val="28"/>
          <w:szCs w:val="28"/>
          <w:rtl/>
          <w:lang w:bidi="fa-IR"/>
        </w:rPr>
        <w:t>اما شهيد ثانی در خصوص ضمان قيمت يوم التلف می</w:t>
      </w:r>
      <w:r>
        <w:rPr>
          <w:rFonts w:cs="Abz-2 (Badr)"/>
          <w:sz w:val="28"/>
          <w:szCs w:val="28"/>
          <w:rtl/>
          <w:lang w:bidi="fa-IR"/>
        </w:rPr>
        <w:softHyphen/>
      </w:r>
      <w:r>
        <w:rPr>
          <w:rFonts w:cs="Abz-2 (Badr)" w:hint="cs"/>
          <w:sz w:val="28"/>
          <w:szCs w:val="28"/>
          <w:rtl/>
          <w:lang w:bidi="fa-IR"/>
        </w:rPr>
        <w:t>فرمايد: «</w:t>
      </w:r>
      <w:r w:rsidR="00BD32E6" w:rsidRPr="00BD32E6">
        <w:rPr>
          <w:rFonts w:cs="Abz-2 (Badr)"/>
          <w:sz w:val="28"/>
          <w:szCs w:val="28"/>
          <w:rtl/>
          <w:lang w:bidi="fa-IR"/>
        </w:rPr>
        <w:t>اعلم أن</w:t>
      </w:r>
      <w:r w:rsidR="00BD32E6">
        <w:rPr>
          <w:rFonts w:cs="Abz-2 (Badr)" w:hint="cs"/>
          <w:sz w:val="28"/>
          <w:szCs w:val="28"/>
          <w:rtl/>
          <w:lang w:bidi="fa-IR"/>
        </w:rPr>
        <w:t>ّ</w:t>
      </w:r>
      <w:r w:rsidR="00BD32E6" w:rsidRPr="00BD32E6">
        <w:rPr>
          <w:rFonts w:cs="Abz-2 (Badr)"/>
          <w:sz w:val="28"/>
          <w:szCs w:val="28"/>
          <w:rtl/>
          <w:lang w:bidi="fa-IR"/>
        </w:rPr>
        <w:t>ه لا يتوهّم متوهّم أن</w:t>
      </w:r>
      <w:r w:rsidR="00BD32E6">
        <w:rPr>
          <w:rFonts w:cs="Abz-2 (Badr)" w:hint="cs"/>
          <w:sz w:val="28"/>
          <w:szCs w:val="28"/>
          <w:rtl/>
          <w:lang w:bidi="fa-IR"/>
        </w:rPr>
        <w:t>ّ</w:t>
      </w:r>
      <w:r w:rsidR="00BD32E6" w:rsidRPr="00BD32E6">
        <w:rPr>
          <w:rFonts w:cs="Abz-2 (Badr)"/>
          <w:sz w:val="28"/>
          <w:szCs w:val="28"/>
          <w:rtl/>
          <w:lang w:bidi="fa-IR"/>
        </w:rPr>
        <w:t xml:space="preserve"> قول المصن</w:t>
      </w:r>
      <w:r w:rsidR="00BD32E6">
        <w:rPr>
          <w:rFonts w:cs="Abz-2 (Badr)" w:hint="cs"/>
          <w:sz w:val="28"/>
          <w:szCs w:val="28"/>
          <w:rtl/>
          <w:lang w:bidi="fa-IR"/>
        </w:rPr>
        <w:t>ّ</w:t>
      </w:r>
      <w:r w:rsidR="00BD32E6" w:rsidRPr="00BD32E6">
        <w:rPr>
          <w:rFonts w:cs="Abz-2 (Badr)"/>
          <w:sz w:val="28"/>
          <w:szCs w:val="28"/>
          <w:rtl/>
          <w:lang w:bidi="fa-IR"/>
        </w:rPr>
        <w:t>ف: «على قول مشهور» راجع إلى ضمان قيمته يوم التلف، حيث إن</w:t>
      </w:r>
      <w:r w:rsidR="00BD32E6">
        <w:rPr>
          <w:rFonts w:cs="Abz-2 (Badr)" w:hint="cs"/>
          <w:sz w:val="28"/>
          <w:szCs w:val="28"/>
          <w:rtl/>
          <w:lang w:bidi="fa-IR"/>
        </w:rPr>
        <w:t>ّ</w:t>
      </w:r>
      <w:r w:rsidR="00BD32E6" w:rsidRPr="00BD32E6">
        <w:rPr>
          <w:rFonts w:cs="Abz-2 (Badr)"/>
          <w:sz w:val="28"/>
          <w:szCs w:val="28"/>
          <w:rtl/>
          <w:lang w:bidi="fa-IR"/>
        </w:rPr>
        <w:t>ه موضع خلاف أيضا</w:t>
      </w:r>
      <w:r w:rsidR="00BD32E6">
        <w:rPr>
          <w:rFonts w:cs="Abz-2 (Badr)" w:hint="cs"/>
          <w:sz w:val="28"/>
          <w:szCs w:val="28"/>
          <w:rtl/>
          <w:lang w:bidi="fa-IR"/>
        </w:rPr>
        <w:t>ً</w:t>
      </w:r>
      <w:r w:rsidR="00BD32E6" w:rsidRPr="00BD32E6">
        <w:rPr>
          <w:rFonts w:cs="Abz-2 (Badr)"/>
          <w:sz w:val="28"/>
          <w:szCs w:val="28"/>
          <w:rtl/>
          <w:lang w:bidi="fa-IR"/>
        </w:rPr>
        <w:t>، لأن</w:t>
      </w:r>
      <w:r w:rsidR="00BD32E6">
        <w:rPr>
          <w:rFonts w:cs="Abz-2 (Badr)" w:hint="cs"/>
          <w:sz w:val="28"/>
          <w:szCs w:val="28"/>
          <w:rtl/>
          <w:lang w:bidi="fa-IR"/>
        </w:rPr>
        <w:t>ّ</w:t>
      </w:r>
      <w:r w:rsidR="00BD32E6" w:rsidRPr="00BD32E6">
        <w:rPr>
          <w:rFonts w:cs="Abz-2 (Badr)"/>
          <w:sz w:val="28"/>
          <w:szCs w:val="28"/>
          <w:rtl/>
          <w:lang w:bidi="fa-IR"/>
        </w:rPr>
        <w:t xml:space="preserve"> القول بضمانه يوم التلف ليس هو المشهور وإن كان هو المنصور، بل المشهور خلافه. وسيأتي في</w:t>
      </w:r>
      <w:r w:rsidR="00BD32E6">
        <w:rPr>
          <w:rFonts w:cs="Abz-2 (Badr)" w:hint="cs"/>
          <w:sz w:val="28"/>
          <w:szCs w:val="28"/>
          <w:rtl/>
          <w:lang w:bidi="fa-IR"/>
        </w:rPr>
        <w:t xml:space="preserve"> </w:t>
      </w:r>
      <w:r w:rsidR="00BD32E6" w:rsidRPr="00BD32E6">
        <w:rPr>
          <w:rFonts w:cs="Abz-2 (Badr)"/>
          <w:sz w:val="28"/>
          <w:szCs w:val="28"/>
          <w:rtl/>
          <w:lang w:bidi="fa-IR"/>
        </w:rPr>
        <w:t>الغصب نقل المصن</w:t>
      </w:r>
      <w:r w:rsidR="00BD32E6">
        <w:rPr>
          <w:rFonts w:cs="Abz-2 (Badr)" w:hint="cs"/>
          <w:sz w:val="28"/>
          <w:szCs w:val="28"/>
          <w:rtl/>
          <w:lang w:bidi="fa-IR"/>
        </w:rPr>
        <w:t>ّ</w:t>
      </w:r>
      <w:r w:rsidR="00BD32E6" w:rsidRPr="00BD32E6">
        <w:rPr>
          <w:rFonts w:cs="Abz-2 (Badr)"/>
          <w:sz w:val="28"/>
          <w:szCs w:val="28"/>
          <w:rtl/>
          <w:lang w:bidi="fa-IR"/>
        </w:rPr>
        <w:t>ف عن الأكثر ضمان المغصوب بقيمته يوم الغصب لا يوم التلف، فيناسبه القول هنا بضمان قيمته يوم العقد، لكن لا قائل به هنا معلوما</w:t>
      </w:r>
      <w:r w:rsidR="00BD32E6">
        <w:rPr>
          <w:rFonts w:cs="Abz-2 (Badr)" w:hint="cs"/>
          <w:sz w:val="28"/>
          <w:szCs w:val="28"/>
          <w:rtl/>
          <w:lang w:bidi="fa-IR"/>
        </w:rPr>
        <w:t>ً</w:t>
      </w:r>
      <w:r w:rsidR="00BD32E6" w:rsidRPr="00BD32E6">
        <w:rPr>
          <w:rFonts w:cs="Abz-2 (Badr)"/>
          <w:sz w:val="28"/>
          <w:szCs w:val="28"/>
          <w:rtl/>
          <w:lang w:bidi="fa-IR"/>
        </w:rPr>
        <w:t>.</w:t>
      </w:r>
    </w:p>
    <w:p w14:paraId="0DC55732" w14:textId="02835BD5" w:rsidR="00BD32E6" w:rsidRPr="00BD32E6" w:rsidRDefault="00BD32E6" w:rsidP="00BD32E6">
      <w:pPr>
        <w:widowControl w:val="0"/>
        <w:bidi/>
        <w:spacing w:after="0"/>
        <w:ind w:firstLine="284"/>
        <w:jc w:val="both"/>
        <w:rPr>
          <w:rFonts w:cs="Abz-2 (Badr)"/>
          <w:sz w:val="28"/>
          <w:szCs w:val="28"/>
          <w:rtl/>
          <w:lang w:bidi="fa-IR"/>
        </w:rPr>
      </w:pPr>
      <w:r w:rsidRPr="00BD32E6">
        <w:rPr>
          <w:rFonts w:cs="Abz-2 (Badr)"/>
          <w:sz w:val="28"/>
          <w:szCs w:val="28"/>
          <w:rtl/>
          <w:lang w:bidi="fa-IR"/>
        </w:rPr>
        <w:t>وكيف كان فاعتبار يوم التلف ليس هو القول المشهور ولا محلّ‌ توقّف من المصن</w:t>
      </w:r>
      <w:r>
        <w:rPr>
          <w:rFonts w:cs="Abz-2 (Badr)" w:hint="cs"/>
          <w:sz w:val="28"/>
          <w:szCs w:val="28"/>
          <w:rtl/>
          <w:lang w:bidi="fa-IR"/>
        </w:rPr>
        <w:t>ّ</w:t>
      </w:r>
      <w:r w:rsidRPr="00BD32E6">
        <w:rPr>
          <w:rFonts w:cs="Abz-2 (Badr)"/>
          <w:sz w:val="28"/>
          <w:szCs w:val="28"/>
          <w:rtl/>
          <w:lang w:bidi="fa-IR"/>
        </w:rPr>
        <w:t>ف، فإن</w:t>
      </w:r>
      <w:r>
        <w:rPr>
          <w:rFonts w:cs="Abz-2 (Badr)" w:hint="cs"/>
          <w:sz w:val="28"/>
          <w:szCs w:val="28"/>
          <w:rtl/>
          <w:lang w:bidi="fa-IR"/>
        </w:rPr>
        <w:t>ّ</w:t>
      </w:r>
      <w:r w:rsidRPr="00BD32E6">
        <w:rPr>
          <w:rFonts w:cs="Abz-2 (Badr)"/>
          <w:sz w:val="28"/>
          <w:szCs w:val="28"/>
          <w:rtl/>
          <w:lang w:bidi="fa-IR"/>
        </w:rPr>
        <w:t xml:space="preserve"> اقتصاره على نسبته إلى القول يؤذن بتوقّف فيه أو تمريض. وإن</w:t>
      </w:r>
      <w:r>
        <w:rPr>
          <w:rFonts w:cs="Abz-2 (Badr)" w:hint="cs"/>
          <w:sz w:val="28"/>
          <w:szCs w:val="28"/>
          <w:rtl/>
          <w:lang w:bidi="fa-IR"/>
        </w:rPr>
        <w:t>ّ</w:t>
      </w:r>
      <w:r w:rsidRPr="00BD32E6">
        <w:rPr>
          <w:rFonts w:cs="Abz-2 (Badr)"/>
          <w:sz w:val="28"/>
          <w:szCs w:val="28"/>
          <w:rtl/>
          <w:lang w:bidi="fa-IR"/>
        </w:rPr>
        <w:t>ما المراد به ما ذكرناه سابقا</w:t>
      </w:r>
      <w:r>
        <w:rPr>
          <w:rFonts w:cs="Abz-2 (Badr)" w:hint="cs"/>
          <w:sz w:val="28"/>
          <w:szCs w:val="28"/>
          <w:rtl/>
          <w:lang w:bidi="fa-IR"/>
        </w:rPr>
        <w:t>ً</w:t>
      </w:r>
      <w:r w:rsidRPr="00BD32E6">
        <w:rPr>
          <w:rFonts w:cs="Abz-2 (Badr)"/>
          <w:sz w:val="28"/>
          <w:szCs w:val="28"/>
          <w:rtl/>
          <w:lang w:bidi="fa-IR"/>
        </w:rPr>
        <w:t xml:space="preserve"> من حكم ضمان القيمة أو المثل لا مهر المثل، فإن</w:t>
      </w:r>
      <w:r>
        <w:rPr>
          <w:rFonts w:cs="Abz-2 (Badr)" w:hint="cs"/>
          <w:sz w:val="28"/>
          <w:szCs w:val="28"/>
          <w:rtl/>
          <w:lang w:bidi="fa-IR"/>
        </w:rPr>
        <w:t>ّ</w:t>
      </w:r>
      <w:r w:rsidRPr="00BD32E6">
        <w:rPr>
          <w:rFonts w:cs="Abz-2 (Badr)"/>
          <w:sz w:val="28"/>
          <w:szCs w:val="28"/>
          <w:rtl/>
          <w:lang w:bidi="fa-IR"/>
        </w:rPr>
        <w:t>ه محلّ‌ البحث والإشكال.</w:t>
      </w:r>
      <w:r>
        <w:rPr>
          <w:rFonts w:cs="Abz-2 (Badr)" w:hint="cs"/>
          <w:sz w:val="28"/>
          <w:szCs w:val="28"/>
          <w:rtl/>
          <w:lang w:bidi="fa-IR"/>
        </w:rPr>
        <w:t>»</w:t>
      </w:r>
      <w:r>
        <w:rPr>
          <w:rStyle w:val="FootnoteReference"/>
          <w:rFonts w:cs="Abz-2 (Badr)"/>
          <w:sz w:val="28"/>
          <w:szCs w:val="28"/>
          <w:rtl/>
          <w:lang w:bidi="fa-IR"/>
        </w:rPr>
        <w:footnoteReference w:id="4"/>
      </w:r>
    </w:p>
    <w:p w14:paraId="69EB2CD3" w14:textId="77777777" w:rsidR="00BD5502" w:rsidRPr="009E7715" w:rsidRDefault="00BD5502" w:rsidP="00BD5502">
      <w:pPr>
        <w:widowControl w:val="0"/>
        <w:bidi/>
        <w:spacing w:after="0"/>
        <w:ind w:firstLine="284"/>
        <w:jc w:val="both"/>
        <w:rPr>
          <w:rFonts w:cs="Abz-2 (Badr)"/>
          <w:sz w:val="28"/>
          <w:szCs w:val="28"/>
          <w:rtl/>
        </w:rPr>
      </w:pPr>
      <w:r w:rsidRPr="009E7715">
        <w:rPr>
          <w:rFonts w:cs="Abz-2 (Badr)" w:hint="cs"/>
          <w:sz w:val="28"/>
          <w:szCs w:val="28"/>
          <w:rtl/>
        </w:rPr>
        <w:t>ولکن قال صاحب الجواهر: «</w:t>
      </w:r>
      <w:r w:rsidRPr="009E7715">
        <w:rPr>
          <w:rFonts w:cs="Abz-2 (Badr)"/>
          <w:sz w:val="28"/>
          <w:szCs w:val="28"/>
          <w:rtl/>
        </w:rPr>
        <w:t>القول بالضمان يوم التلف فهو إن لم يكن المشهور فهو قول مشهور لنا</w:t>
      </w:r>
      <w:r>
        <w:rPr>
          <w:rFonts w:cs="Abz-2 (Badr)" w:hint="cs"/>
          <w:sz w:val="28"/>
          <w:szCs w:val="28"/>
          <w:rtl/>
        </w:rPr>
        <w:t>.»</w:t>
      </w:r>
      <w:r>
        <w:rPr>
          <w:rStyle w:val="FootnoteReference"/>
          <w:rFonts w:cs="Abz-2 (Badr)"/>
          <w:sz w:val="28"/>
          <w:szCs w:val="28"/>
          <w:rtl/>
          <w:lang w:bidi="fa-IR"/>
        </w:rPr>
        <w:footnoteReference w:id="5"/>
      </w:r>
    </w:p>
    <w:p w14:paraId="77339995" w14:textId="17412EFB" w:rsidR="001B310B" w:rsidRDefault="004804E6" w:rsidP="00C50DB4">
      <w:pPr>
        <w:widowControl w:val="0"/>
        <w:bidi/>
        <w:spacing w:after="0"/>
        <w:ind w:firstLine="284"/>
        <w:jc w:val="both"/>
        <w:rPr>
          <w:rFonts w:cs="Abz-2 (Badr)"/>
          <w:sz w:val="28"/>
          <w:szCs w:val="28"/>
          <w:rtl/>
          <w:lang w:bidi="fa-IR"/>
        </w:rPr>
      </w:pPr>
      <w:r>
        <w:rPr>
          <w:rFonts w:cs="Abz-2 (Badr)" w:hint="cs"/>
          <w:sz w:val="28"/>
          <w:szCs w:val="28"/>
          <w:rtl/>
        </w:rPr>
        <w:t>با توجه به آنچه که گذشت می</w:t>
      </w:r>
      <w:r>
        <w:rPr>
          <w:rFonts w:cs="Abz-2 (Badr)"/>
          <w:sz w:val="28"/>
          <w:szCs w:val="28"/>
          <w:rtl/>
        </w:rPr>
        <w:softHyphen/>
      </w:r>
      <w:r>
        <w:rPr>
          <w:rFonts w:cs="Abz-2 (Badr)" w:hint="cs"/>
          <w:sz w:val="28"/>
          <w:szCs w:val="28"/>
          <w:rtl/>
        </w:rPr>
        <w:t>توان گفت که حکم موردی که مهر دين يا عمل باشد نيز به همين ترتيب است، بدين معنا که اگر اداء دين به علت عدم وجود فردی از افراد آنچه که در ذمه است، امکان</w:t>
      </w:r>
      <w:r>
        <w:rPr>
          <w:rFonts w:cs="Abz-2 (Badr)"/>
          <w:sz w:val="28"/>
          <w:szCs w:val="28"/>
          <w:rtl/>
        </w:rPr>
        <w:softHyphen/>
      </w:r>
      <w:r>
        <w:rPr>
          <w:rFonts w:cs="Abz-2 (Badr)" w:hint="cs"/>
          <w:sz w:val="28"/>
          <w:szCs w:val="28"/>
          <w:rtl/>
        </w:rPr>
        <w:t>پذير نشد يا اين که انجام عمل مقدور نبود، بايد قيمت آن به زوجه پرداخت شود و مهر المثل واجب نخواهد شد، زيرا با تعذّر تسليم آنچه که ملک زوجه است، آن چيز در حکم تالف می</w:t>
      </w:r>
      <w:r>
        <w:rPr>
          <w:rFonts w:cs="Abz-2 (Badr)"/>
          <w:sz w:val="28"/>
          <w:szCs w:val="28"/>
          <w:rtl/>
        </w:rPr>
        <w:softHyphen/>
      </w:r>
      <w:r>
        <w:rPr>
          <w:rFonts w:cs="Abz-2 (Badr)" w:hint="cs"/>
          <w:sz w:val="28"/>
          <w:szCs w:val="28"/>
          <w:rtl/>
        </w:rPr>
        <w:t>باشد.</w:t>
      </w:r>
      <w:r w:rsidR="001B310B">
        <w:rPr>
          <w:rFonts w:cs="Abz-2 (Badr)" w:hint="cs"/>
          <w:sz w:val="28"/>
          <w:szCs w:val="28"/>
          <w:rtl/>
          <w:lang w:bidi="fa-IR"/>
        </w:rPr>
        <w:t xml:space="preserve"> </w:t>
      </w:r>
    </w:p>
    <w:sectPr w:rsidR="001B310B" w:rsidSect="00E77CD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51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0FFE5" w14:textId="77777777" w:rsidR="004A2E58" w:rsidRDefault="004A2E58" w:rsidP="00F71127">
      <w:pPr>
        <w:spacing w:after="0" w:line="240" w:lineRule="auto"/>
      </w:pPr>
      <w:r>
        <w:separator/>
      </w:r>
    </w:p>
  </w:endnote>
  <w:endnote w:type="continuationSeparator" w:id="0">
    <w:p w14:paraId="3A228CC2" w14:textId="77777777" w:rsidR="004A2E58" w:rsidRDefault="004A2E5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69784" w14:textId="77777777" w:rsidR="00E77CD7" w:rsidRDefault="00E77C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F2C2C" w14:textId="77777777" w:rsidR="00E77CD7" w:rsidRDefault="00E77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1BE05" w14:textId="77777777" w:rsidR="004A2E58" w:rsidRDefault="004A2E58" w:rsidP="00EE25C0">
      <w:pPr>
        <w:bidi/>
        <w:spacing w:after="0" w:line="240" w:lineRule="auto"/>
      </w:pPr>
      <w:r>
        <w:separator/>
      </w:r>
    </w:p>
  </w:footnote>
  <w:footnote w:type="continuationSeparator" w:id="0">
    <w:p w14:paraId="000AA6B2" w14:textId="77777777" w:rsidR="004A2E58" w:rsidRDefault="004A2E58" w:rsidP="00F71127">
      <w:pPr>
        <w:bidi/>
        <w:spacing w:after="0" w:line="240" w:lineRule="auto"/>
      </w:pPr>
      <w:r>
        <w:continuationSeparator/>
      </w:r>
    </w:p>
  </w:footnote>
  <w:footnote w:id="1">
    <w:p w14:paraId="776136A3" w14:textId="77777777" w:rsidR="001D72CB" w:rsidRPr="009A014A" w:rsidRDefault="001D72CB" w:rsidP="001D72CB">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قواعد</w:t>
      </w:r>
      <w:r w:rsidRPr="009A014A">
        <w:rPr>
          <w:rFonts w:cs="Abz-2 (Badr)" w:hint="cs"/>
          <w:rtl/>
        </w:rPr>
        <w:t>،ج</w:t>
      </w:r>
      <w:r>
        <w:rPr>
          <w:rFonts w:cs="Abz-2 (Badr)" w:hint="cs"/>
          <w:rtl/>
        </w:rPr>
        <w:t>3</w:t>
      </w:r>
      <w:r w:rsidRPr="009A014A">
        <w:rPr>
          <w:rFonts w:cs="Abz-2 (Badr)" w:hint="cs"/>
          <w:rtl/>
        </w:rPr>
        <w:t>،ص</w:t>
      </w:r>
      <w:r>
        <w:rPr>
          <w:rFonts w:cs="Abz-2 (Badr)" w:hint="cs"/>
          <w:rtl/>
        </w:rPr>
        <w:t>76</w:t>
      </w:r>
      <w:r w:rsidRPr="009A014A">
        <w:rPr>
          <w:rFonts w:cs="Abz-2 (Badr)" w:hint="cs"/>
          <w:rtl/>
        </w:rPr>
        <w:t>.</w:t>
      </w:r>
    </w:p>
  </w:footnote>
  <w:footnote w:id="2">
    <w:p w14:paraId="677A01E6" w14:textId="77777777" w:rsidR="001D72CB" w:rsidRPr="009A014A" w:rsidRDefault="001D72CB" w:rsidP="001D72CB">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مسالك</w:t>
      </w:r>
      <w:r w:rsidRPr="009A014A">
        <w:rPr>
          <w:rFonts w:cs="Abz-2 (Badr)" w:hint="cs"/>
          <w:rtl/>
        </w:rPr>
        <w:t>،ج</w:t>
      </w:r>
      <w:r>
        <w:rPr>
          <w:rFonts w:cs="Abz-2 (Badr)" w:hint="cs"/>
          <w:rtl/>
        </w:rPr>
        <w:t>8</w:t>
      </w:r>
      <w:r w:rsidRPr="009A014A">
        <w:rPr>
          <w:rFonts w:cs="Abz-2 (Badr)" w:hint="cs"/>
          <w:rtl/>
        </w:rPr>
        <w:t>،ص</w:t>
      </w:r>
      <w:r>
        <w:rPr>
          <w:rFonts w:cs="Abz-2 (Badr)" w:hint="cs"/>
          <w:rtl/>
        </w:rPr>
        <w:t>188</w:t>
      </w:r>
      <w:r w:rsidRPr="009A014A">
        <w:rPr>
          <w:rFonts w:cs="Abz-2 (Badr)" w:hint="cs"/>
          <w:rtl/>
        </w:rPr>
        <w:t>.</w:t>
      </w:r>
    </w:p>
  </w:footnote>
  <w:footnote w:id="3">
    <w:p w14:paraId="4EA7C9F7" w14:textId="77777777" w:rsidR="001D72CB" w:rsidRPr="009A014A" w:rsidRDefault="001D72CB" w:rsidP="001D72CB">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قواعد</w:t>
      </w:r>
      <w:r w:rsidRPr="009A014A">
        <w:rPr>
          <w:rFonts w:cs="Abz-2 (Badr)" w:hint="cs"/>
          <w:rtl/>
        </w:rPr>
        <w:t>،ج</w:t>
      </w:r>
      <w:r>
        <w:rPr>
          <w:rFonts w:cs="Abz-2 (Badr)" w:hint="cs"/>
          <w:rtl/>
        </w:rPr>
        <w:t>3</w:t>
      </w:r>
      <w:r w:rsidRPr="009A014A">
        <w:rPr>
          <w:rFonts w:cs="Abz-2 (Badr)" w:hint="cs"/>
          <w:rtl/>
        </w:rPr>
        <w:t>،ص</w:t>
      </w:r>
      <w:r>
        <w:rPr>
          <w:rFonts w:cs="Abz-2 (Badr)" w:hint="cs"/>
          <w:rtl/>
        </w:rPr>
        <w:t>74</w:t>
      </w:r>
      <w:r w:rsidRPr="009A014A">
        <w:rPr>
          <w:rFonts w:cs="Abz-2 (Badr)" w:hint="cs"/>
          <w:rtl/>
        </w:rPr>
        <w:t>.</w:t>
      </w:r>
    </w:p>
  </w:footnote>
  <w:footnote w:id="4">
    <w:p w14:paraId="4C224DE4" w14:textId="67E9A72C" w:rsidR="00BD32E6" w:rsidRPr="009A014A" w:rsidRDefault="00BD32E6" w:rsidP="00BD32E6">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مسالك</w:t>
      </w:r>
      <w:r w:rsidRPr="009A014A">
        <w:rPr>
          <w:rFonts w:cs="Abz-2 (Badr)" w:hint="cs"/>
          <w:rtl/>
        </w:rPr>
        <w:t>،ج</w:t>
      </w:r>
      <w:r>
        <w:rPr>
          <w:rFonts w:cs="Abz-2 (Badr)" w:hint="cs"/>
          <w:rtl/>
        </w:rPr>
        <w:t>8</w:t>
      </w:r>
      <w:r w:rsidRPr="009A014A">
        <w:rPr>
          <w:rFonts w:cs="Abz-2 (Badr)" w:hint="cs"/>
          <w:rtl/>
        </w:rPr>
        <w:t>،ص</w:t>
      </w:r>
      <w:r>
        <w:rPr>
          <w:rFonts w:cs="Abz-2 (Badr)" w:hint="cs"/>
          <w:rtl/>
        </w:rPr>
        <w:t>189 و 190</w:t>
      </w:r>
      <w:r w:rsidRPr="009A014A">
        <w:rPr>
          <w:rFonts w:cs="Abz-2 (Badr)" w:hint="cs"/>
          <w:rtl/>
        </w:rPr>
        <w:t>.</w:t>
      </w:r>
    </w:p>
  </w:footnote>
  <w:footnote w:id="5">
    <w:p w14:paraId="7E237C6E" w14:textId="77777777" w:rsidR="00BD5502" w:rsidRPr="009A014A" w:rsidRDefault="00BD5502" w:rsidP="00BD5502">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جواهر</w:t>
      </w:r>
      <w:r w:rsidRPr="009A014A">
        <w:rPr>
          <w:rFonts w:cs="Abz-2 (Badr)" w:hint="cs"/>
          <w:rtl/>
        </w:rPr>
        <w:t>،ج</w:t>
      </w:r>
      <w:r>
        <w:rPr>
          <w:rFonts w:cs="Abz-2 (Badr)" w:hint="cs"/>
          <w:rtl/>
        </w:rPr>
        <w:t>32</w:t>
      </w:r>
      <w:r w:rsidRPr="009A014A">
        <w:rPr>
          <w:rFonts w:cs="Abz-2 (Badr)" w:hint="cs"/>
          <w:rtl/>
        </w:rPr>
        <w:t>،ص</w:t>
      </w:r>
      <w:r>
        <w:rPr>
          <w:rFonts w:cs="Abz-2 (Badr)" w:hint="cs"/>
          <w:rtl/>
        </w:rPr>
        <w:t>71</w:t>
      </w:r>
      <w:r w:rsidRPr="009A014A">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9F7C2" w14:textId="77777777" w:rsidR="00E77CD7" w:rsidRDefault="00E77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B6800" w14:textId="4A0BBFD4" w:rsidR="00E77CD7" w:rsidRDefault="00E77CD7">
    <w:pPr>
      <w:pStyle w:val="Header"/>
    </w:pPr>
    <w:r>
      <w:rPr>
        <w:noProof/>
      </w:rPr>
      <mc:AlternateContent>
        <mc:Choice Requires="wps">
          <w:drawing>
            <wp:anchor distT="45720" distB="45720" distL="114300" distR="114300" simplePos="0" relativeHeight="251661312" behindDoc="0" locked="0" layoutInCell="1" allowOverlap="1" wp14:anchorId="3FCB05C0" wp14:editId="50DB4E0C">
              <wp:simplePos x="0" y="0"/>
              <wp:positionH relativeFrom="column">
                <wp:posOffset>1810385</wp:posOffset>
              </wp:positionH>
              <wp:positionV relativeFrom="paragraph">
                <wp:posOffset>182880</wp:posOffset>
              </wp:positionV>
              <wp:extent cx="4709160" cy="119507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160" cy="1195070"/>
                      </a:xfrm>
                      <a:prstGeom prst="rect">
                        <a:avLst/>
                      </a:prstGeom>
                      <a:solidFill>
                        <a:srgbClr val="FFFFFF"/>
                      </a:solidFill>
                      <a:ln w="9525">
                        <a:noFill/>
                        <a:miter lim="800000"/>
                        <a:headEnd/>
                        <a:tailEnd/>
                      </a:ln>
                    </wps:spPr>
                    <wps:txbx>
                      <w:txbxContent>
                        <w:p w14:paraId="53262ED0" w14:textId="49A2ED49" w:rsidR="00E77CD7" w:rsidRDefault="00E77CD7" w:rsidP="00E77CD7">
                          <w:pPr>
                            <w:jc w:val="right"/>
                            <w:rPr>
                              <w:rFonts w:cs="B Mehr"/>
                            </w:rPr>
                          </w:pPr>
                          <w:r>
                            <w:rPr>
                              <w:rFonts w:cs="B Mehr" w:hint="cs"/>
                              <w:rtl/>
                            </w:rPr>
                            <w:t>تقریر درس خارج فقه استاد سید علی موسوی اردبیلی</w:t>
                          </w:r>
                        </w:p>
                        <w:p w14:paraId="7ADEC91C" w14:textId="77777777" w:rsidR="00E77CD7" w:rsidRDefault="00E77CD7" w:rsidP="00E77CD7">
                          <w:pPr>
                            <w:jc w:val="right"/>
                            <w:rPr>
                              <w:rFonts w:cs="B Mehr"/>
                            </w:rPr>
                          </w:pPr>
                          <w:r>
                            <w:rPr>
                              <w:rFonts w:cs="B Mehr" w:hint="cs"/>
                              <w:rtl/>
                            </w:rPr>
                            <w:t xml:space="preserve">مبحث: نکاح    / مهر </w:t>
                          </w:r>
                        </w:p>
                        <w:p w14:paraId="4FD6386C" w14:textId="1EE56118" w:rsidR="00E77CD7" w:rsidRDefault="00E77CD7" w:rsidP="00E77CD7">
                          <w:pPr>
                            <w:jc w:val="right"/>
                            <w:rPr>
                              <w:rFonts w:cs="B Mehr"/>
                            </w:rPr>
                          </w:pPr>
                          <w:r>
                            <w:rPr>
                              <w:rFonts w:cs="B Mehr" w:hint="cs"/>
                              <w:rtl/>
                            </w:rPr>
                            <w:t xml:space="preserve">تاریخ:  </w:t>
                          </w:r>
                          <w:r>
                            <w:rPr>
                              <w:rFonts w:cs="B Mehr" w:hint="cs"/>
                              <w:rtl/>
                            </w:rPr>
                            <w:t>چهار</w:t>
                          </w:r>
                          <w:r>
                            <w:rPr>
                              <w:rFonts w:cs="B Mehr" w:hint="cs"/>
                              <w:rtl/>
                            </w:rPr>
                            <w:t xml:space="preserve"> شنبه ،</w:t>
                          </w:r>
                          <w:r>
                            <w:rPr>
                              <w:rFonts w:cs="B Mehr" w:hint="cs"/>
                              <w:rtl/>
                            </w:rPr>
                            <w:t>28</w:t>
                          </w:r>
                          <w:r>
                            <w:rPr>
                              <w:rFonts w:cs="B Mehr" w:hint="cs"/>
                              <w:rtl/>
                            </w:rPr>
                            <w:t xml:space="preserve"> دی - 1401ه.ش0</w:t>
                          </w:r>
                        </w:p>
                        <w:p w14:paraId="683F6DCF" w14:textId="77777777" w:rsidR="00E77CD7" w:rsidRDefault="00E77CD7" w:rsidP="00E77CD7">
                          <w:pPr>
                            <w:jc w:val="right"/>
                            <w:rPr>
                              <w:rFonts w:cs="B Mehr"/>
                            </w:rPr>
                          </w:pPr>
                        </w:p>
                        <w:p w14:paraId="64649196" w14:textId="77777777" w:rsidR="00E77CD7" w:rsidRDefault="00E77CD7" w:rsidP="00E77CD7">
                          <w:pPr>
                            <w:jc w:val="right"/>
                            <w:rPr>
                              <w:rFonts w:cs="B Mehr"/>
                            </w:rPr>
                          </w:pPr>
                        </w:p>
                        <w:p w14:paraId="01321D35" w14:textId="77777777" w:rsidR="00E77CD7" w:rsidRDefault="00E77CD7" w:rsidP="00E77CD7">
                          <w:pPr>
                            <w:jc w:val="right"/>
                            <w:rPr>
                              <w:rFonts w:cs="B Mehr"/>
                            </w:rPr>
                          </w:pPr>
                        </w:p>
                        <w:p w14:paraId="7A973B70" w14:textId="77777777" w:rsidR="00E77CD7" w:rsidRDefault="00E77CD7" w:rsidP="00E77CD7">
                          <w:pPr>
                            <w:jc w:val="right"/>
                            <w:rPr>
                              <w:rFonts w:cs="B Mehr"/>
                            </w:rPr>
                          </w:pPr>
                        </w:p>
                        <w:p w14:paraId="16D038F1" w14:textId="77777777" w:rsidR="00E77CD7" w:rsidRDefault="00E77CD7" w:rsidP="00E77CD7">
                          <w:pPr>
                            <w:jc w:val="right"/>
                            <w:rPr>
                              <w:rFonts w:cs="B Mehr"/>
                            </w:rPr>
                          </w:pPr>
                        </w:p>
                        <w:p w14:paraId="4D25414E" w14:textId="77777777" w:rsidR="00E77CD7" w:rsidRDefault="00E77CD7" w:rsidP="00E77CD7"/>
                        <w:p w14:paraId="29471951" w14:textId="77777777" w:rsidR="00E77CD7" w:rsidRDefault="00E77CD7" w:rsidP="00E77CD7">
                          <w:pPr>
                            <w:rPr>
                              <w:rtl/>
                            </w:rPr>
                          </w:pPr>
                        </w:p>
                        <w:p w14:paraId="27A2F2F2" w14:textId="77777777" w:rsidR="00E77CD7" w:rsidRDefault="00E77CD7" w:rsidP="00E77CD7">
                          <w:pPr>
                            <w:rPr>
                              <w:rtl/>
                            </w:rPr>
                          </w:pPr>
                        </w:p>
                        <w:p w14:paraId="314F026F" w14:textId="77777777" w:rsidR="00E77CD7" w:rsidRDefault="00E77CD7" w:rsidP="00E77CD7">
                          <w:pPr>
                            <w:rPr>
                              <w:rtl/>
                            </w:rPr>
                          </w:pPr>
                        </w:p>
                        <w:p w14:paraId="3F1D31F8" w14:textId="77777777" w:rsidR="00E77CD7" w:rsidRDefault="00E77CD7" w:rsidP="00E77CD7">
                          <w:pPr>
                            <w:rPr>
                              <w:rtl/>
                            </w:rPr>
                          </w:pPr>
                        </w:p>
                        <w:p w14:paraId="5E12C22C" w14:textId="77777777" w:rsidR="00E77CD7" w:rsidRDefault="00E77CD7" w:rsidP="00E77CD7">
                          <w:pPr>
                            <w:rPr>
                              <w:rtl/>
                            </w:rPr>
                          </w:pPr>
                        </w:p>
                        <w:p w14:paraId="10AFEBFA" w14:textId="77777777" w:rsidR="00E77CD7" w:rsidRDefault="00E77CD7" w:rsidP="00E77CD7"/>
                        <w:p w14:paraId="47FC8F11" w14:textId="77777777" w:rsidR="00E77CD7" w:rsidRDefault="00E77CD7" w:rsidP="00E77CD7"/>
                        <w:p w14:paraId="3F095053" w14:textId="77777777" w:rsidR="00E77CD7" w:rsidRDefault="00E77CD7" w:rsidP="00E77CD7"/>
                        <w:p w14:paraId="635B4F20" w14:textId="77777777" w:rsidR="00E77CD7" w:rsidRDefault="00E77CD7" w:rsidP="00E77CD7"/>
                        <w:p w14:paraId="40F769B3" w14:textId="77777777" w:rsidR="00E77CD7" w:rsidRDefault="00E77CD7" w:rsidP="00E77CD7"/>
                        <w:p w14:paraId="6E9EC128" w14:textId="77777777" w:rsidR="00E77CD7" w:rsidRDefault="00E77CD7" w:rsidP="00E77CD7"/>
                        <w:p w14:paraId="5B650029" w14:textId="77777777" w:rsidR="00E77CD7" w:rsidRDefault="00E77CD7" w:rsidP="00E77CD7"/>
                        <w:p w14:paraId="4CC3FCA3" w14:textId="77777777" w:rsidR="00E77CD7" w:rsidRDefault="00E77CD7" w:rsidP="00E77CD7"/>
                        <w:p w14:paraId="15BFC798" w14:textId="77777777" w:rsidR="00E77CD7" w:rsidRDefault="00E77CD7" w:rsidP="00E77CD7"/>
                        <w:p w14:paraId="7958C58B" w14:textId="77777777" w:rsidR="00E77CD7" w:rsidRDefault="00E77CD7" w:rsidP="00E77CD7"/>
                        <w:p w14:paraId="5D9F4F98" w14:textId="77777777" w:rsidR="00E77CD7" w:rsidRDefault="00E77CD7" w:rsidP="00E77CD7"/>
                        <w:p w14:paraId="625767EE" w14:textId="2EE606E3" w:rsidR="00E77CD7" w:rsidRDefault="00E77C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CB05C0" id="_x0000_t202" coordsize="21600,21600" o:spt="202" path="m,l,21600r21600,l21600,xe">
              <v:stroke joinstyle="miter"/>
              <v:path gradientshapeok="t" o:connecttype="rect"/>
            </v:shapetype>
            <v:shape id="Text Box 2" o:spid="_x0000_s1026" type="#_x0000_t202" style="position:absolute;margin-left:142.55pt;margin-top:14.4pt;width:370.8pt;height:94.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" stroked="f">
              <v:textbox>
                <w:txbxContent>
                  <w:p w14:paraId="53262ED0" w14:textId="49A2ED49" w:rsidR="00E77CD7" w:rsidRDefault="00E77CD7" w:rsidP="00E77CD7">
                    <w:pPr>
                      <w:jc w:val="right"/>
                      <w:rPr>
                        <w:rFonts w:cs="B Mehr"/>
                      </w:rPr>
                    </w:pPr>
                    <w:r>
                      <w:rPr>
                        <w:rFonts w:cs="B Mehr" w:hint="cs"/>
                        <w:rtl/>
                      </w:rPr>
                      <w:t>تقریر درس خارج فقه استاد سید علی موسوی اردبیلی</w:t>
                    </w:r>
                  </w:p>
                  <w:p w14:paraId="7ADEC91C" w14:textId="77777777" w:rsidR="00E77CD7" w:rsidRDefault="00E77CD7" w:rsidP="00E77CD7">
                    <w:pPr>
                      <w:jc w:val="right"/>
                      <w:rPr>
                        <w:rFonts w:cs="B Mehr"/>
                      </w:rPr>
                    </w:pPr>
                    <w:r>
                      <w:rPr>
                        <w:rFonts w:cs="B Mehr" w:hint="cs"/>
                        <w:rtl/>
                      </w:rPr>
                      <w:t xml:space="preserve">مبحث: نکاح    / مهر </w:t>
                    </w:r>
                  </w:p>
                  <w:p w14:paraId="4FD6386C" w14:textId="1EE56118" w:rsidR="00E77CD7" w:rsidRDefault="00E77CD7" w:rsidP="00E77CD7">
                    <w:pPr>
                      <w:jc w:val="right"/>
                      <w:rPr>
                        <w:rFonts w:cs="B Mehr"/>
                      </w:rPr>
                    </w:pPr>
                    <w:r>
                      <w:rPr>
                        <w:rFonts w:cs="B Mehr" w:hint="cs"/>
                        <w:rtl/>
                      </w:rPr>
                      <w:t xml:space="preserve">تاریخ:  </w:t>
                    </w:r>
                    <w:r>
                      <w:rPr>
                        <w:rFonts w:cs="B Mehr" w:hint="cs"/>
                        <w:rtl/>
                      </w:rPr>
                      <w:t>چهار</w:t>
                    </w:r>
                    <w:r>
                      <w:rPr>
                        <w:rFonts w:cs="B Mehr" w:hint="cs"/>
                        <w:rtl/>
                      </w:rPr>
                      <w:t xml:space="preserve"> شنبه ،</w:t>
                    </w:r>
                    <w:r>
                      <w:rPr>
                        <w:rFonts w:cs="B Mehr" w:hint="cs"/>
                        <w:rtl/>
                      </w:rPr>
                      <w:t>28</w:t>
                    </w:r>
                    <w:r>
                      <w:rPr>
                        <w:rFonts w:cs="B Mehr" w:hint="cs"/>
                        <w:rtl/>
                      </w:rPr>
                      <w:t xml:space="preserve"> دی - 1401ه.ش0</w:t>
                    </w:r>
                  </w:p>
                  <w:p w14:paraId="683F6DCF" w14:textId="77777777" w:rsidR="00E77CD7" w:rsidRDefault="00E77CD7" w:rsidP="00E77CD7">
                    <w:pPr>
                      <w:jc w:val="right"/>
                      <w:rPr>
                        <w:rFonts w:cs="B Mehr"/>
                      </w:rPr>
                    </w:pPr>
                  </w:p>
                  <w:p w14:paraId="64649196" w14:textId="77777777" w:rsidR="00E77CD7" w:rsidRDefault="00E77CD7" w:rsidP="00E77CD7">
                    <w:pPr>
                      <w:jc w:val="right"/>
                      <w:rPr>
                        <w:rFonts w:cs="B Mehr"/>
                      </w:rPr>
                    </w:pPr>
                  </w:p>
                  <w:p w14:paraId="01321D35" w14:textId="77777777" w:rsidR="00E77CD7" w:rsidRDefault="00E77CD7" w:rsidP="00E77CD7">
                    <w:pPr>
                      <w:jc w:val="right"/>
                      <w:rPr>
                        <w:rFonts w:cs="B Mehr"/>
                      </w:rPr>
                    </w:pPr>
                  </w:p>
                  <w:p w14:paraId="7A973B70" w14:textId="77777777" w:rsidR="00E77CD7" w:rsidRDefault="00E77CD7" w:rsidP="00E77CD7">
                    <w:pPr>
                      <w:jc w:val="right"/>
                      <w:rPr>
                        <w:rFonts w:cs="B Mehr"/>
                      </w:rPr>
                    </w:pPr>
                  </w:p>
                  <w:p w14:paraId="16D038F1" w14:textId="77777777" w:rsidR="00E77CD7" w:rsidRDefault="00E77CD7" w:rsidP="00E77CD7">
                    <w:pPr>
                      <w:jc w:val="right"/>
                      <w:rPr>
                        <w:rFonts w:cs="B Mehr"/>
                      </w:rPr>
                    </w:pPr>
                  </w:p>
                  <w:p w14:paraId="4D25414E" w14:textId="77777777" w:rsidR="00E77CD7" w:rsidRDefault="00E77CD7" w:rsidP="00E77CD7"/>
                  <w:p w14:paraId="29471951" w14:textId="77777777" w:rsidR="00E77CD7" w:rsidRDefault="00E77CD7" w:rsidP="00E77CD7">
                    <w:pPr>
                      <w:rPr>
                        <w:rtl/>
                      </w:rPr>
                    </w:pPr>
                  </w:p>
                  <w:p w14:paraId="27A2F2F2" w14:textId="77777777" w:rsidR="00E77CD7" w:rsidRDefault="00E77CD7" w:rsidP="00E77CD7">
                    <w:pPr>
                      <w:rPr>
                        <w:rtl/>
                      </w:rPr>
                    </w:pPr>
                  </w:p>
                  <w:p w14:paraId="314F026F" w14:textId="77777777" w:rsidR="00E77CD7" w:rsidRDefault="00E77CD7" w:rsidP="00E77CD7">
                    <w:pPr>
                      <w:rPr>
                        <w:rtl/>
                      </w:rPr>
                    </w:pPr>
                  </w:p>
                  <w:p w14:paraId="3F1D31F8" w14:textId="77777777" w:rsidR="00E77CD7" w:rsidRDefault="00E77CD7" w:rsidP="00E77CD7">
                    <w:pPr>
                      <w:rPr>
                        <w:rtl/>
                      </w:rPr>
                    </w:pPr>
                  </w:p>
                  <w:p w14:paraId="5E12C22C" w14:textId="77777777" w:rsidR="00E77CD7" w:rsidRDefault="00E77CD7" w:rsidP="00E77CD7">
                    <w:pPr>
                      <w:rPr>
                        <w:rtl/>
                      </w:rPr>
                    </w:pPr>
                  </w:p>
                  <w:p w14:paraId="10AFEBFA" w14:textId="77777777" w:rsidR="00E77CD7" w:rsidRDefault="00E77CD7" w:rsidP="00E77CD7"/>
                  <w:p w14:paraId="47FC8F11" w14:textId="77777777" w:rsidR="00E77CD7" w:rsidRDefault="00E77CD7" w:rsidP="00E77CD7"/>
                  <w:p w14:paraId="3F095053" w14:textId="77777777" w:rsidR="00E77CD7" w:rsidRDefault="00E77CD7" w:rsidP="00E77CD7"/>
                  <w:p w14:paraId="635B4F20" w14:textId="77777777" w:rsidR="00E77CD7" w:rsidRDefault="00E77CD7" w:rsidP="00E77CD7"/>
                  <w:p w14:paraId="40F769B3" w14:textId="77777777" w:rsidR="00E77CD7" w:rsidRDefault="00E77CD7" w:rsidP="00E77CD7"/>
                  <w:p w14:paraId="6E9EC128" w14:textId="77777777" w:rsidR="00E77CD7" w:rsidRDefault="00E77CD7" w:rsidP="00E77CD7"/>
                  <w:p w14:paraId="5B650029" w14:textId="77777777" w:rsidR="00E77CD7" w:rsidRDefault="00E77CD7" w:rsidP="00E77CD7"/>
                  <w:p w14:paraId="4CC3FCA3" w14:textId="77777777" w:rsidR="00E77CD7" w:rsidRDefault="00E77CD7" w:rsidP="00E77CD7"/>
                  <w:p w14:paraId="15BFC798" w14:textId="77777777" w:rsidR="00E77CD7" w:rsidRDefault="00E77CD7" w:rsidP="00E77CD7"/>
                  <w:p w14:paraId="7958C58B" w14:textId="77777777" w:rsidR="00E77CD7" w:rsidRDefault="00E77CD7" w:rsidP="00E77CD7"/>
                  <w:p w14:paraId="5D9F4F98" w14:textId="77777777" w:rsidR="00E77CD7" w:rsidRDefault="00E77CD7" w:rsidP="00E77CD7"/>
                  <w:p w14:paraId="625767EE" w14:textId="2EE606E3" w:rsidR="00E77CD7" w:rsidRDefault="00E77CD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C51C70E" wp14:editId="384E2B91">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B70E7" w14:textId="77777777" w:rsidR="00E77CD7" w:rsidRDefault="00E77C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2800"/>
    <w:rsid w:val="00025746"/>
    <w:rsid w:val="00034448"/>
    <w:rsid w:val="0003525A"/>
    <w:rsid w:val="00036B68"/>
    <w:rsid w:val="00054C3B"/>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E5C29"/>
    <w:rsid w:val="000F2E50"/>
    <w:rsid w:val="00101080"/>
    <w:rsid w:val="00101B80"/>
    <w:rsid w:val="001050A2"/>
    <w:rsid w:val="00111803"/>
    <w:rsid w:val="0011429B"/>
    <w:rsid w:val="001149FA"/>
    <w:rsid w:val="00117D7D"/>
    <w:rsid w:val="00121124"/>
    <w:rsid w:val="0013391F"/>
    <w:rsid w:val="001420FB"/>
    <w:rsid w:val="00142696"/>
    <w:rsid w:val="00145844"/>
    <w:rsid w:val="00150806"/>
    <w:rsid w:val="0015228E"/>
    <w:rsid w:val="001551D1"/>
    <w:rsid w:val="00164A73"/>
    <w:rsid w:val="001725C5"/>
    <w:rsid w:val="00183ED3"/>
    <w:rsid w:val="001922E4"/>
    <w:rsid w:val="00192F68"/>
    <w:rsid w:val="00195C21"/>
    <w:rsid w:val="00195E80"/>
    <w:rsid w:val="001A58DF"/>
    <w:rsid w:val="001B2ADB"/>
    <w:rsid w:val="001B310B"/>
    <w:rsid w:val="001B65D7"/>
    <w:rsid w:val="001C2880"/>
    <w:rsid w:val="001C3107"/>
    <w:rsid w:val="001D0A81"/>
    <w:rsid w:val="001D1305"/>
    <w:rsid w:val="001D4A4D"/>
    <w:rsid w:val="001D72CB"/>
    <w:rsid w:val="001E42BD"/>
    <w:rsid w:val="001F0D9D"/>
    <w:rsid w:val="001F10F8"/>
    <w:rsid w:val="0020717A"/>
    <w:rsid w:val="00210071"/>
    <w:rsid w:val="002133D5"/>
    <w:rsid w:val="0021414D"/>
    <w:rsid w:val="00221D52"/>
    <w:rsid w:val="00222ADA"/>
    <w:rsid w:val="00230ACF"/>
    <w:rsid w:val="00234FA4"/>
    <w:rsid w:val="00235C85"/>
    <w:rsid w:val="00246BDC"/>
    <w:rsid w:val="0025051F"/>
    <w:rsid w:val="0025092B"/>
    <w:rsid w:val="00255658"/>
    <w:rsid w:val="00256EAE"/>
    <w:rsid w:val="00263A26"/>
    <w:rsid w:val="002642DB"/>
    <w:rsid w:val="00264E4F"/>
    <w:rsid w:val="0027131A"/>
    <w:rsid w:val="002829CF"/>
    <w:rsid w:val="00295DC1"/>
    <w:rsid w:val="0029688A"/>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14A6"/>
    <w:rsid w:val="0030349F"/>
    <w:rsid w:val="00306FE4"/>
    <w:rsid w:val="00314951"/>
    <w:rsid w:val="00324BF0"/>
    <w:rsid w:val="00325973"/>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A57F1"/>
    <w:rsid w:val="003C6DBC"/>
    <w:rsid w:val="003C6F3E"/>
    <w:rsid w:val="003D4C99"/>
    <w:rsid w:val="003E2132"/>
    <w:rsid w:val="003E5B78"/>
    <w:rsid w:val="003F4526"/>
    <w:rsid w:val="00403DBF"/>
    <w:rsid w:val="00404302"/>
    <w:rsid w:val="00411CC3"/>
    <w:rsid w:val="00413049"/>
    <w:rsid w:val="0041480C"/>
    <w:rsid w:val="00426D23"/>
    <w:rsid w:val="00432F13"/>
    <w:rsid w:val="00451E5F"/>
    <w:rsid w:val="00456994"/>
    <w:rsid w:val="004626A1"/>
    <w:rsid w:val="00472814"/>
    <w:rsid w:val="00477ED6"/>
    <w:rsid w:val="004804E6"/>
    <w:rsid w:val="0048342D"/>
    <w:rsid w:val="00485F19"/>
    <w:rsid w:val="00487869"/>
    <w:rsid w:val="00487F91"/>
    <w:rsid w:val="004A2E58"/>
    <w:rsid w:val="004B143E"/>
    <w:rsid w:val="004B5767"/>
    <w:rsid w:val="004D6B0B"/>
    <w:rsid w:val="004D6EA3"/>
    <w:rsid w:val="004E3232"/>
    <w:rsid w:val="004F092F"/>
    <w:rsid w:val="004F2E59"/>
    <w:rsid w:val="004F3419"/>
    <w:rsid w:val="004F446D"/>
    <w:rsid w:val="005049A1"/>
    <w:rsid w:val="00514272"/>
    <w:rsid w:val="005149EF"/>
    <w:rsid w:val="00517568"/>
    <w:rsid w:val="00520A5D"/>
    <w:rsid w:val="00521235"/>
    <w:rsid w:val="00525A13"/>
    <w:rsid w:val="005327C7"/>
    <w:rsid w:val="00537B39"/>
    <w:rsid w:val="00543C36"/>
    <w:rsid w:val="005532E0"/>
    <w:rsid w:val="005568E8"/>
    <w:rsid w:val="0057330F"/>
    <w:rsid w:val="005751F1"/>
    <w:rsid w:val="00575C4B"/>
    <w:rsid w:val="00576CC1"/>
    <w:rsid w:val="00592E51"/>
    <w:rsid w:val="005937B1"/>
    <w:rsid w:val="00593B0D"/>
    <w:rsid w:val="005B1756"/>
    <w:rsid w:val="005B2571"/>
    <w:rsid w:val="005B6905"/>
    <w:rsid w:val="005D73CF"/>
    <w:rsid w:val="005E052A"/>
    <w:rsid w:val="0060413C"/>
    <w:rsid w:val="0060689C"/>
    <w:rsid w:val="0061359C"/>
    <w:rsid w:val="00617E4E"/>
    <w:rsid w:val="00621F9A"/>
    <w:rsid w:val="0062256F"/>
    <w:rsid w:val="00625979"/>
    <w:rsid w:val="00630EDE"/>
    <w:rsid w:val="00630FD3"/>
    <w:rsid w:val="0063343C"/>
    <w:rsid w:val="006341BC"/>
    <w:rsid w:val="00641531"/>
    <w:rsid w:val="00650174"/>
    <w:rsid w:val="006663B2"/>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7F8"/>
    <w:rsid w:val="00700430"/>
    <w:rsid w:val="0070259D"/>
    <w:rsid w:val="00703021"/>
    <w:rsid w:val="007044BB"/>
    <w:rsid w:val="0070519B"/>
    <w:rsid w:val="00706DD2"/>
    <w:rsid w:val="00722952"/>
    <w:rsid w:val="00731161"/>
    <w:rsid w:val="00731C05"/>
    <w:rsid w:val="007374CF"/>
    <w:rsid w:val="00743EDF"/>
    <w:rsid w:val="00747C89"/>
    <w:rsid w:val="00750FB1"/>
    <w:rsid w:val="00761208"/>
    <w:rsid w:val="00764E6D"/>
    <w:rsid w:val="00786E73"/>
    <w:rsid w:val="00786EFE"/>
    <w:rsid w:val="0079140D"/>
    <w:rsid w:val="007B264E"/>
    <w:rsid w:val="007B47B9"/>
    <w:rsid w:val="007B4B3B"/>
    <w:rsid w:val="007B564D"/>
    <w:rsid w:val="007C1710"/>
    <w:rsid w:val="007C260C"/>
    <w:rsid w:val="007C4BDA"/>
    <w:rsid w:val="007D48D4"/>
    <w:rsid w:val="007E148A"/>
    <w:rsid w:val="007E6019"/>
    <w:rsid w:val="007E7386"/>
    <w:rsid w:val="007F09FA"/>
    <w:rsid w:val="007F160C"/>
    <w:rsid w:val="008019E1"/>
    <w:rsid w:val="008045A0"/>
    <w:rsid w:val="0080665A"/>
    <w:rsid w:val="00812BA0"/>
    <w:rsid w:val="00814C68"/>
    <w:rsid w:val="008254E5"/>
    <w:rsid w:val="008305E7"/>
    <w:rsid w:val="00845F99"/>
    <w:rsid w:val="00851737"/>
    <w:rsid w:val="00856A25"/>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7E25"/>
    <w:rsid w:val="00912916"/>
    <w:rsid w:val="00920965"/>
    <w:rsid w:val="009251BE"/>
    <w:rsid w:val="00925392"/>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014A"/>
    <w:rsid w:val="009A3CA7"/>
    <w:rsid w:val="009B0C6F"/>
    <w:rsid w:val="009B3D68"/>
    <w:rsid w:val="009C1C9D"/>
    <w:rsid w:val="009C7DC1"/>
    <w:rsid w:val="009D2027"/>
    <w:rsid w:val="009D42F6"/>
    <w:rsid w:val="009D63FF"/>
    <w:rsid w:val="009E03D4"/>
    <w:rsid w:val="009E2B08"/>
    <w:rsid w:val="009F2510"/>
    <w:rsid w:val="009F39BA"/>
    <w:rsid w:val="009F53E1"/>
    <w:rsid w:val="00A105DA"/>
    <w:rsid w:val="00A11F28"/>
    <w:rsid w:val="00A1285F"/>
    <w:rsid w:val="00A17467"/>
    <w:rsid w:val="00A17781"/>
    <w:rsid w:val="00A2314A"/>
    <w:rsid w:val="00A23AD9"/>
    <w:rsid w:val="00A30259"/>
    <w:rsid w:val="00A46F6E"/>
    <w:rsid w:val="00A47676"/>
    <w:rsid w:val="00A50CFD"/>
    <w:rsid w:val="00A57071"/>
    <w:rsid w:val="00A60FD9"/>
    <w:rsid w:val="00A62A68"/>
    <w:rsid w:val="00A64F46"/>
    <w:rsid w:val="00A718FD"/>
    <w:rsid w:val="00A75A87"/>
    <w:rsid w:val="00A75FB0"/>
    <w:rsid w:val="00A81A2F"/>
    <w:rsid w:val="00A840BC"/>
    <w:rsid w:val="00A902FE"/>
    <w:rsid w:val="00A90800"/>
    <w:rsid w:val="00A932BF"/>
    <w:rsid w:val="00A96A24"/>
    <w:rsid w:val="00AA3FA9"/>
    <w:rsid w:val="00AB148E"/>
    <w:rsid w:val="00AB71EA"/>
    <w:rsid w:val="00AC005B"/>
    <w:rsid w:val="00AC47C4"/>
    <w:rsid w:val="00AE0F8B"/>
    <w:rsid w:val="00AE3024"/>
    <w:rsid w:val="00AF338C"/>
    <w:rsid w:val="00AF4F0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8595A"/>
    <w:rsid w:val="00B85BE1"/>
    <w:rsid w:val="00B943C0"/>
    <w:rsid w:val="00BA50DA"/>
    <w:rsid w:val="00BB28BF"/>
    <w:rsid w:val="00BB3FF1"/>
    <w:rsid w:val="00BB7DCB"/>
    <w:rsid w:val="00BB7E59"/>
    <w:rsid w:val="00BD32E6"/>
    <w:rsid w:val="00BD5502"/>
    <w:rsid w:val="00BD6EF3"/>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529A"/>
    <w:rsid w:val="00C66870"/>
    <w:rsid w:val="00C73394"/>
    <w:rsid w:val="00C73581"/>
    <w:rsid w:val="00C8378C"/>
    <w:rsid w:val="00C8637E"/>
    <w:rsid w:val="00C9359C"/>
    <w:rsid w:val="00C9572F"/>
    <w:rsid w:val="00CA0BC4"/>
    <w:rsid w:val="00CA23B7"/>
    <w:rsid w:val="00CB0E9E"/>
    <w:rsid w:val="00CB3B1F"/>
    <w:rsid w:val="00CB5082"/>
    <w:rsid w:val="00CC241E"/>
    <w:rsid w:val="00CC2540"/>
    <w:rsid w:val="00CD08A2"/>
    <w:rsid w:val="00CD47FF"/>
    <w:rsid w:val="00CD52E6"/>
    <w:rsid w:val="00CE4681"/>
    <w:rsid w:val="00CE6EC7"/>
    <w:rsid w:val="00D00507"/>
    <w:rsid w:val="00D01472"/>
    <w:rsid w:val="00D03E0A"/>
    <w:rsid w:val="00D06503"/>
    <w:rsid w:val="00D122E9"/>
    <w:rsid w:val="00D20C84"/>
    <w:rsid w:val="00D22A70"/>
    <w:rsid w:val="00D26E3A"/>
    <w:rsid w:val="00D32E1C"/>
    <w:rsid w:val="00D44AB6"/>
    <w:rsid w:val="00D57A0D"/>
    <w:rsid w:val="00D61D8E"/>
    <w:rsid w:val="00D663C8"/>
    <w:rsid w:val="00D71B66"/>
    <w:rsid w:val="00D773C9"/>
    <w:rsid w:val="00D77827"/>
    <w:rsid w:val="00D80782"/>
    <w:rsid w:val="00D81BE3"/>
    <w:rsid w:val="00D84DB2"/>
    <w:rsid w:val="00D8595C"/>
    <w:rsid w:val="00D91A53"/>
    <w:rsid w:val="00D94EC6"/>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452D0"/>
    <w:rsid w:val="00E464B7"/>
    <w:rsid w:val="00E5017B"/>
    <w:rsid w:val="00E50756"/>
    <w:rsid w:val="00E55342"/>
    <w:rsid w:val="00E6533A"/>
    <w:rsid w:val="00E749D3"/>
    <w:rsid w:val="00E74AB7"/>
    <w:rsid w:val="00E77A81"/>
    <w:rsid w:val="00E77CD7"/>
    <w:rsid w:val="00E870CE"/>
    <w:rsid w:val="00E87258"/>
    <w:rsid w:val="00E93304"/>
    <w:rsid w:val="00EB4A29"/>
    <w:rsid w:val="00EC2D97"/>
    <w:rsid w:val="00ED3BC0"/>
    <w:rsid w:val="00ED7F5C"/>
    <w:rsid w:val="00EE25C0"/>
    <w:rsid w:val="00F0250B"/>
    <w:rsid w:val="00F03C99"/>
    <w:rsid w:val="00F04C46"/>
    <w:rsid w:val="00F122EB"/>
    <w:rsid w:val="00F15BC4"/>
    <w:rsid w:val="00F275E0"/>
    <w:rsid w:val="00F40DB8"/>
    <w:rsid w:val="00F46AE2"/>
    <w:rsid w:val="00F46E3E"/>
    <w:rsid w:val="00F5720C"/>
    <w:rsid w:val="00F654C8"/>
    <w:rsid w:val="00F706DF"/>
    <w:rsid w:val="00F71127"/>
    <w:rsid w:val="00F80BC8"/>
    <w:rsid w:val="00F82561"/>
    <w:rsid w:val="00FA5DD1"/>
    <w:rsid w:val="00FB10FC"/>
    <w:rsid w:val="00FB6F78"/>
    <w:rsid w:val="00FC64C4"/>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1272</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184</cp:revision>
  <cp:lastPrinted>2023-01-16T08:24:00Z</cp:lastPrinted>
  <dcterms:created xsi:type="dcterms:W3CDTF">2022-10-16T08:36:00Z</dcterms:created>
  <dcterms:modified xsi:type="dcterms:W3CDTF">2023-01-18T07:58:00Z</dcterms:modified>
</cp:coreProperties>
</file>