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56408999"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F82561">
        <w:rPr>
          <w:rFonts w:cs="B Mitra" w:hint="cs"/>
          <w:b/>
          <w:bCs/>
          <w:sz w:val="32"/>
          <w:szCs w:val="32"/>
          <w:rtl/>
          <w:lang w:bidi="fa-IR"/>
        </w:rPr>
        <w:t>8</w:t>
      </w:r>
    </w:p>
    <w:p w14:paraId="32E0E7D7" w14:textId="579A6C2A" w:rsidR="00F82561" w:rsidRDefault="00F82561" w:rsidP="00256EAE">
      <w:pPr>
        <w:widowControl w:val="0"/>
        <w:bidi/>
        <w:spacing w:after="0" w:line="257" w:lineRule="auto"/>
        <w:ind w:firstLine="284"/>
        <w:jc w:val="both"/>
        <w:rPr>
          <w:rFonts w:cs="Abz-2 (Badr)"/>
          <w:sz w:val="28"/>
          <w:szCs w:val="28"/>
          <w:rtl/>
          <w:lang w:bidi="fa-IR"/>
        </w:rPr>
      </w:pPr>
      <w:r>
        <w:rPr>
          <w:rFonts w:cs="Abz-2 (Badr)" w:hint="cs"/>
          <w:sz w:val="28"/>
          <w:szCs w:val="28"/>
          <w:rtl/>
          <w:lang w:bidi="fa-IR"/>
        </w:rPr>
        <w:t>حق در مسأله اين است که همچنان که شهيد ثانی در نهايت کلام خود فرمود، الفاظ به اعتبار معنايی که از آنها قصد می</w:t>
      </w:r>
      <w:r>
        <w:rPr>
          <w:rFonts w:cs="Abz-2 (Badr)"/>
          <w:sz w:val="28"/>
          <w:szCs w:val="28"/>
          <w:rtl/>
          <w:lang w:bidi="fa-IR"/>
        </w:rPr>
        <w:softHyphen/>
      </w:r>
      <w:r>
        <w:rPr>
          <w:rFonts w:cs="Abz-2 (Badr)" w:hint="cs"/>
          <w:sz w:val="28"/>
          <w:szCs w:val="28"/>
          <w:rtl/>
          <w:lang w:bidi="fa-IR"/>
        </w:rPr>
        <w:t>شود، اعتبار پيدا می</w:t>
      </w:r>
      <w:r>
        <w:rPr>
          <w:rFonts w:cs="Abz-2 (Badr)"/>
          <w:sz w:val="28"/>
          <w:szCs w:val="28"/>
          <w:rtl/>
          <w:lang w:bidi="fa-IR"/>
        </w:rPr>
        <w:softHyphen/>
      </w:r>
      <w:r>
        <w:rPr>
          <w:rFonts w:cs="Abz-2 (Badr)" w:hint="cs"/>
          <w:sz w:val="28"/>
          <w:szCs w:val="28"/>
          <w:rtl/>
          <w:lang w:bidi="fa-IR"/>
        </w:rPr>
        <w:t>کنند هرچند آن معنی، غير از معنای موضوعه آنها باشد.</w:t>
      </w:r>
    </w:p>
    <w:p w14:paraId="792B0077" w14:textId="77777777" w:rsidR="00F82561" w:rsidRDefault="00F82561" w:rsidP="00256EAE">
      <w:pPr>
        <w:widowControl w:val="0"/>
        <w:bidi/>
        <w:spacing w:after="0" w:line="257" w:lineRule="auto"/>
        <w:ind w:firstLine="284"/>
        <w:jc w:val="both"/>
        <w:rPr>
          <w:rFonts w:cs="Abz-2 (Badr)"/>
          <w:sz w:val="28"/>
          <w:szCs w:val="28"/>
          <w:rtl/>
          <w:lang w:bidi="fa-IR"/>
        </w:rPr>
      </w:pPr>
      <w:r>
        <w:rPr>
          <w:rFonts w:cs="Abz-2 (Badr)" w:hint="cs"/>
          <w:sz w:val="28"/>
          <w:szCs w:val="28"/>
          <w:rtl/>
          <w:lang w:bidi="fa-IR"/>
        </w:rPr>
        <w:t>مگر اين که گفته شود: مجرد قصد اين که مهر به چه مقدار باشد، در تعيين مهر کفايت نمی</w:t>
      </w:r>
      <w:r>
        <w:rPr>
          <w:rFonts w:cs="Abz-2 (Badr)"/>
          <w:sz w:val="28"/>
          <w:szCs w:val="28"/>
          <w:rtl/>
          <w:lang w:bidi="fa-IR"/>
        </w:rPr>
        <w:softHyphen/>
      </w:r>
      <w:r>
        <w:rPr>
          <w:rFonts w:cs="Abz-2 (Badr)" w:hint="cs"/>
          <w:sz w:val="28"/>
          <w:szCs w:val="28"/>
          <w:rtl/>
          <w:lang w:bidi="fa-IR"/>
        </w:rPr>
        <w:t>کند، بلکه لازم است که در حين عقد مبرزی عرفی بر آن مقدار دلالت کند و چون آنچه که در ضمن عقد ذکر شده است، دلالت عرفی بر آنچه که طرفن قصد کرده بودند، ندارد ولو خود آنان چنين قصدی از آن داشته باشند، بنابر اين مهر فاسد خواهد بود، زيرا آنچه که ذکر شده قصد نشده است و آنچه که قصد شده مبرزی ندارد.</w:t>
      </w:r>
    </w:p>
    <w:p w14:paraId="01BDBB83" w14:textId="77777777" w:rsidR="00F82561" w:rsidRDefault="00F82561" w:rsidP="00256EAE">
      <w:pPr>
        <w:widowControl w:val="0"/>
        <w:bidi/>
        <w:spacing w:after="0" w:line="257" w:lineRule="auto"/>
        <w:ind w:firstLine="284"/>
        <w:jc w:val="both"/>
        <w:rPr>
          <w:rFonts w:cs="Abz-2 (Badr)"/>
          <w:sz w:val="28"/>
          <w:szCs w:val="28"/>
          <w:rtl/>
          <w:lang w:bidi="fa-IR"/>
        </w:rPr>
      </w:pPr>
      <w:r>
        <w:rPr>
          <w:rFonts w:cs="Abz-2 (Badr)" w:hint="cs"/>
          <w:sz w:val="28"/>
          <w:szCs w:val="28"/>
          <w:rtl/>
          <w:lang w:bidi="fa-IR"/>
        </w:rPr>
        <w:t>اما اين مدعا وجهی ندارد، بلکه اگر در ارتکاز طرفين مقدار مهر معلوم باشد ولو آن را در ضمن عقد با لفظ بيان نکنند، همان مقدار مهر زوجه خواهد بود.</w:t>
      </w:r>
    </w:p>
    <w:p w14:paraId="66CF41D1" w14:textId="77777777" w:rsidR="00F82561" w:rsidRDefault="00F82561" w:rsidP="00256EAE">
      <w:pPr>
        <w:widowControl w:val="0"/>
        <w:bidi/>
        <w:spacing w:after="0" w:line="257" w:lineRule="auto"/>
        <w:ind w:firstLine="284"/>
        <w:jc w:val="both"/>
        <w:rPr>
          <w:rFonts w:cs="Abz-2 (Badr)"/>
          <w:sz w:val="28"/>
          <w:szCs w:val="28"/>
          <w:rtl/>
          <w:lang w:bidi="fa-IR"/>
        </w:rPr>
      </w:pPr>
      <w:r>
        <w:rPr>
          <w:rFonts w:cs="Abz-2 (Badr)" w:hint="cs"/>
          <w:sz w:val="28"/>
          <w:szCs w:val="28"/>
          <w:rtl/>
          <w:lang w:bidi="fa-IR"/>
        </w:rPr>
        <w:t>بنابر اين با توجه به اين که قصد طرفين در ضمن عقد واحد بوده و مقدار مهر مورد توافق آنان واقع شده است، اشکالی در اين که آن مبلغ مهر زوجه باشد وجود نخواهد داشت و اعتباری به لفظی که در ضمن عقد به نحو صوری ذکر شده است، نيست.</w:t>
      </w:r>
    </w:p>
    <w:p w14:paraId="381CD5BB" w14:textId="77777777" w:rsidR="00F82561" w:rsidRDefault="00F82561" w:rsidP="00256EAE">
      <w:pPr>
        <w:widowControl w:val="0"/>
        <w:bidi/>
        <w:spacing w:after="0" w:line="257" w:lineRule="auto"/>
        <w:ind w:firstLine="284"/>
        <w:jc w:val="both"/>
        <w:rPr>
          <w:rFonts w:cs="Abz-2 (Badr)"/>
          <w:sz w:val="28"/>
          <w:szCs w:val="28"/>
          <w:rtl/>
          <w:lang w:bidi="fa-IR"/>
        </w:rPr>
      </w:pPr>
      <w:r>
        <w:rPr>
          <w:rFonts w:cs="Abz-2 (Badr)" w:hint="cs"/>
          <w:sz w:val="28"/>
          <w:szCs w:val="28"/>
          <w:rtl/>
          <w:lang w:bidi="fa-IR"/>
        </w:rPr>
        <w:t>صاحب جواهر نيز با قبول اين مطلب، مؤيّد آن را خبر زراره دانسته است که در صدر کلام گذشت و ادعا کرده است که ظاهر از آن اين است که عقد واحد بوده است نه متعدد و امام(ع) می</w:t>
      </w:r>
      <w:r>
        <w:rPr>
          <w:rFonts w:cs="Abz-2 (Badr)"/>
          <w:sz w:val="28"/>
          <w:szCs w:val="28"/>
          <w:rtl/>
          <w:lang w:bidi="fa-IR"/>
        </w:rPr>
        <w:softHyphen/>
      </w:r>
      <w:r>
        <w:rPr>
          <w:rFonts w:cs="Abz-2 (Badr)" w:hint="cs"/>
          <w:sz w:val="28"/>
          <w:szCs w:val="28"/>
          <w:rtl/>
          <w:lang w:bidi="fa-IR"/>
        </w:rPr>
        <w:t>فرمايد: مهر نکاحی که بعداً و در حال علنی منعقد شده است، همان مقداری است که قبلاً و در خفا بر سر آن با يکديگر توافق کرده بودند، نه مقداری که در ضمن عقد اعلان کرده</w:t>
      </w:r>
      <w:r>
        <w:rPr>
          <w:rFonts w:cs="Abz-2 (Badr)"/>
          <w:sz w:val="28"/>
          <w:szCs w:val="28"/>
          <w:rtl/>
          <w:lang w:bidi="fa-IR"/>
        </w:rPr>
        <w:softHyphen/>
      </w:r>
      <w:r>
        <w:rPr>
          <w:rFonts w:cs="Abz-2 (Badr)" w:hint="cs"/>
          <w:sz w:val="28"/>
          <w:szCs w:val="28"/>
          <w:rtl/>
          <w:lang w:bidi="fa-IR"/>
        </w:rPr>
        <w:t>اند.</w:t>
      </w:r>
      <w:r w:rsidRPr="0064364F">
        <w:rPr>
          <w:rStyle w:val="FootnoteReference"/>
          <w:rFonts w:cs="Abz-2 (Badr)"/>
          <w:color w:val="000000" w:themeColor="text1"/>
          <w:sz w:val="28"/>
          <w:szCs w:val="28"/>
          <w:rtl/>
          <w:lang w:bidi="fa-IR"/>
        </w:rPr>
        <w:footnoteReference w:id="1"/>
      </w:r>
    </w:p>
    <w:p w14:paraId="45403981" w14:textId="77777777" w:rsidR="00F82561" w:rsidRDefault="00F82561" w:rsidP="00256EAE">
      <w:pPr>
        <w:widowControl w:val="0"/>
        <w:bidi/>
        <w:spacing w:after="0" w:line="257" w:lineRule="auto"/>
        <w:ind w:firstLine="284"/>
        <w:jc w:val="both"/>
        <w:rPr>
          <w:rFonts w:cs="Abz-2 (Badr)"/>
          <w:sz w:val="28"/>
          <w:szCs w:val="28"/>
          <w:rtl/>
          <w:lang w:bidi="fa-IR"/>
        </w:rPr>
      </w:pPr>
      <w:r>
        <w:rPr>
          <w:rFonts w:cs="Abz-2 (Badr)" w:hint="cs"/>
          <w:sz w:val="28"/>
          <w:szCs w:val="28"/>
          <w:rtl/>
          <w:lang w:bidi="fa-IR"/>
        </w:rPr>
        <w:lastRenderedPageBreak/>
        <w:t>ولکن قال في کشف اللثام: «</w:t>
      </w:r>
      <w:r w:rsidRPr="00B43673">
        <w:rPr>
          <w:rFonts w:cs="Abz-2 (Badr)"/>
          <w:sz w:val="28"/>
          <w:szCs w:val="28"/>
          <w:rtl/>
          <w:lang w:bidi="fa-IR"/>
        </w:rPr>
        <w:t>الصواب حمله على أن يعقد عليه سرّا</w:t>
      </w:r>
      <w:r>
        <w:rPr>
          <w:rFonts w:cs="Abz-2 (Badr)" w:hint="cs"/>
          <w:sz w:val="28"/>
          <w:szCs w:val="28"/>
          <w:rtl/>
          <w:lang w:bidi="fa-IR"/>
        </w:rPr>
        <w:t>ً</w:t>
      </w:r>
      <w:r w:rsidRPr="00B43673">
        <w:rPr>
          <w:rFonts w:cs="Abz-2 (Badr)"/>
          <w:sz w:val="28"/>
          <w:szCs w:val="28"/>
          <w:rtl/>
          <w:lang w:bidi="fa-IR"/>
        </w:rPr>
        <w:t xml:space="preserve"> و</w:t>
      </w:r>
      <w:r>
        <w:rPr>
          <w:rFonts w:cs="Abz-2 (Badr)" w:hint="cs"/>
          <w:sz w:val="28"/>
          <w:szCs w:val="28"/>
          <w:rtl/>
          <w:lang w:bidi="fa-IR"/>
        </w:rPr>
        <w:t>إ</w:t>
      </w:r>
      <w:r w:rsidRPr="00B43673">
        <w:rPr>
          <w:rFonts w:cs="Abz-2 (Badr)"/>
          <w:sz w:val="28"/>
          <w:szCs w:val="28"/>
          <w:rtl/>
          <w:lang w:bidi="fa-IR"/>
        </w:rPr>
        <w:t>رادة ذلك من قوله: «وكان عليه النكاح»</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2"/>
      </w:r>
    </w:p>
    <w:p w14:paraId="4BEAEA25" w14:textId="77777777" w:rsidR="00F82561" w:rsidRDefault="00F82561" w:rsidP="00256EAE">
      <w:pPr>
        <w:widowControl w:val="0"/>
        <w:bidi/>
        <w:spacing w:after="0" w:line="257" w:lineRule="auto"/>
        <w:ind w:firstLine="284"/>
        <w:jc w:val="both"/>
        <w:rPr>
          <w:rFonts w:cs="Abz-2 (Badr)"/>
          <w:sz w:val="28"/>
          <w:szCs w:val="28"/>
          <w:rtl/>
          <w:lang w:bidi="fa-IR"/>
        </w:rPr>
      </w:pPr>
      <w:r>
        <w:rPr>
          <w:rFonts w:cs="Abz-2 (Badr)" w:hint="cs"/>
          <w:sz w:val="28"/>
          <w:szCs w:val="28"/>
          <w:rtl/>
          <w:lang w:bidi="fa-IR"/>
        </w:rPr>
        <w:t>وجه اين که کاشف اللثام روايت را حمل بر موردی کرده است که عقد قبلاً و در خفا خوانده شده باشد، اين است که عبارت: «وکان عليه النکاح» را به معنای اين دانسته است که نکاحی که در خفا خوانده شده است، مبنی بر همان عقدی بوده که در حال خفا تعيين شده بوده است.</w:t>
      </w:r>
    </w:p>
    <w:p w14:paraId="394E8838" w14:textId="44B2C66E" w:rsidR="00314951" w:rsidRDefault="00F82561" w:rsidP="00256EAE">
      <w:pPr>
        <w:widowControl w:val="0"/>
        <w:bidi/>
        <w:spacing w:after="0" w:line="254" w:lineRule="auto"/>
        <w:ind w:firstLine="284"/>
        <w:jc w:val="both"/>
        <w:rPr>
          <w:rFonts w:cs="Abz-2 (Badr)"/>
          <w:sz w:val="28"/>
          <w:szCs w:val="28"/>
          <w:rtl/>
          <w:lang w:bidi="fa-IR"/>
        </w:rPr>
      </w:pPr>
      <w:r>
        <w:rPr>
          <w:rFonts w:cs="Abz-2 (Badr)" w:hint="cs"/>
          <w:sz w:val="28"/>
          <w:szCs w:val="28"/>
          <w:rtl/>
          <w:lang w:bidi="fa-IR"/>
        </w:rPr>
        <w:t>ولی حق اين است که روايت ظهور در هيچ يک از اين دو مطلب ندارد و همان گونه که احتمال می</w:t>
      </w:r>
      <w:r>
        <w:rPr>
          <w:rFonts w:cs="Abz-2 (Badr)"/>
          <w:sz w:val="28"/>
          <w:szCs w:val="28"/>
          <w:rtl/>
          <w:lang w:bidi="fa-IR"/>
        </w:rPr>
        <w:softHyphen/>
      </w:r>
      <w:r>
        <w:rPr>
          <w:rFonts w:cs="Abz-2 (Badr)" w:hint="cs"/>
          <w:sz w:val="28"/>
          <w:szCs w:val="28"/>
          <w:rtl/>
          <w:lang w:bidi="fa-IR"/>
        </w:rPr>
        <w:t>رود که منظور از آن اين باشد که عقد در حال خفا خوانده شده بوده، به همين ترتيب نيز احتمال می</w:t>
      </w:r>
      <w:r>
        <w:rPr>
          <w:rFonts w:cs="Abz-2 (Badr)"/>
          <w:sz w:val="28"/>
          <w:szCs w:val="28"/>
          <w:rtl/>
          <w:lang w:bidi="fa-IR"/>
        </w:rPr>
        <w:softHyphen/>
      </w:r>
      <w:r>
        <w:rPr>
          <w:rFonts w:cs="Abz-2 (Badr)" w:hint="cs"/>
          <w:sz w:val="28"/>
          <w:szCs w:val="28"/>
          <w:rtl/>
          <w:lang w:bidi="fa-IR"/>
        </w:rPr>
        <w:t>رود که مراد از آن در موردی باشد که عقد علنی خوانده شده است. بنابر اين تمسک به آن به جهت اجمال در ما نحن فيه ممکن نيست.</w:t>
      </w:r>
    </w:p>
    <w:p w14:paraId="3138DC37" w14:textId="28144B92" w:rsidR="00255658" w:rsidRPr="00255658" w:rsidRDefault="00255658" w:rsidP="00255658">
      <w:pPr>
        <w:widowControl w:val="0"/>
        <w:bidi/>
        <w:spacing w:after="0"/>
        <w:ind w:firstLine="284"/>
        <w:jc w:val="both"/>
        <w:rPr>
          <w:rFonts w:cs="Abz-2 (Badr)"/>
          <w:sz w:val="28"/>
          <w:szCs w:val="28"/>
          <w:lang w:bidi="fa-IR"/>
        </w:rPr>
      </w:pPr>
      <w:r>
        <w:rPr>
          <w:rFonts w:cs="Abz-2 (Badr)" w:hint="cs"/>
          <w:sz w:val="28"/>
          <w:szCs w:val="28"/>
          <w:rtl/>
          <w:lang w:bidi="fa-IR"/>
        </w:rPr>
        <w:t>البته صاحب جواهر در يک صورت در مسأله اشکال کرده و می</w:t>
      </w:r>
      <w:r>
        <w:rPr>
          <w:rFonts w:cs="Abz-2 (Badr)"/>
          <w:sz w:val="28"/>
          <w:szCs w:val="28"/>
          <w:rtl/>
          <w:lang w:bidi="fa-IR"/>
        </w:rPr>
        <w:softHyphen/>
      </w:r>
      <w:r>
        <w:rPr>
          <w:rFonts w:cs="Abz-2 (Badr)" w:hint="cs"/>
          <w:sz w:val="28"/>
          <w:szCs w:val="28"/>
          <w:rtl/>
          <w:lang w:bidi="fa-IR"/>
        </w:rPr>
        <w:t>فرمايد: «</w:t>
      </w:r>
      <w:r w:rsidRPr="00255658">
        <w:rPr>
          <w:rFonts w:cs="Abz-2 (Badr)"/>
          <w:sz w:val="28"/>
          <w:szCs w:val="28"/>
          <w:rtl/>
          <w:lang w:bidi="fa-IR"/>
        </w:rPr>
        <w:t>قد يتصو</w:t>
      </w:r>
      <w:r>
        <w:rPr>
          <w:rFonts w:cs="Abz-2 (Badr)" w:hint="cs"/>
          <w:sz w:val="28"/>
          <w:szCs w:val="28"/>
          <w:rtl/>
          <w:lang w:bidi="fa-IR"/>
        </w:rPr>
        <w:t>ّ</w:t>
      </w:r>
      <w:r w:rsidRPr="00255658">
        <w:rPr>
          <w:rFonts w:cs="Abz-2 (Badr)"/>
          <w:sz w:val="28"/>
          <w:szCs w:val="28"/>
          <w:rtl/>
          <w:lang w:bidi="fa-IR"/>
        </w:rPr>
        <w:t>ر صورة أ</w:t>
      </w:r>
      <w:r>
        <w:rPr>
          <w:rFonts w:cs="Abz-2 (Badr)" w:hint="cs"/>
          <w:sz w:val="28"/>
          <w:szCs w:val="28"/>
          <w:rtl/>
          <w:lang w:bidi="fa-IR"/>
        </w:rPr>
        <w:t>ُ</w:t>
      </w:r>
      <w:r w:rsidRPr="00255658">
        <w:rPr>
          <w:rFonts w:cs="Abz-2 (Badr)"/>
          <w:sz w:val="28"/>
          <w:szCs w:val="28"/>
          <w:rtl/>
          <w:lang w:bidi="fa-IR"/>
        </w:rPr>
        <w:t>ولى بالنظر منهما، وهي ما لو تواطئا في السر</w:t>
      </w:r>
      <w:r>
        <w:rPr>
          <w:rFonts w:cs="Abz-2 (Badr)" w:hint="cs"/>
          <w:sz w:val="28"/>
          <w:szCs w:val="28"/>
          <w:rtl/>
          <w:lang w:bidi="fa-IR"/>
        </w:rPr>
        <w:t>ّ</w:t>
      </w:r>
      <w:r w:rsidRPr="00255658">
        <w:rPr>
          <w:rFonts w:cs="Abz-2 (Badr)"/>
          <w:sz w:val="28"/>
          <w:szCs w:val="28"/>
          <w:rtl/>
          <w:lang w:bidi="fa-IR"/>
        </w:rPr>
        <w:t xml:space="preserve"> مثلا</w:t>
      </w:r>
      <w:r>
        <w:rPr>
          <w:rFonts w:cs="Abz-2 (Badr)" w:hint="cs"/>
          <w:sz w:val="28"/>
          <w:szCs w:val="28"/>
          <w:rtl/>
          <w:lang w:bidi="fa-IR"/>
        </w:rPr>
        <w:t>ً</w:t>
      </w:r>
      <w:r w:rsidRPr="00255658">
        <w:rPr>
          <w:rFonts w:cs="Abz-2 (Badr)"/>
          <w:sz w:val="28"/>
          <w:szCs w:val="28"/>
          <w:rtl/>
          <w:lang w:bidi="fa-IR"/>
        </w:rPr>
        <w:t xml:space="preserve"> على شيء خاص</w:t>
      </w:r>
      <w:r>
        <w:rPr>
          <w:rFonts w:cs="Abz-2 (Badr)" w:hint="cs"/>
          <w:sz w:val="28"/>
          <w:szCs w:val="28"/>
          <w:rtl/>
          <w:lang w:bidi="fa-IR"/>
        </w:rPr>
        <w:t>ّ</w:t>
      </w:r>
      <w:r w:rsidRPr="00255658">
        <w:rPr>
          <w:rFonts w:cs="Abz-2 (Badr)"/>
          <w:sz w:val="28"/>
          <w:szCs w:val="28"/>
          <w:rtl/>
          <w:lang w:bidi="fa-IR"/>
        </w:rPr>
        <w:t xml:space="preserve"> وأظهرا في العلانية غيره مريدين ذكره في العقد قاصدين معناه إلا أن</w:t>
      </w:r>
      <w:r>
        <w:rPr>
          <w:rFonts w:cs="Abz-2 (Badr)" w:hint="cs"/>
          <w:sz w:val="28"/>
          <w:szCs w:val="28"/>
          <w:rtl/>
          <w:lang w:bidi="fa-IR"/>
        </w:rPr>
        <w:t>ّ</w:t>
      </w:r>
      <w:r w:rsidRPr="00255658">
        <w:rPr>
          <w:rFonts w:cs="Abz-2 (Badr)"/>
          <w:sz w:val="28"/>
          <w:szCs w:val="28"/>
          <w:rtl/>
          <w:lang w:bidi="fa-IR"/>
        </w:rPr>
        <w:t>هما قد تواطئا على عدم الالتزام به ولم يريدا به ما تواطئا عليه في السر</w:t>
      </w:r>
      <w:r>
        <w:rPr>
          <w:rFonts w:cs="Abz-2 (Badr)" w:hint="cs"/>
          <w:sz w:val="28"/>
          <w:szCs w:val="28"/>
          <w:rtl/>
          <w:lang w:bidi="fa-IR"/>
        </w:rPr>
        <w:t>ّ</w:t>
      </w:r>
      <w:r w:rsidRPr="00255658">
        <w:rPr>
          <w:rFonts w:cs="Abz-2 (Badr)"/>
          <w:sz w:val="28"/>
          <w:szCs w:val="28"/>
          <w:rtl/>
          <w:lang w:bidi="fa-IR"/>
        </w:rPr>
        <w:t xml:space="preserve"> على وجه يكون كالاستعمال فيه، ضرورة إشكال ما تواطئا عليه سر</w:t>
      </w:r>
      <w:r>
        <w:rPr>
          <w:rFonts w:cs="Abz-2 (Badr)" w:hint="cs"/>
          <w:sz w:val="28"/>
          <w:szCs w:val="28"/>
          <w:rtl/>
          <w:lang w:bidi="fa-IR"/>
        </w:rPr>
        <w:t>ّ</w:t>
      </w:r>
      <w:r w:rsidRPr="00255658">
        <w:rPr>
          <w:rFonts w:cs="Abz-2 (Badr)"/>
          <w:sz w:val="28"/>
          <w:szCs w:val="28"/>
          <w:rtl/>
          <w:lang w:bidi="fa-IR"/>
        </w:rPr>
        <w:t>ا</w:t>
      </w:r>
      <w:r>
        <w:rPr>
          <w:rFonts w:cs="Abz-2 (Badr)" w:hint="cs"/>
          <w:sz w:val="28"/>
          <w:szCs w:val="28"/>
          <w:rtl/>
          <w:lang w:bidi="fa-IR"/>
        </w:rPr>
        <w:t>ً</w:t>
      </w:r>
      <w:r w:rsidRPr="00255658">
        <w:rPr>
          <w:rFonts w:cs="Abz-2 (Badr)"/>
          <w:sz w:val="28"/>
          <w:szCs w:val="28"/>
          <w:rtl/>
          <w:lang w:bidi="fa-IR"/>
        </w:rPr>
        <w:t xml:space="preserve"> لعدم ذكره في العقد ولو استعمالا</w:t>
      </w:r>
      <w:r>
        <w:rPr>
          <w:rFonts w:cs="Abz-2 (Badr)" w:hint="cs"/>
          <w:sz w:val="28"/>
          <w:szCs w:val="28"/>
          <w:rtl/>
          <w:lang w:bidi="fa-IR"/>
        </w:rPr>
        <w:t>ً</w:t>
      </w:r>
      <w:r w:rsidRPr="00255658">
        <w:rPr>
          <w:rFonts w:cs="Abz-2 (Badr)"/>
          <w:sz w:val="28"/>
          <w:szCs w:val="28"/>
          <w:rtl/>
          <w:lang w:bidi="fa-IR"/>
        </w:rPr>
        <w:t xml:space="preserve"> غلطا</w:t>
      </w:r>
      <w:r>
        <w:rPr>
          <w:rFonts w:cs="Abz-2 (Badr)" w:hint="cs"/>
          <w:sz w:val="28"/>
          <w:szCs w:val="28"/>
          <w:rtl/>
          <w:lang w:bidi="fa-IR"/>
        </w:rPr>
        <w:t>ً</w:t>
      </w:r>
      <w:r w:rsidRPr="00255658">
        <w:rPr>
          <w:rFonts w:cs="Abz-2 (Badr)"/>
          <w:sz w:val="28"/>
          <w:szCs w:val="28"/>
          <w:rtl/>
          <w:lang w:bidi="fa-IR"/>
        </w:rPr>
        <w:t>، كالإشكال في التزام ما وقع بالعلانية بعد فرض عدم قصدهما معا</w:t>
      </w:r>
      <w:r>
        <w:rPr>
          <w:rFonts w:cs="Abz-2 (Badr)" w:hint="cs"/>
          <w:sz w:val="28"/>
          <w:szCs w:val="28"/>
          <w:rtl/>
          <w:lang w:bidi="fa-IR"/>
        </w:rPr>
        <w:t>ً</w:t>
      </w:r>
      <w:r w:rsidRPr="00255658">
        <w:rPr>
          <w:rFonts w:cs="Abz-2 (Badr)"/>
          <w:sz w:val="28"/>
          <w:szCs w:val="28"/>
          <w:rtl/>
          <w:lang w:bidi="fa-IR"/>
        </w:rPr>
        <w:t xml:space="preserve"> إلى عدم إيراد الالتزام به بالعقد وإن ذكراه فيه قاصدين معناه لكن</w:t>
      </w:r>
      <w:r>
        <w:rPr>
          <w:rFonts w:cs="Abz-2 (Badr)" w:hint="cs"/>
          <w:sz w:val="28"/>
          <w:szCs w:val="28"/>
          <w:rtl/>
          <w:lang w:bidi="fa-IR"/>
        </w:rPr>
        <w:t>ّ</w:t>
      </w:r>
      <w:r w:rsidRPr="00255658">
        <w:rPr>
          <w:rFonts w:cs="Abz-2 (Badr)"/>
          <w:sz w:val="28"/>
          <w:szCs w:val="28"/>
          <w:rtl/>
          <w:lang w:bidi="fa-IR"/>
        </w:rPr>
        <w:t>ه صوري</w:t>
      </w:r>
      <w:r>
        <w:rPr>
          <w:rFonts w:cs="Abz-2 (Badr)" w:hint="cs"/>
          <w:sz w:val="28"/>
          <w:szCs w:val="28"/>
          <w:rtl/>
          <w:lang w:bidi="fa-IR"/>
        </w:rPr>
        <w:t>ّ</w:t>
      </w:r>
      <w:r w:rsidRPr="00255658">
        <w:rPr>
          <w:rFonts w:cs="Abz-2 (Badr)"/>
          <w:sz w:val="28"/>
          <w:szCs w:val="28"/>
          <w:rtl/>
          <w:lang w:bidi="fa-IR"/>
        </w:rPr>
        <w:t>، مع احتماله أخذا</w:t>
      </w:r>
      <w:r>
        <w:rPr>
          <w:rFonts w:cs="Abz-2 (Badr)" w:hint="cs"/>
          <w:sz w:val="28"/>
          <w:szCs w:val="28"/>
          <w:rtl/>
          <w:lang w:bidi="fa-IR"/>
        </w:rPr>
        <w:t>ً</w:t>
      </w:r>
      <w:r w:rsidRPr="00255658">
        <w:rPr>
          <w:rFonts w:cs="Abz-2 (Badr)"/>
          <w:sz w:val="28"/>
          <w:szCs w:val="28"/>
          <w:rtl/>
          <w:lang w:bidi="fa-IR"/>
        </w:rPr>
        <w:t xml:space="preserve"> بما وقع فيه وإن لم يقصدا الالتزام به، لكون العقد ملتزما</w:t>
      </w:r>
      <w:r>
        <w:rPr>
          <w:rFonts w:cs="Abz-2 (Badr)" w:hint="cs"/>
          <w:sz w:val="28"/>
          <w:szCs w:val="28"/>
          <w:rtl/>
          <w:lang w:bidi="fa-IR"/>
        </w:rPr>
        <w:t>ً</w:t>
      </w:r>
      <w:r w:rsidRPr="00255658">
        <w:rPr>
          <w:rFonts w:cs="Abz-2 (Badr)"/>
          <w:sz w:val="28"/>
          <w:szCs w:val="28"/>
          <w:rtl/>
          <w:lang w:bidi="fa-IR"/>
        </w:rPr>
        <w:t xml:space="preserve"> شرعي</w:t>
      </w:r>
      <w:r>
        <w:rPr>
          <w:rFonts w:cs="Abz-2 (Badr)" w:hint="cs"/>
          <w:sz w:val="28"/>
          <w:szCs w:val="28"/>
          <w:rtl/>
          <w:lang w:bidi="fa-IR"/>
        </w:rPr>
        <w:t>ّ</w:t>
      </w:r>
      <w:r w:rsidRPr="00255658">
        <w:rPr>
          <w:rFonts w:cs="Abz-2 (Badr)"/>
          <w:sz w:val="28"/>
          <w:szCs w:val="28"/>
          <w:rtl/>
          <w:lang w:bidi="fa-IR"/>
        </w:rPr>
        <w:t>ا</w:t>
      </w:r>
      <w:r>
        <w:rPr>
          <w:rFonts w:cs="Abz-2 (Badr)" w:hint="cs"/>
          <w:sz w:val="28"/>
          <w:szCs w:val="28"/>
          <w:rtl/>
          <w:lang w:bidi="fa-IR"/>
        </w:rPr>
        <w:t>ً</w:t>
      </w:r>
      <w:r w:rsidRPr="00255658">
        <w:rPr>
          <w:rFonts w:cs="Abz-2 (Badr)"/>
          <w:sz w:val="28"/>
          <w:szCs w:val="28"/>
          <w:rtl/>
          <w:lang w:bidi="fa-IR"/>
        </w:rPr>
        <w:t xml:space="preserve"> غير متوق</w:t>
      </w:r>
      <w:r>
        <w:rPr>
          <w:rFonts w:cs="Abz-2 (Badr)" w:hint="cs"/>
          <w:sz w:val="28"/>
          <w:szCs w:val="28"/>
          <w:rtl/>
          <w:lang w:bidi="fa-IR"/>
        </w:rPr>
        <w:t>ّ</w:t>
      </w:r>
      <w:r w:rsidRPr="00255658">
        <w:rPr>
          <w:rFonts w:cs="Abz-2 (Badr)"/>
          <w:sz w:val="28"/>
          <w:szCs w:val="28"/>
          <w:rtl/>
          <w:lang w:bidi="fa-IR"/>
        </w:rPr>
        <w:t>ف على القصد، وإن كان الأقوى الأو</w:t>
      </w:r>
      <w:r>
        <w:rPr>
          <w:rFonts w:cs="Abz-2 (Badr)" w:hint="cs"/>
          <w:sz w:val="28"/>
          <w:szCs w:val="28"/>
          <w:rtl/>
          <w:lang w:bidi="fa-IR"/>
        </w:rPr>
        <w:t>ّ</w:t>
      </w:r>
      <w:r w:rsidRPr="00255658">
        <w:rPr>
          <w:rFonts w:cs="Abz-2 (Badr)"/>
          <w:sz w:val="28"/>
          <w:szCs w:val="28"/>
          <w:rtl/>
          <w:lang w:bidi="fa-IR"/>
        </w:rPr>
        <w:t xml:space="preserve">ل. </w:t>
      </w:r>
    </w:p>
    <w:p w14:paraId="19734214" w14:textId="51F95223" w:rsidR="00256EAE" w:rsidRDefault="00255658" w:rsidP="00255658">
      <w:pPr>
        <w:widowControl w:val="0"/>
        <w:bidi/>
        <w:spacing w:after="0"/>
        <w:ind w:firstLine="284"/>
        <w:jc w:val="both"/>
        <w:rPr>
          <w:rFonts w:cs="Abz-2 (Badr)"/>
          <w:sz w:val="28"/>
          <w:szCs w:val="28"/>
          <w:rtl/>
          <w:lang w:bidi="fa-IR"/>
        </w:rPr>
      </w:pPr>
      <w:r w:rsidRPr="00255658">
        <w:rPr>
          <w:rFonts w:cs="Abz-2 (Badr)"/>
          <w:sz w:val="28"/>
          <w:szCs w:val="28"/>
          <w:rtl/>
          <w:lang w:bidi="fa-IR"/>
        </w:rPr>
        <w:t>كما أن</w:t>
      </w:r>
      <w:r>
        <w:rPr>
          <w:rFonts w:cs="Abz-2 (Badr)" w:hint="cs"/>
          <w:sz w:val="28"/>
          <w:szCs w:val="28"/>
          <w:rtl/>
          <w:lang w:bidi="fa-IR"/>
        </w:rPr>
        <w:t>ّ</w:t>
      </w:r>
      <w:r w:rsidRPr="00255658">
        <w:rPr>
          <w:rFonts w:cs="Abz-2 (Badr)"/>
          <w:sz w:val="28"/>
          <w:szCs w:val="28"/>
          <w:rtl/>
          <w:lang w:bidi="fa-IR"/>
        </w:rPr>
        <w:t xml:space="preserve"> الأقوى كون مثل هذا العقد مم</w:t>
      </w:r>
      <w:r>
        <w:rPr>
          <w:rFonts w:cs="Abz-2 (Badr)" w:hint="cs"/>
          <w:sz w:val="28"/>
          <w:szCs w:val="28"/>
          <w:rtl/>
          <w:lang w:bidi="fa-IR"/>
        </w:rPr>
        <w:t>ّ</w:t>
      </w:r>
      <w:r w:rsidRPr="00255658">
        <w:rPr>
          <w:rFonts w:cs="Abz-2 (Badr)"/>
          <w:sz w:val="28"/>
          <w:szCs w:val="28"/>
          <w:rtl/>
          <w:lang w:bidi="fa-IR"/>
        </w:rPr>
        <w:t>ا لم يذكر فيه مهر، فلا يلزم بما في السر</w:t>
      </w:r>
      <w:r>
        <w:rPr>
          <w:rFonts w:cs="Abz-2 (Badr)" w:hint="cs"/>
          <w:sz w:val="28"/>
          <w:szCs w:val="28"/>
          <w:rtl/>
          <w:lang w:bidi="fa-IR"/>
        </w:rPr>
        <w:t>ّ</w:t>
      </w:r>
      <w:r w:rsidRPr="00255658">
        <w:rPr>
          <w:rFonts w:cs="Abz-2 (Badr)"/>
          <w:sz w:val="28"/>
          <w:szCs w:val="28"/>
          <w:rtl/>
          <w:lang w:bidi="fa-IR"/>
        </w:rPr>
        <w:t xml:space="preserve"> والعلانية إلا إذا أراداه فيه وبنياه عليه على وجه يضمراه فيه بقرينة بينهما</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3"/>
      </w:r>
    </w:p>
    <w:p w14:paraId="64D0DA16" w14:textId="71185500" w:rsidR="00255658" w:rsidRDefault="00255658" w:rsidP="00255658">
      <w:pPr>
        <w:widowControl w:val="0"/>
        <w:bidi/>
        <w:spacing w:after="0"/>
        <w:ind w:firstLine="284"/>
        <w:jc w:val="both"/>
        <w:rPr>
          <w:rFonts w:cs="Abz-2 (Badr)"/>
          <w:sz w:val="28"/>
          <w:szCs w:val="28"/>
          <w:rtl/>
          <w:lang w:bidi="fa-IR"/>
        </w:rPr>
      </w:pPr>
      <w:r>
        <w:rPr>
          <w:rFonts w:cs="Abz-2 (Badr)" w:hint="cs"/>
          <w:sz w:val="28"/>
          <w:szCs w:val="28"/>
          <w:rtl/>
          <w:lang w:bidi="fa-IR"/>
        </w:rPr>
        <w:t>ولی اشکال مدعای ايشان اين است که اولاً: وجهی برای صحت عقد خالی از قصد وجود ندارد. و ثانياً: اگر ارتکاز طرفين اين باشد که مهر مقدار معيّنی باشد، در تعيين مهر کفايت می</w:t>
      </w:r>
      <w:r>
        <w:rPr>
          <w:rFonts w:cs="Abz-2 (Badr)"/>
          <w:sz w:val="28"/>
          <w:szCs w:val="28"/>
          <w:rtl/>
          <w:lang w:bidi="fa-IR"/>
        </w:rPr>
        <w:softHyphen/>
      </w:r>
      <w:r>
        <w:rPr>
          <w:rFonts w:cs="Abz-2 (Badr)" w:hint="cs"/>
          <w:sz w:val="28"/>
          <w:szCs w:val="28"/>
          <w:rtl/>
          <w:lang w:bidi="fa-IR"/>
        </w:rPr>
        <w:t>کند ولو اين که قرينه</w:t>
      </w:r>
      <w:r>
        <w:rPr>
          <w:rFonts w:cs="Abz-2 (Badr)"/>
          <w:sz w:val="28"/>
          <w:szCs w:val="28"/>
          <w:rtl/>
          <w:lang w:bidi="fa-IR"/>
        </w:rPr>
        <w:softHyphen/>
      </w:r>
      <w:r>
        <w:rPr>
          <w:rFonts w:cs="Abz-2 (Badr)" w:hint="cs"/>
          <w:sz w:val="28"/>
          <w:szCs w:val="28"/>
          <w:rtl/>
          <w:lang w:bidi="fa-IR"/>
        </w:rPr>
        <w:t>ای هم در ميان نباشد.</w:t>
      </w:r>
    </w:p>
    <w:p w14:paraId="4D81C34E" w14:textId="5A580DB3" w:rsidR="00D44AB6" w:rsidRDefault="00D44AB6" w:rsidP="00D44AB6">
      <w:pPr>
        <w:widowControl w:val="0"/>
        <w:bidi/>
        <w:spacing w:after="0"/>
        <w:ind w:firstLine="284"/>
        <w:jc w:val="both"/>
        <w:rPr>
          <w:rFonts w:cs="Abz-2 (Badr)"/>
          <w:sz w:val="28"/>
          <w:szCs w:val="28"/>
          <w:rtl/>
          <w:lang w:bidi="fa-IR"/>
        </w:rPr>
      </w:pPr>
      <w:r>
        <w:rPr>
          <w:rFonts w:cs="Abz-2 (Badr)" w:hint="cs"/>
          <w:sz w:val="28"/>
          <w:szCs w:val="28"/>
          <w:rtl/>
          <w:lang w:bidi="fa-IR"/>
        </w:rPr>
        <w:t>3 ـ اگر زوج و زوجين توافق داشته باشند که وقتی عقد خوانده شد، در ضمن آن مقداری مهر تعيين شد ولی بعد از عقد، توافق شده باشد که مقدار مهر افزايش يابد، در اين صورت چنانچه افزايش مهر مجرد وعده</w:t>
      </w:r>
      <w:r>
        <w:rPr>
          <w:rFonts w:cs="Abz-2 (Badr)"/>
          <w:sz w:val="28"/>
          <w:szCs w:val="28"/>
          <w:rtl/>
          <w:lang w:bidi="fa-IR"/>
        </w:rPr>
        <w:softHyphen/>
      </w:r>
      <w:r>
        <w:rPr>
          <w:rFonts w:cs="Abz-2 (Badr)" w:hint="cs"/>
          <w:sz w:val="28"/>
          <w:szCs w:val="28"/>
          <w:rtl/>
          <w:lang w:bidi="fa-IR"/>
        </w:rPr>
        <w:t xml:space="preserve">ای باشد که زوج به </w:t>
      </w:r>
      <w:r>
        <w:rPr>
          <w:rFonts w:cs="Abz-2 (Badr)" w:hint="cs"/>
          <w:sz w:val="28"/>
          <w:szCs w:val="28"/>
          <w:rtl/>
          <w:lang w:bidi="fa-IR"/>
        </w:rPr>
        <w:lastRenderedPageBreak/>
        <w:t>زوجه داده است، عمل به آن واجب نيست هرچند مستحب است که زوج از وعده خود تخلف نکند.</w:t>
      </w:r>
    </w:p>
    <w:p w14:paraId="7F126317" w14:textId="1B01FF52" w:rsidR="00D44AB6" w:rsidRDefault="0013391F" w:rsidP="00D44AB6">
      <w:pPr>
        <w:widowControl w:val="0"/>
        <w:bidi/>
        <w:spacing w:after="0"/>
        <w:ind w:firstLine="284"/>
        <w:jc w:val="both"/>
        <w:rPr>
          <w:rFonts w:cs="Abz-2 (Badr)"/>
          <w:sz w:val="28"/>
          <w:szCs w:val="28"/>
          <w:rtl/>
          <w:lang w:bidi="fa-IR"/>
        </w:rPr>
      </w:pPr>
      <w:r>
        <w:rPr>
          <w:rFonts w:cs="Abz-2 (Badr)" w:hint="cs"/>
          <w:sz w:val="28"/>
          <w:szCs w:val="28"/>
          <w:rtl/>
          <w:lang w:bidi="fa-IR"/>
        </w:rPr>
        <w:t>و اگر بعد از عقد در ضمن عقدی ديگر و يا به نحو ابتدائی شرط شده باشد که مقدار مهر زوجه افزايش يابد، در اين صورت اين شرط فاسد است، چون بعد از تعيين مهر در ضمن نکاح، افزايش آن ممکن نيست</w:t>
      </w:r>
      <w:r w:rsidR="00A23AD9">
        <w:rPr>
          <w:rFonts w:cs="Abz-2 (Badr)" w:hint="cs"/>
          <w:sz w:val="28"/>
          <w:szCs w:val="28"/>
          <w:rtl/>
          <w:lang w:bidi="fa-IR"/>
        </w:rPr>
        <w:t>، مگر اين که مرادشان از افزايش مهر، فرض آتی باشد</w:t>
      </w:r>
      <w:r>
        <w:rPr>
          <w:rFonts w:cs="Abz-2 (Badr)" w:hint="cs"/>
          <w:sz w:val="28"/>
          <w:szCs w:val="28"/>
          <w:rtl/>
          <w:lang w:bidi="fa-IR"/>
        </w:rPr>
        <w:t>.</w:t>
      </w:r>
    </w:p>
    <w:p w14:paraId="01ADF2F6" w14:textId="6534F8A7" w:rsidR="00CA23B7" w:rsidRDefault="0013391F" w:rsidP="00CB3B1F">
      <w:pPr>
        <w:widowControl w:val="0"/>
        <w:bidi/>
        <w:spacing w:after="0"/>
        <w:ind w:firstLine="284"/>
        <w:jc w:val="both"/>
        <w:rPr>
          <w:rFonts w:cs="Abz-2 (Badr)"/>
          <w:sz w:val="28"/>
          <w:szCs w:val="28"/>
          <w:rtl/>
          <w:lang w:bidi="fa-IR"/>
        </w:rPr>
      </w:pPr>
      <w:r w:rsidRPr="00A23AD9">
        <w:rPr>
          <w:rFonts w:cs="Abz-2 (Badr)" w:hint="cs"/>
          <w:spacing w:val="-2"/>
          <w:sz w:val="28"/>
          <w:szCs w:val="28"/>
          <w:rtl/>
          <w:lang w:bidi="fa-IR"/>
        </w:rPr>
        <w:t xml:space="preserve">و چنانچه در ضمن عقدی ديگر و يا به نحو ابتدائی شرط شده باشد که زوج، اضافه بر مهر، مبلغ ديگری نيز به زوجه بپردازد، در اين صورت اين شرط صحيح بوده ولزوم وفا دارد، اما </w:t>
      </w:r>
      <w:r w:rsidR="00487F91" w:rsidRPr="00A23AD9">
        <w:rPr>
          <w:rFonts w:cs="Abz-2 (Badr)" w:hint="cs"/>
          <w:spacing w:val="-2"/>
          <w:sz w:val="28"/>
          <w:szCs w:val="28"/>
          <w:rtl/>
          <w:lang w:bidi="fa-IR"/>
        </w:rPr>
        <w:t>احکام خاص مهر بر آن مال مترتب نمی</w:t>
      </w:r>
      <w:r w:rsidR="00487F91" w:rsidRPr="00A23AD9">
        <w:rPr>
          <w:rFonts w:cs="Abz-2 (Badr)"/>
          <w:spacing w:val="-2"/>
          <w:sz w:val="28"/>
          <w:szCs w:val="28"/>
          <w:rtl/>
          <w:lang w:bidi="fa-IR"/>
        </w:rPr>
        <w:softHyphen/>
      </w:r>
      <w:r w:rsidR="00487F91" w:rsidRPr="00A23AD9">
        <w:rPr>
          <w:rFonts w:cs="Abz-2 (Badr)" w:hint="cs"/>
          <w:spacing w:val="-2"/>
          <w:sz w:val="28"/>
          <w:szCs w:val="28"/>
          <w:rtl/>
          <w:lang w:bidi="fa-IR"/>
        </w:rPr>
        <w:t>شود؛ مثلاً نمی</w:t>
      </w:r>
      <w:r w:rsidR="00487F91" w:rsidRPr="00A23AD9">
        <w:rPr>
          <w:rFonts w:cs="Abz-2 (Badr)"/>
          <w:spacing w:val="-2"/>
          <w:sz w:val="28"/>
          <w:szCs w:val="28"/>
          <w:rtl/>
          <w:lang w:bidi="fa-IR"/>
        </w:rPr>
        <w:softHyphen/>
      </w:r>
      <w:r w:rsidR="00487F91" w:rsidRPr="00A23AD9">
        <w:rPr>
          <w:rFonts w:cs="Abz-2 (Badr)" w:hint="cs"/>
          <w:spacing w:val="-2"/>
          <w:sz w:val="28"/>
          <w:szCs w:val="28"/>
          <w:rtl/>
          <w:lang w:bidi="fa-IR"/>
        </w:rPr>
        <w:t>تواند قبل از گرفتن آن از تمکين خاص امتناع بورزد و همچنين در صورت طلاق قبل از دخول، مقدار آن تنصيف نمی</w:t>
      </w:r>
      <w:r w:rsidR="00487F91" w:rsidRPr="00A23AD9">
        <w:rPr>
          <w:rFonts w:cs="Abz-2 (Badr)"/>
          <w:spacing w:val="-2"/>
          <w:sz w:val="28"/>
          <w:szCs w:val="28"/>
          <w:rtl/>
          <w:lang w:bidi="fa-IR"/>
        </w:rPr>
        <w:softHyphen/>
      </w:r>
      <w:r w:rsidR="00487F91" w:rsidRPr="00A23AD9">
        <w:rPr>
          <w:rFonts w:cs="Abz-2 (Badr)" w:hint="cs"/>
          <w:spacing w:val="-2"/>
          <w:sz w:val="28"/>
          <w:szCs w:val="28"/>
          <w:rtl/>
          <w:lang w:bidi="fa-IR"/>
        </w:rPr>
        <w:t>گردد.</w:t>
      </w:r>
    </w:p>
    <w:p w14:paraId="6B177920" w14:textId="77777777" w:rsidR="00DF22E3" w:rsidRDefault="00DF22E3" w:rsidP="00DF22E3">
      <w:pPr>
        <w:widowControl w:val="0"/>
        <w:bidi/>
        <w:spacing w:after="0"/>
        <w:ind w:firstLine="284"/>
        <w:jc w:val="both"/>
        <w:rPr>
          <w:rFonts w:cs="Abz-2 (Badr)"/>
          <w:sz w:val="28"/>
          <w:szCs w:val="28"/>
          <w:rtl/>
          <w:lang w:bidi="fa-IR"/>
        </w:rPr>
      </w:pPr>
    </w:p>
    <w:sectPr w:rsidR="00DF22E3" w:rsidSect="00CE2386">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96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67A7C" w14:textId="77777777" w:rsidR="00601E89" w:rsidRDefault="00601E89" w:rsidP="00F71127">
      <w:pPr>
        <w:spacing w:after="0" w:line="240" w:lineRule="auto"/>
      </w:pPr>
      <w:r>
        <w:separator/>
      </w:r>
    </w:p>
  </w:endnote>
  <w:endnote w:type="continuationSeparator" w:id="0">
    <w:p w14:paraId="2A53FFF8" w14:textId="77777777" w:rsidR="00601E89" w:rsidRDefault="00601E8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D9D3A" w14:textId="77777777" w:rsidR="00CE2386" w:rsidRDefault="00CE2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A8FA6" w14:textId="77777777" w:rsidR="00CE2386" w:rsidRDefault="00CE2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4CA96" w14:textId="77777777" w:rsidR="00601E89" w:rsidRDefault="00601E89" w:rsidP="00EE25C0">
      <w:pPr>
        <w:bidi/>
        <w:spacing w:after="0" w:line="240" w:lineRule="auto"/>
      </w:pPr>
      <w:r>
        <w:separator/>
      </w:r>
    </w:p>
  </w:footnote>
  <w:footnote w:type="continuationSeparator" w:id="0">
    <w:p w14:paraId="09F6D0C4" w14:textId="77777777" w:rsidR="00601E89" w:rsidRDefault="00601E89" w:rsidP="00F71127">
      <w:pPr>
        <w:bidi/>
        <w:spacing w:after="0" w:line="240" w:lineRule="auto"/>
      </w:pPr>
      <w:r>
        <w:continuationSeparator/>
      </w:r>
    </w:p>
  </w:footnote>
  <w:footnote w:id="1">
    <w:p w14:paraId="4E50CBCC" w14:textId="77777777" w:rsidR="00F82561" w:rsidRPr="002D27AB" w:rsidRDefault="00F82561" w:rsidP="00F8256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جواهر،ج32،ص67.</w:t>
      </w:r>
    </w:p>
  </w:footnote>
  <w:footnote w:id="2">
    <w:p w14:paraId="0CA73F8F" w14:textId="77777777" w:rsidR="00F82561" w:rsidRPr="002D27AB" w:rsidRDefault="00F82561" w:rsidP="00F8256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کشف اللثام،ج7،ص407.</w:t>
      </w:r>
    </w:p>
  </w:footnote>
  <w:footnote w:id="3">
    <w:p w14:paraId="6756AF3E" w14:textId="6B0A5432" w:rsidR="00255658" w:rsidRPr="002D27AB" w:rsidRDefault="00255658" w:rsidP="00255658">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936D" w14:textId="77777777" w:rsidR="00CE2386" w:rsidRDefault="00CE2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8F61A" w14:textId="7D02C867" w:rsidR="00CE2386" w:rsidRDefault="00CE2386">
    <w:pPr>
      <w:pStyle w:val="Header"/>
    </w:pPr>
    <w:r>
      <w:rPr>
        <w:noProof/>
      </w:rPr>
      <mc:AlternateContent>
        <mc:Choice Requires="wps">
          <w:drawing>
            <wp:anchor distT="45720" distB="45720" distL="114300" distR="114300" simplePos="0" relativeHeight="251661312" behindDoc="0" locked="0" layoutInCell="1" allowOverlap="1" wp14:anchorId="6ECF09FB" wp14:editId="44BA6B60">
              <wp:simplePos x="0" y="0"/>
              <wp:positionH relativeFrom="column">
                <wp:posOffset>1810385</wp:posOffset>
              </wp:positionH>
              <wp:positionV relativeFrom="paragraph">
                <wp:posOffset>182880</wp:posOffset>
              </wp:positionV>
              <wp:extent cx="4587240" cy="1249680"/>
              <wp:effectExtent l="0" t="0" r="2286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240" cy="1249680"/>
                      </a:xfrm>
                      <a:prstGeom prst="rect">
                        <a:avLst/>
                      </a:prstGeom>
                      <a:solidFill>
                        <a:srgbClr val="FFFFFF"/>
                      </a:solidFill>
                      <a:ln w="9525">
                        <a:solidFill>
                          <a:srgbClr val="000000"/>
                        </a:solidFill>
                        <a:miter lim="800000"/>
                        <a:headEnd/>
                        <a:tailEnd/>
                      </a:ln>
                    </wps:spPr>
                    <wps:txbx>
                      <w:txbxContent>
                        <w:p w14:paraId="7FFF9A12" w14:textId="589FCF5E" w:rsidR="00CE2386" w:rsidRDefault="00CE2386" w:rsidP="00CE2386">
                          <w:pPr>
                            <w:jc w:val="right"/>
                            <w:rPr>
                              <w:rFonts w:cs="B Mehr"/>
                            </w:rPr>
                          </w:pPr>
                          <w:r>
                            <w:rPr>
                              <w:rFonts w:cs="B Mehr" w:hint="cs"/>
                              <w:rtl/>
                            </w:rPr>
                            <w:t>تقریر درس خارج فقه استاد سید علی موسوی اردبیلی</w:t>
                          </w:r>
                        </w:p>
                        <w:p w14:paraId="0BC6A592" w14:textId="77777777" w:rsidR="00CE2386" w:rsidRDefault="00CE2386" w:rsidP="00CE2386">
                          <w:pPr>
                            <w:jc w:val="right"/>
                            <w:rPr>
                              <w:rFonts w:cs="B Mehr"/>
                            </w:rPr>
                          </w:pPr>
                          <w:r>
                            <w:rPr>
                              <w:rFonts w:cs="B Mehr" w:hint="cs"/>
                              <w:rtl/>
                            </w:rPr>
                            <w:t xml:space="preserve">مبحث: نکاح    / مهر </w:t>
                          </w:r>
                        </w:p>
                        <w:p w14:paraId="5ECA7D6C" w14:textId="0EE8C85C" w:rsidR="00CE2386" w:rsidRDefault="00CE2386" w:rsidP="00CE2386">
                          <w:pPr>
                            <w:jc w:val="right"/>
                            <w:rPr>
                              <w:rFonts w:cs="B Mehr"/>
                            </w:rPr>
                          </w:pPr>
                          <w:r>
                            <w:rPr>
                              <w:rFonts w:cs="B Mehr" w:hint="cs"/>
                              <w:rtl/>
                            </w:rPr>
                            <w:t xml:space="preserve">تاریخ:  </w:t>
                          </w:r>
                          <w:r>
                            <w:rPr>
                              <w:rFonts w:cs="B Mehr" w:hint="cs"/>
                              <w:rtl/>
                            </w:rPr>
                            <w:t>چهار</w:t>
                          </w:r>
                          <w:r>
                            <w:rPr>
                              <w:rFonts w:cs="B Mehr" w:hint="cs"/>
                              <w:rtl/>
                            </w:rPr>
                            <w:t xml:space="preserve"> شنبه ،2</w:t>
                          </w:r>
                          <w:r>
                            <w:rPr>
                              <w:rFonts w:cs="B Mehr" w:hint="cs"/>
                              <w:rtl/>
                            </w:rPr>
                            <w:t>1</w:t>
                          </w:r>
                          <w:r>
                            <w:rPr>
                              <w:rFonts w:cs="B Mehr" w:hint="cs"/>
                              <w:rtl/>
                            </w:rPr>
                            <w:t xml:space="preserve"> دی - 1401ه.ش0</w:t>
                          </w:r>
                        </w:p>
                        <w:p w14:paraId="193A7898" w14:textId="77777777" w:rsidR="00CE2386" w:rsidRDefault="00CE2386" w:rsidP="00CE2386">
                          <w:pPr>
                            <w:jc w:val="right"/>
                            <w:rPr>
                              <w:rFonts w:cs="B Mehr"/>
                            </w:rPr>
                          </w:pPr>
                        </w:p>
                        <w:p w14:paraId="73312952" w14:textId="77777777" w:rsidR="00CE2386" w:rsidRDefault="00CE2386" w:rsidP="00CE2386">
                          <w:pPr>
                            <w:jc w:val="right"/>
                            <w:rPr>
                              <w:rFonts w:cs="B Mehr"/>
                            </w:rPr>
                          </w:pPr>
                        </w:p>
                        <w:p w14:paraId="400B2148" w14:textId="77777777" w:rsidR="00CE2386" w:rsidRDefault="00CE2386" w:rsidP="00CE2386">
                          <w:pPr>
                            <w:jc w:val="right"/>
                            <w:rPr>
                              <w:rFonts w:cs="B Mehr"/>
                            </w:rPr>
                          </w:pPr>
                        </w:p>
                        <w:p w14:paraId="06088F9E" w14:textId="77777777" w:rsidR="00CE2386" w:rsidRDefault="00CE2386" w:rsidP="00CE2386">
                          <w:pPr>
                            <w:jc w:val="right"/>
                            <w:rPr>
                              <w:rFonts w:cs="B Mehr"/>
                            </w:rPr>
                          </w:pPr>
                        </w:p>
                        <w:p w14:paraId="117A4651" w14:textId="77777777" w:rsidR="00CE2386" w:rsidRDefault="00CE2386" w:rsidP="00CE2386">
                          <w:pPr>
                            <w:jc w:val="right"/>
                            <w:rPr>
                              <w:rFonts w:cs="B Mehr"/>
                            </w:rPr>
                          </w:pPr>
                        </w:p>
                        <w:p w14:paraId="1AE84175" w14:textId="77777777" w:rsidR="00CE2386" w:rsidRDefault="00CE2386" w:rsidP="00CE2386">
                          <w:pPr>
                            <w:rPr>
                              <w:rFonts w:hint="cs"/>
                              <w:rtl/>
                            </w:rPr>
                          </w:pPr>
                        </w:p>
                        <w:p w14:paraId="5B23E98A" w14:textId="77777777" w:rsidR="00CE2386" w:rsidRDefault="00CE2386" w:rsidP="00CE2386">
                          <w:pPr>
                            <w:rPr>
                              <w:rtl/>
                            </w:rPr>
                          </w:pPr>
                        </w:p>
                        <w:p w14:paraId="0BC32A47" w14:textId="77777777" w:rsidR="00CE2386" w:rsidRDefault="00CE2386" w:rsidP="00CE2386">
                          <w:pPr>
                            <w:rPr>
                              <w:rtl/>
                            </w:rPr>
                          </w:pPr>
                        </w:p>
                        <w:p w14:paraId="5939A2C9" w14:textId="77777777" w:rsidR="00CE2386" w:rsidRDefault="00CE2386" w:rsidP="00CE2386">
                          <w:pPr>
                            <w:rPr>
                              <w:rtl/>
                            </w:rPr>
                          </w:pPr>
                        </w:p>
                        <w:p w14:paraId="1326CD51" w14:textId="77777777" w:rsidR="00CE2386" w:rsidRDefault="00CE2386" w:rsidP="00CE2386">
                          <w:pPr>
                            <w:rPr>
                              <w:rtl/>
                            </w:rPr>
                          </w:pPr>
                        </w:p>
                        <w:p w14:paraId="529F5D2A" w14:textId="77777777" w:rsidR="00CE2386" w:rsidRDefault="00CE2386" w:rsidP="00CE2386"/>
                        <w:p w14:paraId="46C5EBB3" w14:textId="77777777" w:rsidR="00CE2386" w:rsidRDefault="00CE2386" w:rsidP="00CE2386"/>
                        <w:p w14:paraId="31F00AE5" w14:textId="77777777" w:rsidR="00CE2386" w:rsidRDefault="00CE2386" w:rsidP="00CE2386"/>
                        <w:p w14:paraId="60DEB700" w14:textId="77777777" w:rsidR="00CE2386" w:rsidRDefault="00CE2386" w:rsidP="00CE2386"/>
                        <w:p w14:paraId="5B1F6399" w14:textId="77777777" w:rsidR="00CE2386" w:rsidRDefault="00CE2386" w:rsidP="00CE2386"/>
                        <w:p w14:paraId="5E3CD44C" w14:textId="77777777" w:rsidR="00CE2386" w:rsidRDefault="00CE2386" w:rsidP="00CE2386"/>
                        <w:p w14:paraId="5EA96124" w14:textId="77777777" w:rsidR="00CE2386" w:rsidRDefault="00CE2386" w:rsidP="00CE2386"/>
                        <w:p w14:paraId="230093BF" w14:textId="77777777" w:rsidR="00CE2386" w:rsidRDefault="00CE2386" w:rsidP="00CE2386"/>
                        <w:p w14:paraId="6830CEEA" w14:textId="77777777" w:rsidR="00CE2386" w:rsidRDefault="00CE2386" w:rsidP="00CE2386"/>
                        <w:p w14:paraId="550B97CF" w14:textId="3E3D818D" w:rsidR="00CE2386" w:rsidRDefault="00CE23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CF09FB" id="_x0000_t202" coordsize="21600,21600" o:spt="202" path="m,l,21600r21600,l21600,xe">
              <v:stroke joinstyle="miter"/>
              <v:path gradientshapeok="t" o:connecttype="rect"/>
            </v:shapetype>
            <v:shape id="Text Box 2" o:spid="_x0000_s1026" type="#_x0000_t202" style="position:absolute;margin-left:142.55pt;margin-top:14.4pt;width:361.2pt;height:98.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">
              <v:textbox>
                <w:txbxContent>
                  <w:p w14:paraId="7FFF9A12" w14:textId="589FCF5E" w:rsidR="00CE2386" w:rsidRDefault="00CE2386" w:rsidP="00CE2386">
                    <w:pPr>
                      <w:jc w:val="right"/>
                      <w:rPr>
                        <w:rFonts w:cs="B Mehr"/>
                      </w:rPr>
                    </w:pPr>
                    <w:r>
                      <w:rPr>
                        <w:rFonts w:cs="B Mehr" w:hint="cs"/>
                        <w:rtl/>
                      </w:rPr>
                      <w:t>تقریر درس خارج فقه استاد سید علی موسوی اردبیلی</w:t>
                    </w:r>
                  </w:p>
                  <w:p w14:paraId="0BC6A592" w14:textId="77777777" w:rsidR="00CE2386" w:rsidRDefault="00CE2386" w:rsidP="00CE2386">
                    <w:pPr>
                      <w:jc w:val="right"/>
                      <w:rPr>
                        <w:rFonts w:cs="B Mehr"/>
                      </w:rPr>
                    </w:pPr>
                    <w:r>
                      <w:rPr>
                        <w:rFonts w:cs="B Mehr" w:hint="cs"/>
                        <w:rtl/>
                      </w:rPr>
                      <w:t xml:space="preserve">مبحث: نکاح    / مهر </w:t>
                    </w:r>
                  </w:p>
                  <w:p w14:paraId="5ECA7D6C" w14:textId="0EE8C85C" w:rsidR="00CE2386" w:rsidRDefault="00CE2386" w:rsidP="00CE2386">
                    <w:pPr>
                      <w:jc w:val="right"/>
                      <w:rPr>
                        <w:rFonts w:cs="B Mehr"/>
                      </w:rPr>
                    </w:pPr>
                    <w:r>
                      <w:rPr>
                        <w:rFonts w:cs="B Mehr" w:hint="cs"/>
                        <w:rtl/>
                      </w:rPr>
                      <w:t xml:space="preserve">تاریخ:  </w:t>
                    </w:r>
                    <w:r>
                      <w:rPr>
                        <w:rFonts w:cs="B Mehr" w:hint="cs"/>
                        <w:rtl/>
                      </w:rPr>
                      <w:t>چهار</w:t>
                    </w:r>
                    <w:r>
                      <w:rPr>
                        <w:rFonts w:cs="B Mehr" w:hint="cs"/>
                        <w:rtl/>
                      </w:rPr>
                      <w:t xml:space="preserve"> شنبه ،2</w:t>
                    </w:r>
                    <w:r>
                      <w:rPr>
                        <w:rFonts w:cs="B Mehr" w:hint="cs"/>
                        <w:rtl/>
                      </w:rPr>
                      <w:t>1</w:t>
                    </w:r>
                    <w:r>
                      <w:rPr>
                        <w:rFonts w:cs="B Mehr" w:hint="cs"/>
                        <w:rtl/>
                      </w:rPr>
                      <w:t xml:space="preserve"> دی - 1401ه.ش0</w:t>
                    </w:r>
                  </w:p>
                  <w:p w14:paraId="193A7898" w14:textId="77777777" w:rsidR="00CE2386" w:rsidRDefault="00CE2386" w:rsidP="00CE2386">
                    <w:pPr>
                      <w:jc w:val="right"/>
                      <w:rPr>
                        <w:rFonts w:cs="B Mehr"/>
                      </w:rPr>
                    </w:pPr>
                  </w:p>
                  <w:p w14:paraId="73312952" w14:textId="77777777" w:rsidR="00CE2386" w:rsidRDefault="00CE2386" w:rsidP="00CE2386">
                    <w:pPr>
                      <w:jc w:val="right"/>
                      <w:rPr>
                        <w:rFonts w:cs="B Mehr"/>
                      </w:rPr>
                    </w:pPr>
                  </w:p>
                  <w:p w14:paraId="400B2148" w14:textId="77777777" w:rsidR="00CE2386" w:rsidRDefault="00CE2386" w:rsidP="00CE2386">
                    <w:pPr>
                      <w:jc w:val="right"/>
                      <w:rPr>
                        <w:rFonts w:cs="B Mehr"/>
                      </w:rPr>
                    </w:pPr>
                  </w:p>
                  <w:p w14:paraId="06088F9E" w14:textId="77777777" w:rsidR="00CE2386" w:rsidRDefault="00CE2386" w:rsidP="00CE2386">
                    <w:pPr>
                      <w:jc w:val="right"/>
                      <w:rPr>
                        <w:rFonts w:cs="B Mehr"/>
                      </w:rPr>
                    </w:pPr>
                  </w:p>
                  <w:p w14:paraId="117A4651" w14:textId="77777777" w:rsidR="00CE2386" w:rsidRDefault="00CE2386" w:rsidP="00CE2386">
                    <w:pPr>
                      <w:jc w:val="right"/>
                      <w:rPr>
                        <w:rFonts w:cs="B Mehr"/>
                      </w:rPr>
                    </w:pPr>
                  </w:p>
                  <w:p w14:paraId="1AE84175" w14:textId="77777777" w:rsidR="00CE2386" w:rsidRDefault="00CE2386" w:rsidP="00CE2386">
                    <w:pPr>
                      <w:rPr>
                        <w:rFonts w:hint="cs"/>
                        <w:rtl/>
                      </w:rPr>
                    </w:pPr>
                  </w:p>
                  <w:p w14:paraId="5B23E98A" w14:textId="77777777" w:rsidR="00CE2386" w:rsidRDefault="00CE2386" w:rsidP="00CE2386">
                    <w:pPr>
                      <w:rPr>
                        <w:rtl/>
                      </w:rPr>
                    </w:pPr>
                  </w:p>
                  <w:p w14:paraId="0BC32A47" w14:textId="77777777" w:rsidR="00CE2386" w:rsidRDefault="00CE2386" w:rsidP="00CE2386">
                    <w:pPr>
                      <w:rPr>
                        <w:rtl/>
                      </w:rPr>
                    </w:pPr>
                  </w:p>
                  <w:p w14:paraId="5939A2C9" w14:textId="77777777" w:rsidR="00CE2386" w:rsidRDefault="00CE2386" w:rsidP="00CE2386">
                    <w:pPr>
                      <w:rPr>
                        <w:rtl/>
                      </w:rPr>
                    </w:pPr>
                  </w:p>
                  <w:p w14:paraId="1326CD51" w14:textId="77777777" w:rsidR="00CE2386" w:rsidRDefault="00CE2386" w:rsidP="00CE2386">
                    <w:pPr>
                      <w:rPr>
                        <w:rtl/>
                      </w:rPr>
                    </w:pPr>
                  </w:p>
                  <w:p w14:paraId="529F5D2A" w14:textId="77777777" w:rsidR="00CE2386" w:rsidRDefault="00CE2386" w:rsidP="00CE2386"/>
                  <w:p w14:paraId="46C5EBB3" w14:textId="77777777" w:rsidR="00CE2386" w:rsidRDefault="00CE2386" w:rsidP="00CE2386"/>
                  <w:p w14:paraId="31F00AE5" w14:textId="77777777" w:rsidR="00CE2386" w:rsidRDefault="00CE2386" w:rsidP="00CE2386"/>
                  <w:p w14:paraId="60DEB700" w14:textId="77777777" w:rsidR="00CE2386" w:rsidRDefault="00CE2386" w:rsidP="00CE2386"/>
                  <w:p w14:paraId="5B1F6399" w14:textId="77777777" w:rsidR="00CE2386" w:rsidRDefault="00CE2386" w:rsidP="00CE2386"/>
                  <w:p w14:paraId="5E3CD44C" w14:textId="77777777" w:rsidR="00CE2386" w:rsidRDefault="00CE2386" w:rsidP="00CE2386"/>
                  <w:p w14:paraId="5EA96124" w14:textId="77777777" w:rsidR="00CE2386" w:rsidRDefault="00CE2386" w:rsidP="00CE2386"/>
                  <w:p w14:paraId="230093BF" w14:textId="77777777" w:rsidR="00CE2386" w:rsidRDefault="00CE2386" w:rsidP="00CE2386"/>
                  <w:p w14:paraId="6830CEEA" w14:textId="77777777" w:rsidR="00CE2386" w:rsidRDefault="00CE2386" w:rsidP="00CE2386"/>
                  <w:p w14:paraId="550B97CF" w14:textId="3E3D818D" w:rsidR="00CE2386" w:rsidRDefault="00CE238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E4E340C" wp14:editId="392F6E2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C81B" w14:textId="77777777" w:rsidR="00CE2386" w:rsidRDefault="00CE23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E5C29"/>
    <w:rsid w:val="000F2E50"/>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922E4"/>
    <w:rsid w:val="00192F68"/>
    <w:rsid w:val="00195E80"/>
    <w:rsid w:val="001A58DF"/>
    <w:rsid w:val="001B2ADB"/>
    <w:rsid w:val="001B65D7"/>
    <w:rsid w:val="001C2880"/>
    <w:rsid w:val="001C3107"/>
    <w:rsid w:val="001D0A81"/>
    <w:rsid w:val="001D1305"/>
    <w:rsid w:val="001D4A4D"/>
    <w:rsid w:val="001F0D9D"/>
    <w:rsid w:val="001F10F8"/>
    <w:rsid w:val="0020717A"/>
    <w:rsid w:val="00210071"/>
    <w:rsid w:val="002133D5"/>
    <w:rsid w:val="0021414D"/>
    <w:rsid w:val="00222ADA"/>
    <w:rsid w:val="00230ACF"/>
    <w:rsid w:val="00234FA4"/>
    <w:rsid w:val="00235C85"/>
    <w:rsid w:val="00246BDC"/>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F3DC1"/>
    <w:rsid w:val="003014A6"/>
    <w:rsid w:val="0030349F"/>
    <w:rsid w:val="00306FE4"/>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C6DBC"/>
    <w:rsid w:val="003C6F3E"/>
    <w:rsid w:val="003D4C99"/>
    <w:rsid w:val="003E2132"/>
    <w:rsid w:val="003E5B78"/>
    <w:rsid w:val="003F4526"/>
    <w:rsid w:val="00403DBF"/>
    <w:rsid w:val="00404302"/>
    <w:rsid w:val="00411CC3"/>
    <w:rsid w:val="00413049"/>
    <w:rsid w:val="0041480C"/>
    <w:rsid w:val="00426D23"/>
    <w:rsid w:val="00432F13"/>
    <w:rsid w:val="00451E5F"/>
    <w:rsid w:val="00456994"/>
    <w:rsid w:val="004626A1"/>
    <w:rsid w:val="00472814"/>
    <w:rsid w:val="00477ED6"/>
    <w:rsid w:val="0048342D"/>
    <w:rsid w:val="00485F19"/>
    <w:rsid w:val="00487869"/>
    <w:rsid w:val="00487F91"/>
    <w:rsid w:val="004B143E"/>
    <w:rsid w:val="004B5767"/>
    <w:rsid w:val="004D6B0B"/>
    <w:rsid w:val="004D6EA3"/>
    <w:rsid w:val="004E3232"/>
    <w:rsid w:val="004F092F"/>
    <w:rsid w:val="004F2E5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37B1"/>
    <w:rsid w:val="00593B0D"/>
    <w:rsid w:val="005B1756"/>
    <w:rsid w:val="005B2571"/>
    <w:rsid w:val="005B6905"/>
    <w:rsid w:val="005D73CF"/>
    <w:rsid w:val="005E052A"/>
    <w:rsid w:val="00601E89"/>
    <w:rsid w:val="0060413C"/>
    <w:rsid w:val="0060689C"/>
    <w:rsid w:val="0061359C"/>
    <w:rsid w:val="00617E4E"/>
    <w:rsid w:val="00621F9A"/>
    <w:rsid w:val="0062256F"/>
    <w:rsid w:val="00625979"/>
    <w:rsid w:val="00630EDE"/>
    <w:rsid w:val="00630FD3"/>
    <w:rsid w:val="0063343C"/>
    <w:rsid w:val="00641531"/>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6DD2"/>
    <w:rsid w:val="00722952"/>
    <w:rsid w:val="00731161"/>
    <w:rsid w:val="00731C05"/>
    <w:rsid w:val="007374CF"/>
    <w:rsid w:val="00743EDF"/>
    <w:rsid w:val="00750FB1"/>
    <w:rsid w:val="00761208"/>
    <w:rsid w:val="00764E6D"/>
    <w:rsid w:val="00786E73"/>
    <w:rsid w:val="00786EFE"/>
    <w:rsid w:val="0079140D"/>
    <w:rsid w:val="007B264E"/>
    <w:rsid w:val="007B47B9"/>
    <w:rsid w:val="007B4B3B"/>
    <w:rsid w:val="007B564D"/>
    <w:rsid w:val="007C1710"/>
    <w:rsid w:val="007C260C"/>
    <w:rsid w:val="007C4BDA"/>
    <w:rsid w:val="007E148A"/>
    <w:rsid w:val="007E6019"/>
    <w:rsid w:val="007E7386"/>
    <w:rsid w:val="007F09FA"/>
    <w:rsid w:val="007F160C"/>
    <w:rsid w:val="008019E1"/>
    <w:rsid w:val="008045A0"/>
    <w:rsid w:val="0080665A"/>
    <w:rsid w:val="00812BA0"/>
    <w:rsid w:val="00814C68"/>
    <w:rsid w:val="008254E5"/>
    <w:rsid w:val="008305E7"/>
    <w:rsid w:val="00845F99"/>
    <w:rsid w:val="00851737"/>
    <w:rsid w:val="00856A25"/>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B3D68"/>
    <w:rsid w:val="009C1C9D"/>
    <w:rsid w:val="009C7DC1"/>
    <w:rsid w:val="009D2027"/>
    <w:rsid w:val="009D42F6"/>
    <w:rsid w:val="009D63FF"/>
    <w:rsid w:val="009E03D4"/>
    <w:rsid w:val="009E2B08"/>
    <w:rsid w:val="009F2510"/>
    <w:rsid w:val="009F39BA"/>
    <w:rsid w:val="009F53E1"/>
    <w:rsid w:val="00A11F28"/>
    <w:rsid w:val="00A1285F"/>
    <w:rsid w:val="00A17467"/>
    <w:rsid w:val="00A17781"/>
    <w:rsid w:val="00A2314A"/>
    <w:rsid w:val="00A23AD9"/>
    <w:rsid w:val="00A46F6E"/>
    <w:rsid w:val="00A47676"/>
    <w:rsid w:val="00A50CFD"/>
    <w:rsid w:val="00A57071"/>
    <w:rsid w:val="00A60FD9"/>
    <w:rsid w:val="00A62A68"/>
    <w:rsid w:val="00A64F46"/>
    <w:rsid w:val="00A718FD"/>
    <w:rsid w:val="00A75A87"/>
    <w:rsid w:val="00A75FB0"/>
    <w:rsid w:val="00A81A2F"/>
    <w:rsid w:val="00A840BC"/>
    <w:rsid w:val="00A90800"/>
    <w:rsid w:val="00A932BF"/>
    <w:rsid w:val="00A96A24"/>
    <w:rsid w:val="00AA3FA9"/>
    <w:rsid w:val="00AB148E"/>
    <w:rsid w:val="00AB71EA"/>
    <w:rsid w:val="00AC005B"/>
    <w:rsid w:val="00AC47C4"/>
    <w:rsid w:val="00AE0F8B"/>
    <w:rsid w:val="00AE3024"/>
    <w:rsid w:val="00AF4F0E"/>
    <w:rsid w:val="00B13ED5"/>
    <w:rsid w:val="00B177DA"/>
    <w:rsid w:val="00B26936"/>
    <w:rsid w:val="00B332CC"/>
    <w:rsid w:val="00B33F90"/>
    <w:rsid w:val="00B37B82"/>
    <w:rsid w:val="00B43673"/>
    <w:rsid w:val="00B43A82"/>
    <w:rsid w:val="00B444E0"/>
    <w:rsid w:val="00B447EF"/>
    <w:rsid w:val="00B45307"/>
    <w:rsid w:val="00B52109"/>
    <w:rsid w:val="00B544E3"/>
    <w:rsid w:val="00B5592D"/>
    <w:rsid w:val="00B651F0"/>
    <w:rsid w:val="00B74659"/>
    <w:rsid w:val="00B8595A"/>
    <w:rsid w:val="00B85BE1"/>
    <w:rsid w:val="00B943C0"/>
    <w:rsid w:val="00BB28BF"/>
    <w:rsid w:val="00BB3FF1"/>
    <w:rsid w:val="00BD6EF3"/>
    <w:rsid w:val="00BE6672"/>
    <w:rsid w:val="00BF5AD9"/>
    <w:rsid w:val="00C004FA"/>
    <w:rsid w:val="00C01832"/>
    <w:rsid w:val="00C05C27"/>
    <w:rsid w:val="00C1047A"/>
    <w:rsid w:val="00C129A8"/>
    <w:rsid w:val="00C1346D"/>
    <w:rsid w:val="00C200E7"/>
    <w:rsid w:val="00C21143"/>
    <w:rsid w:val="00C23C75"/>
    <w:rsid w:val="00C25925"/>
    <w:rsid w:val="00C3449C"/>
    <w:rsid w:val="00C41B9E"/>
    <w:rsid w:val="00C4572A"/>
    <w:rsid w:val="00C6529A"/>
    <w:rsid w:val="00C66870"/>
    <w:rsid w:val="00C73394"/>
    <w:rsid w:val="00C73581"/>
    <w:rsid w:val="00C8378C"/>
    <w:rsid w:val="00C9359C"/>
    <w:rsid w:val="00C9572F"/>
    <w:rsid w:val="00CA0BC4"/>
    <w:rsid w:val="00CA23B7"/>
    <w:rsid w:val="00CB0E9E"/>
    <w:rsid w:val="00CB3B1F"/>
    <w:rsid w:val="00CB5082"/>
    <w:rsid w:val="00CC241E"/>
    <w:rsid w:val="00CC2540"/>
    <w:rsid w:val="00CD08A2"/>
    <w:rsid w:val="00CD47FF"/>
    <w:rsid w:val="00CD52E6"/>
    <w:rsid w:val="00CE2386"/>
    <w:rsid w:val="00CE4681"/>
    <w:rsid w:val="00D00507"/>
    <w:rsid w:val="00D01472"/>
    <w:rsid w:val="00D03E0A"/>
    <w:rsid w:val="00D122E9"/>
    <w:rsid w:val="00D20C84"/>
    <w:rsid w:val="00D22A70"/>
    <w:rsid w:val="00D26E3A"/>
    <w:rsid w:val="00D32E1C"/>
    <w:rsid w:val="00D44AB6"/>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E3EC1"/>
    <w:rsid w:val="00DF22E3"/>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870CE"/>
    <w:rsid w:val="00E87258"/>
    <w:rsid w:val="00E93304"/>
    <w:rsid w:val="00EB4A29"/>
    <w:rsid w:val="00EC2D97"/>
    <w:rsid w:val="00ED3BC0"/>
    <w:rsid w:val="00ED7F5C"/>
    <w:rsid w:val="00EE25C0"/>
    <w:rsid w:val="00F03C99"/>
    <w:rsid w:val="00F04C46"/>
    <w:rsid w:val="00F122EB"/>
    <w:rsid w:val="00F15BC4"/>
    <w:rsid w:val="00F275E0"/>
    <w:rsid w:val="00F40DB8"/>
    <w:rsid w:val="00F46AE2"/>
    <w:rsid w:val="00F46E3E"/>
    <w:rsid w:val="00F5720C"/>
    <w:rsid w:val="00F654C8"/>
    <w:rsid w:val="00F706DF"/>
    <w:rsid w:val="00F71127"/>
    <w:rsid w:val="00F80BC8"/>
    <w:rsid w:val="00F82561"/>
    <w:rsid w:val="00FA5DD1"/>
    <w:rsid w:val="00FB10FC"/>
    <w:rsid w:val="00FB6F78"/>
    <w:rsid w:val="00FC64C4"/>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52962574">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TotalTime>
  <Pages>1</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158</cp:revision>
  <cp:lastPrinted>2023-01-05T19:27:00Z</cp:lastPrinted>
  <dcterms:created xsi:type="dcterms:W3CDTF">2022-10-16T08:36:00Z</dcterms:created>
  <dcterms:modified xsi:type="dcterms:W3CDTF">2023-01-11T19:05:00Z</dcterms:modified>
</cp:coreProperties>
</file>