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67352E">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67352E">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1AC83DEB" w:rsidR="00901208" w:rsidRDefault="00901208" w:rsidP="0067352E">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A90800">
        <w:rPr>
          <w:rFonts w:cs="B Mitra" w:hint="cs"/>
          <w:b/>
          <w:bCs/>
          <w:sz w:val="32"/>
          <w:szCs w:val="32"/>
          <w:rtl/>
          <w:lang w:bidi="fa-IR"/>
        </w:rPr>
        <w:t>4</w:t>
      </w:r>
      <w:r w:rsidR="00722952">
        <w:rPr>
          <w:rFonts w:cs="B Mitra" w:hint="cs"/>
          <w:b/>
          <w:bCs/>
          <w:sz w:val="32"/>
          <w:szCs w:val="32"/>
          <w:rtl/>
          <w:lang w:bidi="fa-IR"/>
        </w:rPr>
        <w:t>7</w:t>
      </w:r>
    </w:p>
    <w:p w14:paraId="38E9AB4F" w14:textId="77777777" w:rsidR="0067352E" w:rsidRPr="00066A8F" w:rsidRDefault="0067352E" w:rsidP="0067352E">
      <w:pPr>
        <w:widowControl w:val="0"/>
        <w:bidi/>
        <w:spacing w:after="0"/>
        <w:ind w:left="1701" w:firstLine="284"/>
        <w:jc w:val="both"/>
        <w:rPr>
          <w:rFonts w:cs="Abz-2 (Badr)"/>
          <w:b/>
          <w:bCs/>
          <w:sz w:val="28"/>
          <w:szCs w:val="28"/>
          <w:rtl/>
          <w:lang w:bidi="fa-IR"/>
        </w:rPr>
      </w:pPr>
      <w:r w:rsidRPr="00066A8F">
        <w:rPr>
          <w:rFonts w:cs="Abz-2 (Badr)" w:hint="cs"/>
          <w:b/>
          <w:bCs/>
          <w:sz w:val="28"/>
          <w:szCs w:val="28"/>
          <w:rtl/>
          <w:lang w:bidi="fa-IR"/>
        </w:rPr>
        <w:t>قال المحقّق الحلي:</w:t>
      </w:r>
    </w:p>
    <w:p w14:paraId="775DCE7C" w14:textId="77777777" w:rsidR="0067352E" w:rsidRPr="00066A8F" w:rsidRDefault="0067352E" w:rsidP="0067352E">
      <w:pPr>
        <w:widowControl w:val="0"/>
        <w:bidi/>
        <w:spacing w:after="360"/>
        <w:ind w:left="1701" w:firstLine="284"/>
        <w:jc w:val="both"/>
        <w:rPr>
          <w:rFonts w:cs="Abz-2 (Badr)"/>
          <w:b/>
          <w:bCs/>
          <w:sz w:val="28"/>
          <w:szCs w:val="28"/>
          <w:lang w:bidi="fa-IR"/>
        </w:rPr>
      </w:pPr>
      <w:r w:rsidRPr="00066A8F">
        <w:rPr>
          <w:rFonts w:cs="Abz-2 (Badr)"/>
          <w:b/>
          <w:bCs/>
          <w:sz w:val="28"/>
          <w:szCs w:val="28"/>
          <w:rtl/>
          <w:lang w:bidi="fa-IR"/>
        </w:rPr>
        <w:t>«</w:t>
      </w:r>
      <w:r w:rsidRPr="00066A8F">
        <w:rPr>
          <w:rFonts w:cs="Abz-2 (Badr)" w:hint="cs"/>
          <w:b/>
          <w:bCs/>
          <w:sz w:val="28"/>
          <w:szCs w:val="28"/>
          <w:rtl/>
          <w:lang w:bidi="fa-IR"/>
        </w:rPr>
        <w:t>وإذا تزوّجها بمهر سرّاً وبآخر جهراً، كان لها الأوّل.»</w:t>
      </w:r>
      <w:r w:rsidRPr="0064364F">
        <w:rPr>
          <w:rStyle w:val="FootnoteReference"/>
          <w:rFonts w:cs="Abz-2 (Badr)"/>
          <w:color w:val="000000" w:themeColor="text1"/>
          <w:sz w:val="28"/>
          <w:szCs w:val="28"/>
          <w:rtl/>
          <w:lang w:bidi="fa-IR"/>
        </w:rPr>
        <w:footnoteReference w:id="1"/>
      </w:r>
    </w:p>
    <w:p w14:paraId="64C7749D" w14:textId="77777777" w:rsidR="0067352E" w:rsidRDefault="0067352E" w:rsidP="0067352E">
      <w:pPr>
        <w:widowControl w:val="0"/>
        <w:bidi/>
        <w:spacing w:after="0" w:line="247" w:lineRule="auto"/>
        <w:ind w:firstLine="284"/>
        <w:jc w:val="both"/>
        <w:rPr>
          <w:rFonts w:cs="Abz-2 (Badr)"/>
          <w:sz w:val="28"/>
          <w:szCs w:val="28"/>
          <w:rtl/>
          <w:lang w:bidi="fa-IR"/>
        </w:rPr>
      </w:pPr>
      <w:r>
        <w:rPr>
          <w:rFonts w:cs="Abz-2 (Badr)" w:hint="cs"/>
          <w:sz w:val="28"/>
          <w:szCs w:val="28"/>
          <w:rtl/>
          <w:lang w:bidi="fa-IR"/>
        </w:rPr>
        <w:t>اين مسأله از تفريعات عامه است و اصحاب به تبع آنان آن را مطرح کرده</w:t>
      </w:r>
      <w:r>
        <w:rPr>
          <w:rFonts w:cs="Abz-2 (Badr)"/>
          <w:sz w:val="28"/>
          <w:szCs w:val="28"/>
          <w:rtl/>
          <w:lang w:bidi="fa-IR"/>
        </w:rPr>
        <w:softHyphen/>
      </w:r>
      <w:r>
        <w:rPr>
          <w:rFonts w:cs="Abz-2 (Badr)" w:hint="cs"/>
          <w:sz w:val="28"/>
          <w:szCs w:val="28"/>
          <w:rtl/>
          <w:lang w:bidi="fa-IR"/>
        </w:rPr>
        <w:t>اند.</w:t>
      </w:r>
    </w:p>
    <w:p w14:paraId="52D197C1" w14:textId="77777777" w:rsidR="0067352E" w:rsidRDefault="0067352E" w:rsidP="0067352E">
      <w:pPr>
        <w:widowControl w:val="0"/>
        <w:bidi/>
        <w:spacing w:after="0" w:line="247" w:lineRule="auto"/>
        <w:ind w:firstLine="284"/>
        <w:jc w:val="both"/>
        <w:rPr>
          <w:rFonts w:cs="Abz-2 (Badr)"/>
          <w:sz w:val="28"/>
          <w:szCs w:val="28"/>
          <w:rtl/>
        </w:rPr>
      </w:pPr>
      <w:r>
        <w:rPr>
          <w:rFonts w:cs="Abz-2 (Badr)" w:hint="cs"/>
          <w:sz w:val="28"/>
          <w:szCs w:val="28"/>
          <w:rtl/>
          <w:lang w:bidi="fa-IR"/>
        </w:rPr>
        <w:t>قال في المغني: «</w:t>
      </w:r>
      <w:r w:rsidRPr="008C687B">
        <w:rPr>
          <w:rFonts w:cs="Abz-2 (Badr)"/>
          <w:sz w:val="28"/>
          <w:szCs w:val="28"/>
          <w:rtl/>
        </w:rPr>
        <w:t>مسألة</w:t>
      </w:r>
      <w:r w:rsidRPr="008C687B">
        <w:rPr>
          <w:rFonts w:cs="Abz-2 (Badr)" w:hint="cs"/>
          <w:sz w:val="28"/>
          <w:szCs w:val="28"/>
          <w:rtl/>
        </w:rPr>
        <w:t>:</w:t>
      </w:r>
      <w:r w:rsidRPr="008C687B">
        <w:rPr>
          <w:rFonts w:cs="Abz-2 (Badr)"/>
          <w:sz w:val="28"/>
          <w:szCs w:val="28"/>
          <w:rtl/>
        </w:rPr>
        <w:t xml:space="preserve"> قال: </w:t>
      </w:r>
      <w:r w:rsidRPr="008C687B">
        <w:rPr>
          <w:rFonts w:cs="Abz-2 (Badr)" w:hint="cs"/>
          <w:sz w:val="28"/>
          <w:szCs w:val="28"/>
          <w:rtl/>
        </w:rPr>
        <w:t>«</w:t>
      </w:r>
      <w:r w:rsidRPr="008C687B">
        <w:rPr>
          <w:rFonts w:cs="Abz-2 (Badr)"/>
          <w:sz w:val="28"/>
          <w:szCs w:val="28"/>
          <w:rtl/>
        </w:rPr>
        <w:t>وإذا تزوّجها على صداقين سرّ وعلانية، أ</w:t>
      </w:r>
      <w:r w:rsidRPr="008C687B">
        <w:rPr>
          <w:rFonts w:cs="Abz-2 (Badr)" w:hint="cs"/>
          <w:sz w:val="28"/>
          <w:szCs w:val="28"/>
          <w:rtl/>
        </w:rPr>
        <w:t>ُ</w:t>
      </w:r>
      <w:r w:rsidRPr="008C687B">
        <w:rPr>
          <w:rFonts w:cs="Abz-2 (Badr)"/>
          <w:sz w:val="28"/>
          <w:szCs w:val="28"/>
          <w:rtl/>
        </w:rPr>
        <w:t>خذ بالعلانية وإن كان السرّ قد انعقد به النكاح</w:t>
      </w:r>
      <w:r w:rsidRPr="008C687B">
        <w:rPr>
          <w:rFonts w:cs="Abz-2 (Badr)" w:hint="cs"/>
          <w:sz w:val="28"/>
          <w:szCs w:val="28"/>
          <w:rtl/>
        </w:rPr>
        <w:t>»</w:t>
      </w:r>
    </w:p>
    <w:p w14:paraId="4DB7B675" w14:textId="77777777" w:rsidR="0067352E" w:rsidRDefault="0067352E" w:rsidP="0067352E">
      <w:pPr>
        <w:widowControl w:val="0"/>
        <w:bidi/>
        <w:spacing w:after="0" w:line="247" w:lineRule="auto"/>
        <w:ind w:firstLine="284"/>
        <w:jc w:val="both"/>
        <w:rPr>
          <w:rFonts w:cs="Abz-2 (Badr)"/>
          <w:sz w:val="28"/>
          <w:szCs w:val="28"/>
          <w:rtl/>
        </w:rPr>
      </w:pPr>
      <w:r w:rsidRPr="008C687B">
        <w:rPr>
          <w:rFonts w:cs="Abz-2 (Badr)"/>
          <w:sz w:val="28"/>
          <w:szCs w:val="28"/>
          <w:rtl/>
        </w:rPr>
        <w:t>ظاهر كلام الخرقيّ أنّ الرجل إذا تزوّج المرأة في ال</w:t>
      </w:r>
      <w:r w:rsidRPr="008C687B">
        <w:rPr>
          <w:rFonts w:cs="Abz-2 (Badr)" w:hint="cs"/>
          <w:sz w:val="28"/>
          <w:szCs w:val="28"/>
          <w:rtl/>
        </w:rPr>
        <w:t>س</w:t>
      </w:r>
      <w:r w:rsidRPr="008C687B">
        <w:rPr>
          <w:rFonts w:cs="Abz-2 (Badr)"/>
          <w:sz w:val="28"/>
          <w:szCs w:val="28"/>
          <w:rtl/>
        </w:rPr>
        <w:t>رّ بمهر ثمّ عقد عليها في العلانية بمهر آخر، أنّه يؤخذ بالعلانية</w:t>
      </w:r>
      <w:r w:rsidRPr="008C687B">
        <w:rPr>
          <w:rFonts w:cs="Abz-2 (Badr)" w:hint="cs"/>
          <w:sz w:val="28"/>
          <w:szCs w:val="28"/>
          <w:rtl/>
        </w:rPr>
        <w:t>...</w:t>
      </w:r>
    </w:p>
    <w:p w14:paraId="1BDF7D33" w14:textId="77777777" w:rsidR="0067352E" w:rsidRDefault="0067352E" w:rsidP="0067352E">
      <w:pPr>
        <w:widowControl w:val="0"/>
        <w:bidi/>
        <w:spacing w:after="0" w:line="247" w:lineRule="auto"/>
        <w:ind w:firstLine="284"/>
        <w:jc w:val="both"/>
        <w:rPr>
          <w:rFonts w:cs="Abz-2 (Badr)"/>
          <w:sz w:val="28"/>
          <w:szCs w:val="28"/>
          <w:rtl/>
        </w:rPr>
      </w:pPr>
      <w:r w:rsidRPr="008C687B">
        <w:rPr>
          <w:rFonts w:cs="Abz-2 (Badr)"/>
          <w:sz w:val="28"/>
          <w:szCs w:val="28"/>
          <w:rtl/>
        </w:rPr>
        <w:t xml:space="preserve">وقال القاضي: </w:t>
      </w:r>
      <w:r w:rsidRPr="008C687B">
        <w:rPr>
          <w:rFonts w:cs="Abz-2 (Badr)" w:hint="cs"/>
          <w:sz w:val="28"/>
          <w:szCs w:val="28"/>
          <w:rtl/>
        </w:rPr>
        <w:t>«</w:t>
      </w:r>
      <w:r w:rsidRPr="008C687B">
        <w:rPr>
          <w:rFonts w:cs="Abz-2 (Badr)"/>
          <w:sz w:val="28"/>
          <w:szCs w:val="28"/>
          <w:rtl/>
        </w:rPr>
        <w:t>الواجب المهر الذي انعقد به النكاح سرّا</w:t>
      </w:r>
      <w:r w:rsidRPr="008C687B">
        <w:rPr>
          <w:rFonts w:cs="Abz-2 (Badr)" w:hint="cs"/>
          <w:sz w:val="28"/>
          <w:szCs w:val="28"/>
          <w:rtl/>
        </w:rPr>
        <w:t>ً</w:t>
      </w:r>
      <w:r w:rsidRPr="008C687B">
        <w:rPr>
          <w:rFonts w:cs="Abz-2 (Badr)"/>
          <w:sz w:val="28"/>
          <w:szCs w:val="28"/>
          <w:rtl/>
        </w:rPr>
        <w:t xml:space="preserve"> كان أو علانية</w:t>
      </w:r>
      <w:r w:rsidRPr="008C687B">
        <w:rPr>
          <w:rFonts w:cs="Abz-2 (Badr)" w:hint="cs"/>
          <w:sz w:val="28"/>
          <w:szCs w:val="28"/>
          <w:rtl/>
        </w:rPr>
        <w:t xml:space="preserve">» </w:t>
      </w:r>
      <w:r w:rsidRPr="008C687B">
        <w:rPr>
          <w:rFonts w:cs="Abz-2 (Badr)"/>
          <w:sz w:val="28"/>
          <w:szCs w:val="28"/>
          <w:rtl/>
        </w:rPr>
        <w:t>وحمل كلام أحمد</w:t>
      </w:r>
      <w:r w:rsidRPr="008C687B">
        <w:rPr>
          <w:rFonts w:cs="Abz-2 (Badr)" w:hint="cs"/>
          <w:sz w:val="28"/>
          <w:szCs w:val="28"/>
          <w:rtl/>
        </w:rPr>
        <w:t xml:space="preserve"> </w:t>
      </w:r>
      <w:r w:rsidRPr="008C687B">
        <w:rPr>
          <w:rFonts w:cs="Abz-2 (Badr)"/>
          <w:sz w:val="28"/>
          <w:szCs w:val="28"/>
          <w:rtl/>
        </w:rPr>
        <w:t>والخرقيّ على أنّ المرأة لم تقرّ بنكاح السرّ فثبت مهر العلانية</w:t>
      </w:r>
      <w:r w:rsidRPr="008C687B">
        <w:rPr>
          <w:rFonts w:cs="Abz-2 (Badr)" w:hint="cs"/>
          <w:sz w:val="28"/>
          <w:szCs w:val="28"/>
          <w:rtl/>
        </w:rPr>
        <w:t>،</w:t>
      </w:r>
      <w:r w:rsidRPr="008C687B">
        <w:rPr>
          <w:rFonts w:cs="Abz-2 (Badr)"/>
          <w:sz w:val="28"/>
          <w:szCs w:val="28"/>
          <w:rtl/>
        </w:rPr>
        <w:t xml:space="preserve"> لأنّه الذي ثبت به النكاح</w:t>
      </w:r>
      <w:r w:rsidRPr="008C687B">
        <w:rPr>
          <w:rFonts w:cs="Abz-2 (Badr)" w:hint="cs"/>
          <w:sz w:val="28"/>
          <w:szCs w:val="28"/>
          <w:rtl/>
        </w:rPr>
        <w:t>...</w:t>
      </w:r>
    </w:p>
    <w:p w14:paraId="67D2C712" w14:textId="77777777" w:rsidR="0067352E" w:rsidRDefault="0067352E" w:rsidP="0067352E">
      <w:pPr>
        <w:widowControl w:val="0"/>
        <w:bidi/>
        <w:spacing w:after="0" w:line="247" w:lineRule="auto"/>
        <w:ind w:firstLine="284"/>
        <w:jc w:val="both"/>
        <w:rPr>
          <w:rFonts w:cs="Abz-2 (Badr)"/>
          <w:sz w:val="28"/>
          <w:szCs w:val="28"/>
          <w:rtl/>
        </w:rPr>
      </w:pPr>
      <w:r w:rsidRPr="008C687B">
        <w:rPr>
          <w:rFonts w:cs="Abz-2 (Badr)"/>
          <w:sz w:val="28"/>
          <w:szCs w:val="28"/>
          <w:rtl/>
        </w:rPr>
        <w:t>ووجه قول الخرقيّ أنّه إذا عقد في الظاهر عقدا بعد عقد السرّ، فقد وجد منه بذل الزائد على مهر السرّ، فيجب ذلك عليه، كما لو زادها على صداقها. ومقتضى ما ذكرنا من التعليل لكلام الخرقيّ أنّه إن كان مهر السرّ أكثر من العلانية، وجب مهر السرّ؛ لأنّه وجب عليه بعقده ولم تسقطه العلانية فبقي وجوبه</w:t>
      </w:r>
      <w:r w:rsidRPr="008C687B">
        <w:rPr>
          <w:rFonts w:cs="Abz-2 (Badr)" w:hint="cs"/>
          <w:sz w:val="28"/>
          <w:szCs w:val="28"/>
          <w:rtl/>
        </w:rPr>
        <w:t>.</w:t>
      </w:r>
      <w:r w:rsidRPr="008C687B">
        <w:rPr>
          <w:rFonts w:cs="Abz-2 (Badr)"/>
          <w:sz w:val="28"/>
          <w:szCs w:val="28"/>
          <w:rtl/>
        </w:rPr>
        <w:t xml:space="preserve"> فأمّا إن اتّفقا على أنّ المهر ألف وأنّهما يعقدان العقد بألفين تجمّلا</w:t>
      </w:r>
      <w:r w:rsidRPr="008C687B">
        <w:rPr>
          <w:rFonts w:cs="Abz-2 (Badr)" w:hint="cs"/>
          <w:sz w:val="28"/>
          <w:szCs w:val="28"/>
          <w:rtl/>
        </w:rPr>
        <w:t>ً</w:t>
      </w:r>
      <w:r w:rsidRPr="008C687B">
        <w:rPr>
          <w:rFonts w:cs="Abz-2 (Badr)"/>
          <w:sz w:val="28"/>
          <w:szCs w:val="28"/>
          <w:rtl/>
        </w:rPr>
        <w:t xml:space="preserve"> ففعلا ذلك</w:t>
      </w:r>
      <w:r w:rsidRPr="008C687B">
        <w:rPr>
          <w:rFonts w:cs="Abz-2 (Badr)" w:hint="cs"/>
          <w:sz w:val="28"/>
          <w:szCs w:val="28"/>
          <w:rtl/>
        </w:rPr>
        <w:t>،</w:t>
      </w:r>
      <w:r w:rsidRPr="008C687B">
        <w:rPr>
          <w:rFonts w:cs="Abz-2 (Badr)"/>
          <w:sz w:val="28"/>
          <w:szCs w:val="28"/>
          <w:rtl/>
        </w:rPr>
        <w:t xml:space="preserve"> فالمهر ألفان</w:t>
      </w:r>
      <w:r w:rsidRPr="008C687B">
        <w:rPr>
          <w:rFonts w:cs="Abz-2 (Badr)" w:hint="cs"/>
          <w:sz w:val="28"/>
          <w:szCs w:val="28"/>
          <w:rtl/>
        </w:rPr>
        <w:t>،</w:t>
      </w:r>
      <w:r w:rsidRPr="008C687B">
        <w:rPr>
          <w:rFonts w:cs="Abz-2 (Badr)"/>
          <w:sz w:val="28"/>
          <w:szCs w:val="28"/>
          <w:rtl/>
        </w:rPr>
        <w:t xml:space="preserve"> لأنّها تسمية صحيحة في عقد صحيح فوجبت، كما لو لم يتقدّمها اتّفاق على خلافها</w:t>
      </w:r>
      <w:r w:rsidRPr="008C687B">
        <w:rPr>
          <w:rFonts w:cs="Abz-2 (Badr)" w:hint="cs"/>
          <w:sz w:val="28"/>
          <w:szCs w:val="28"/>
          <w:rtl/>
        </w:rPr>
        <w:t>.</w:t>
      </w:r>
      <w:r>
        <w:rPr>
          <w:rFonts w:cs="Abz-2 (Badr)" w:hint="cs"/>
          <w:sz w:val="28"/>
          <w:szCs w:val="28"/>
          <w:rtl/>
        </w:rPr>
        <w:t>..</w:t>
      </w:r>
    </w:p>
    <w:p w14:paraId="1C2BEA90" w14:textId="77777777" w:rsidR="0067352E" w:rsidRDefault="0067352E" w:rsidP="0067352E">
      <w:pPr>
        <w:widowControl w:val="0"/>
        <w:bidi/>
        <w:spacing w:after="0" w:line="247" w:lineRule="auto"/>
        <w:ind w:firstLine="284"/>
        <w:jc w:val="both"/>
        <w:rPr>
          <w:rFonts w:cs="Abz-2 (Badr)"/>
          <w:sz w:val="28"/>
          <w:szCs w:val="28"/>
          <w:rtl/>
        </w:rPr>
      </w:pPr>
      <w:r w:rsidRPr="008C687B">
        <w:rPr>
          <w:rFonts w:cs="Abz-2 (Badr)"/>
          <w:sz w:val="28"/>
          <w:szCs w:val="28"/>
          <w:rtl/>
        </w:rPr>
        <w:t>ولا فرق فيما ذكرناه بين أن يكون السرّ من جنس العلانية</w:t>
      </w:r>
      <w:r w:rsidRPr="008C687B">
        <w:rPr>
          <w:rFonts w:cs="Abz-2 (Badr)" w:hint="cs"/>
          <w:sz w:val="28"/>
          <w:szCs w:val="28"/>
          <w:rtl/>
        </w:rPr>
        <w:t xml:space="preserve"> ـ</w:t>
      </w:r>
      <w:r w:rsidRPr="008C687B">
        <w:rPr>
          <w:rFonts w:cs="Abz-2 (Badr)"/>
          <w:sz w:val="28"/>
          <w:szCs w:val="28"/>
          <w:rtl/>
        </w:rPr>
        <w:t xml:space="preserve"> نحو أن يكون السرّ ألفا</w:t>
      </w:r>
      <w:r w:rsidRPr="008C687B">
        <w:rPr>
          <w:rFonts w:cs="Abz-2 (Badr)" w:hint="cs"/>
          <w:sz w:val="28"/>
          <w:szCs w:val="28"/>
          <w:rtl/>
        </w:rPr>
        <w:t>ً</w:t>
      </w:r>
      <w:r w:rsidRPr="008C687B">
        <w:rPr>
          <w:rFonts w:cs="Abz-2 (Badr)"/>
          <w:sz w:val="28"/>
          <w:szCs w:val="28"/>
          <w:rtl/>
        </w:rPr>
        <w:t xml:space="preserve"> والعلانية ألفين</w:t>
      </w:r>
      <w:r w:rsidRPr="008C687B">
        <w:rPr>
          <w:rFonts w:cs="Abz-2 (Badr)" w:hint="cs"/>
          <w:sz w:val="28"/>
          <w:szCs w:val="28"/>
          <w:rtl/>
        </w:rPr>
        <w:t xml:space="preserve"> ـ</w:t>
      </w:r>
      <w:r w:rsidRPr="008C687B">
        <w:rPr>
          <w:rFonts w:cs="Abz-2 (Badr)"/>
          <w:sz w:val="28"/>
          <w:szCs w:val="28"/>
          <w:rtl/>
        </w:rPr>
        <w:t xml:space="preserve"> أو يكونا من جنسين</w:t>
      </w:r>
      <w:r w:rsidRPr="008C687B">
        <w:rPr>
          <w:rFonts w:cs="Abz-2 (Badr)" w:hint="cs"/>
          <w:sz w:val="28"/>
          <w:szCs w:val="28"/>
          <w:rtl/>
        </w:rPr>
        <w:t xml:space="preserve"> ـ</w:t>
      </w:r>
      <w:r w:rsidRPr="008C687B">
        <w:rPr>
          <w:rFonts w:cs="Abz-2 (Badr)"/>
          <w:sz w:val="28"/>
          <w:szCs w:val="28"/>
          <w:rtl/>
        </w:rPr>
        <w:t xml:space="preserve"> مثل أن يكون ال</w:t>
      </w:r>
      <w:r w:rsidRPr="008C687B">
        <w:rPr>
          <w:rFonts w:cs="Abz-2 (Badr)" w:hint="cs"/>
          <w:sz w:val="28"/>
          <w:szCs w:val="28"/>
          <w:rtl/>
        </w:rPr>
        <w:t>س</w:t>
      </w:r>
      <w:r w:rsidRPr="008C687B">
        <w:rPr>
          <w:rFonts w:cs="Abz-2 (Badr)"/>
          <w:sz w:val="28"/>
          <w:szCs w:val="28"/>
          <w:rtl/>
        </w:rPr>
        <w:t>رّ مائة درهم والعلانية مائة دينار</w:t>
      </w:r>
      <w:r w:rsidRPr="008C687B">
        <w:rPr>
          <w:rFonts w:cs="Abz-2 (Badr)" w:hint="cs"/>
          <w:sz w:val="28"/>
          <w:szCs w:val="28"/>
          <w:rtl/>
        </w:rPr>
        <w:t xml:space="preserve"> ـ</w:t>
      </w:r>
      <w:r w:rsidRPr="008C687B">
        <w:rPr>
          <w:rFonts w:cs="Abz-2 (Badr)"/>
          <w:sz w:val="28"/>
          <w:szCs w:val="28"/>
          <w:rtl/>
        </w:rPr>
        <w:t xml:space="preserve"> وإذا قلنا</w:t>
      </w:r>
      <w:r w:rsidRPr="008C687B">
        <w:rPr>
          <w:rFonts w:cs="Abz-2 (Badr)" w:hint="cs"/>
          <w:sz w:val="28"/>
          <w:szCs w:val="28"/>
          <w:rtl/>
        </w:rPr>
        <w:t xml:space="preserve">: </w:t>
      </w:r>
      <w:r w:rsidRPr="008C687B">
        <w:rPr>
          <w:rFonts w:cs="Abz-2 (Badr)"/>
          <w:sz w:val="28"/>
          <w:szCs w:val="28"/>
          <w:rtl/>
        </w:rPr>
        <w:t>إنّ الواجب مهر العلانية فيستحبّ للمرأة أن تفي للزوج بما وعدت به وشرطته على نفسها من أنّها لا تأخذ إلا مهر السرّ.</w:t>
      </w:r>
    </w:p>
    <w:p w14:paraId="5BD254CD" w14:textId="77777777" w:rsidR="0067352E" w:rsidRDefault="0067352E" w:rsidP="0067352E">
      <w:pPr>
        <w:widowControl w:val="0"/>
        <w:bidi/>
        <w:spacing w:after="0" w:line="247" w:lineRule="auto"/>
        <w:ind w:firstLine="284"/>
        <w:jc w:val="both"/>
        <w:rPr>
          <w:rFonts w:cs="Abz-2 (Badr)"/>
          <w:sz w:val="28"/>
          <w:szCs w:val="28"/>
          <w:rtl/>
        </w:rPr>
      </w:pPr>
      <w:r w:rsidRPr="008C687B">
        <w:rPr>
          <w:rFonts w:cs="Abz-2 (Badr)"/>
          <w:sz w:val="28"/>
          <w:szCs w:val="28"/>
          <w:rtl/>
        </w:rPr>
        <w:t>قال أحمد، في رواية ابن منصور: إذا تزوّج امرأة في السرّ بمهر وأعلنوا مهرا</w:t>
      </w:r>
      <w:r w:rsidRPr="008C687B">
        <w:rPr>
          <w:rFonts w:cs="Abz-2 (Badr)" w:hint="cs"/>
          <w:sz w:val="28"/>
          <w:szCs w:val="28"/>
          <w:rtl/>
        </w:rPr>
        <w:t>ً</w:t>
      </w:r>
      <w:r w:rsidRPr="008C687B">
        <w:rPr>
          <w:rFonts w:cs="Abz-2 (Badr)"/>
          <w:sz w:val="28"/>
          <w:szCs w:val="28"/>
          <w:rtl/>
        </w:rPr>
        <w:t>، ينبغي لهم أن يفوا ويؤخذ بالعلانية</w:t>
      </w:r>
      <w:r w:rsidRPr="008C687B">
        <w:rPr>
          <w:rFonts w:cs="Abz-2 (Badr)" w:hint="cs"/>
          <w:sz w:val="28"/>
          <w:szCs w:val="28"/>
          <w:rtl/>
        </w:rPr>
        <w:t xml:space="preserve">، </w:t>
      </w:r>
      <w:r w:rsidRPr="008C687B">
        <w:rPr>
          <w:rFonts w:cs="Abz-2 (Badr)"/>
          <w:sz w:val="28"/>
          <w:szCs w:val="28"/>
          <w:rtl/>
        </w:rPr>
        <w:t>فاستحبّ الوفاء بالشرط لئلا يحصل منهم غرور، ولأنّ النبيّ</w:t>
      </w:r>
      <w:r w:rsidRPr="008C687B">
        <w:rPr>
          <w:rFonts w:cs="Abz-2 (Badr)" w:hint="cs"/>
          <w:sz w:val="28"/>
          <w:szCs w:val="28"/>
          <w:rtl/>
        </w:rPr>
        <w:t>(ص)</w:t>
      </w:r>
      <w:r w:rsidRPr="008C687B">
        <w:rPr>
          <w:rFonts w:cs="Abz-2 (Badr)"/>
          <w:sz w:val="28"/>
          <w:szCs w:val="28"/>
          <w:rtl/>
        </w:rPr>
        <w:t xml:space="preserve"> قال</w:t>
      </w:r>
      <w:r w:rsidRPr="008C687B">
        <w:rPr>
          <w:rFonts w:cs="Abz-2 (Badr)" w:hint="cs"/>
          <w:sz w:val="28"/>
          <w:szCs w:val="28"/>
          <w:rtl/>
        </w:rPr>
        <w:t>: «</w:t>
      </w:r>
      <w:r w:rsidRPr="008C687B">
        <w:rPr>
          <w:rFonts w:cs="Abz-2 (Badr)"/>
          <w:sz w:val="28"/>
          <w:szCs w:val="28"/>
          <w:rtl/>
        </w:rPr>
        <w:t>المؤمنون على شروطهم»</w:t>
      </w:r>
      <w:r w:rsidRPr="008C687B">
        <w:rPr>
          <w:rFonts w:cs="Abz-2 (Badr)" w:hint="cs"/>
          <w:sz w:val="28"/>
          <w:szCs w:val="28"/>
          <w:rtl/>
        </w:rPr>
        <w:t>.</w:t>
      </w:r>
    </w:p>
    <w:p w14:paraId="2F0C290C" w14:textId="77777777" w:rsidR="0067352E" w:rsidRPr="008C687B" w:rsidRDefault="0067352E" w:rsidP="0067352E">
      <w:pPr>
        <w:widowControl w:val="0"/>
        <w:bidi/>
        <w:spacing w:after="0" w:line="247" w:lineRule="auto"/>
        <w:ind w:firstLine="284"/>
        <w:jc w:val="both"/>
        <w:rPr>
          <w:rFonts w:cs="Abz-2 (Badr)"/>
          <w:sz w:val="28"/>
          <w:szCs w:val="28"/>
        </w:rPr>
      </w:pPr>
      <w:r w:rsidRPr="00F75777">
        <w:rPr>
          <w:rFonts w:cs="Abz-2 (Badr)"/>
          <w:spacing w:val="-4"/>
          <w:sz w:val="28"/>
          <w:szCs w:val="28"/>
          <w:rtl/>
        </w:rPr>
        <w:lastRenderedPageBreak/>
        <w:t>وعلى قول القاضي إذا ادّعى الزوج عقدا</w:t>
      </w:r>
      <w:r w:rsidRPr="00F75777">
        <w:rPr>
          <w:rFonts w:cs="Abz-2 (Badr)" w:hint="cs"/>
          <w:spacing w:val="-4"/>
          <w:sz w:val="28"/>
          <w:szCs w:val="28"/>
          <w:rtl/>
        </w:rPr>
        <w:t>ً</w:t>
      </w:r>
      <w:r w:rsidRPr="00F75777">
        <w:rPr>
          <w:rFonts w:cs="Abz-2 (Badr)"/>
          <w:spacing w:val="-4"/>
          <w:sz w:val="28"/>
          <w:szCs w:val="28"/>
          <w:rtl/>
        </w:rPr>
        <w:t xml:space="preserve"> في السرّ انعقد به النكاح فيه مهر قليل فصدّقته، فليس لها سواه</w:t>
      </w:r>
      <w:r w:rsidRPr="00F75777">
        <w:rPr>
          <w:rFonts w:cs="Abz-2 (Badr)" w:hint="cs"/>
          <w:spacing w:val="-4"/>
          <w:sz w:val="28"/>
          <w:szCs w:val="28"/>
          <w:rtl/>
        </w:rPr>
        <w:t xml:space="preserve">. </w:t>
      </w:r>
      <w:r w:rsidRPr="00F75777">
        <w:rPr>
          <w:rFonts w:cs="Abz-2 (Badr)"/>
          <w:spacing w:val="-4"/>
          <w:sz w:val="28"/>
          <w:szCs w:val="28"/>
          <w:rtl/>
        </w:rPr>
        <w:t>وإن أنكرته، فالقول قولها</w:t>
      </w:r>
      <w:r w:rsidRPr="00F75777">
        <w:rPr>
          <w:rFonts w:cs="Abz-2 (Badr)" w:hint="cs"/>
          <w:spacing w:val="-4"/>
          <w:sz w:val="28"/>
          <w:szCs w:val="28"/>
          <w:rtl/>
        </w:rPr>
        <w:t>،</w:t>
      </w:r>
      <w:r w:rsidRPr="00F75777">
        <w:rPr>
          <w:rFonts w:cs="Abz-2 (Badr)"/>
          <w:spacing w:val="-4"/>
          <w:sz w:val="28"/>
          <w:szCs w:val="28"/>
          <w:rtl/>
        </w:rPr>
        <w:t xml:space="preserve"> لأنّها منكرة. وإن أقرّت به وقالت: هما مهران في نكاحين وقال</w:t>
      </w:r>
      <w:r w:rsidRPr="00F75777">
        <w:rPr>
          <w:rFonts w:cs="Abz-2 (Badr)" w:hint="cs"/>
          <w:spacing w:val="-4"/>
          <w:sz w:val="28"/>
          <w:szCs w:val="28"/>
          <w:rtl/>
        </w:rPr>
        <w:t xml:space="preserve">: </w:t>
      </w:r>
      <w:r w:rsidRPr="00F75777">
        <w:rPr>
          <w:rFonts w:cs="Abz-2 (Badr)"/>
          <w:spacing w:val="-4"/>
          <w:sz w:val="28"/>
          <w:szCs w:val="28"/>
          <w:rtl/>
        </w:rPr>
        <w:t>بل نكاح واحد أسررناه ثمّ أظهرناه</w:t>
      </w:r>
      <w:r w:rsidRPr="00F75777">
        <w:rPr>
          <w:rFonts w:cs="Abz-2 (Badr)" w:hint="cs"/>
          <w:spacing w:val="-4"/>
          <w:sz w:val="28"/>
          <w:szCs w:val="28"/>
          <w:rtl/>
        </w:rPr>
        <w:t xml:space="preserve">، </w:t>
      </w:r>
      <w:r w:rsidRPr="00F75777">
        <w:rPr>
          <w:rFonts w:cs="Abz-2 (Badr)"/>
          <w:spacing w:val="-4"/>
          <w:sz w:val="28"/>
          <w:szCs w:val="28"/>
          <w:rtl/>
        </w:rPr>
        <w:t>فالقول قولها؛ لأنّ الظّاهر أنّ الثاني عقد صحيح يفيد حكما</w:t>
      </w:r>
      <w:r w:rsidRPr="00F75777">
        <w:rPr>
          <w:rFonts w:cs="Abz-2 (Badr)" w:hint="cs"/>
          <w:spacing w:val="-4"/>
          <w:sz w:val="28"/>
          <w:szCs w:val="28"/>
          <w:rtl/>
        </w:rPr>
        <w:t>ً</w:t>
      </w:r>
      <w:r w:rsidRPr="00F75777">
        <w:rPr>
          <w:rFonts w:cs="Abz-2 (Badr)"/>
          <w:spacing w:val="-4"/>
          <w:sz w:val="28"/>
          <w:szCs w:val="28"/>
          <w:rtl/>
        </w:rPr>
        <w:t xml:space="preserve"> كالأوّل، ولها المهر في العقد الثاني ونصف المهر في العقد الأوّل</w:t>
      </w:r>
      <w:r w:rsidRPr="00F75777">
        <w:rPr>
          <w:rFonts w:cs="Abz-2 (Badr)" w:hint="cs"/>
          <w:spacing w:val="-4"/>
          <w:sz w:val="28"/>
          <w:szCs w:val="28"/>
          <w:rtl/>
        </w:rPr>
        <w:t xml:space="preserve"> </w:t>
      </w:r>
      <w:r w:rsidRPr="00F75777">
        <w:rPr>
          <w:rFonts w:cs="Abz-2 (Badr)"/>
          <w:spacing w:val="-4"/>
          <w:sz w:val="28"/>
          <w:szCs w:val="28"/>
          <w:rtl/>
        </w:rPr>
        <w:t>إن ادّعى سقوط نصفه بالطلاق قبل الدخول</w:t>
      </w:r>
      <w:r w:rsidRPr="00F75777">
        <w:rPr>
          <w:rFonts w:cs="Abz-2 (Badr)" w:hint="cs"/>
          <w:spacing w:val="-4"/>
          <w:sz w:val="28"/>
          <w:szCs w:val="28"/>
          <w:rtl/>
        </w:rPr>
        <w:t>.</w:t>
      </w:r>
      <w:r w:rsidRPr="00F75777">
        <w:rPr>
          <w:rFonts w:cs="Abz-2 (Badr)"/>
          <w:spacing w:val="-4"/>
          <w:sz w:val="28"/>
          <w:szCs w:val="28"/>
          <w:rtl/>
        </w:rPr>
        <w:t xml:space="preserve"> وإن أصرّ على الإنكار سئلت المرأة</w:t>
      </w:r>
      <w:r w:rsidRPr="00F75777">
        <w:rPr>
          <w:rFonts w:cs="Abz-2 (Badr)" w:hint="cs"/>
          <w:spacing w:val="-4"/>
          <w:sz w:val="28"/>
          <w:szCs w:val="28"/>
          <w:rtl/>
        </w:rPr>
        <w:t>،</w:t>
      </w:r>
      <w:r w:rsidRPr="00F75777">
        <w:rPr>
          <w:rFonts w:cs="Abz-2 (Badr)"/>
          <w:spacing w:val="-4"/>
          <w:sz w:val="28"/>
          <w:szCs w:val="28"/>
          <w:rtl/>
        </w:rPr>
        <w:t xml:space="preserve"> فإن ادّعت أنّه دخل بها في النكاح الأوّل ثمّ طلّقها طلاقا</w:t>
      </w:r>
      <w:r w:rsidRPr="00F75777">
        <w:rPr>
          <w:rFonts w:cs="Abz-2 (Badr)" w:hint="cs"/>
          <w:spacing w:val="-4"/>
          <w:sz w:val="28"/>
          <w:szCs w:val="28"/>
          <w:rtl/>
        </w:rPr>
        <w:t>ً</w:t>
      </w:r>
      <w:r w:rsidRPr="00F75777">
        <w:rPr>
          <w:rFonts w:cs="Abz-2 (Badr)"/>
          <w:spacing w:val="-4"/>
          <w:sz w:val="28"/>
          <w:szCs w:val="28"/>
          <w:rtl/>
        </w:rPr>
        <w:t xml:space="preserve"> بائنا</w:t>
      </w:r>
      <w:r w:rsidRPr="00F75777">
        <w:rPr>
          <w:rFonts w:cs="Abz-2 (Badr)" w:hint="cs"/>
          <w:spacing w:val="-4"/>
          <w:sz w:val="28"/>
          <w:szCs w:val="28"/>
          <w:rtl/>
        </w:rPr>
        <w:t>ً</w:t>
      </w:r>
      <w:r w:rsidRPr="00F75777">
        <w:rPr>
          <w:rFonts w:cs="Abz-2 (Badr)"/>
          <w:spacing w:val="-4"/>
          <w:sz w:val="28"/>
          <w:szCs w:val="28"/>
          <w:rtl/>
        </w:rPr>
        <w:t xml:space="preserve"> ثمّ نكحها نكاحا</w:t>
      </w:r>
      <w:r w:rsidRPr="00F75777">
        <w:rPr>
          <w:rFonts w:cs="Abz-2 (Badr)" w:hint="cs"/>
          <w:spacing w:val="-4"/>
          <w:sz w:val="28"/>
          <w:szCs w:val="28"/>
          <w:rtl/>
        </w:rPr>
        <w:t>ً</w:t>
      </w:r>
      <w:r w:rsidRPr="00F75777">
        <w:rPr>
          <w:rFonts w:cs="Abz-2 (Badr)"/>
          <w:spacing w:val="-4"/>
          <w:sz w:val="28"/>
          <w:szCs w:val="28"/>
          <w:rtl/>
        </w:rPr>
        <w:t xml:space="preserve"> ثانيا</w:t>
      </w:r>
      <w:r w:rsidRPr="00F75777">
        <w:rPr>
          <w:rFonts w:cs="Abz-2 (Badr)" w:hint="cs"/>
          <w:spacing w:val="-4"/>
          <w:sz w:val="28"/>
          <w:szCs w:val="28"/>
          <w:rtl/>
        </w:rPr>
        <w:t>ً</w:t>
      </w:r>
      <w:r w:rsidRPr="00F75777">
        <w:rPr>
          <w:rFonts w:cs="Abz-2 (Badr)"/>
          <w:spacing w:val="-4"/>
          <w:sz w:val="28"/>
          <w:szCs w:val="28"/>
          <w:rtl/>
        </w:rPr>
        <w:t>، حلفت على ذلك واستحقّت، وإن أقرّت بما يسقط نصف المهر أو جميعه، لزمها ما أقرّت ب</w:t>
      </w:r>
      <w:r w:rsidRPr="00F75777">
        <w:rPr>
          <w:rFonts w:cs="Abz-2 (Badr)" w:hint="cs"/>
          <w:spacing w:val="-4"/>
          <w:sz w:val="28"/>
          <w:szCs w:val="28"/>
          <w:rtl/>
        </w:rPr>
        <w:t>ه.»</w:t>
      </w:r>
      <w:r w:rsidRPr="0064364F">
        <w:rPr>
          <w:rStyle w:val="FootnoteReference"/>
          <w:rFonts w:cs="Abz-2 (Badr)"/>
          <w:color w:val="000000" w:themeColor="text1"/>
          <w:sz w:val="28"/>
          <w:szCs w:val="28"/>
          <w:rtl/>
          <w:lang w:bidi="fa-IR"/>
        </w:rPr>
        <w:footnoteReference w:id="2"/>
      </w:r>
    </w:p>
    <w:p w14:paraId="008F6C68" w14:textId="77777777" w:rsidR="0067352E" w:rsidRDefault="0067352E" w:rsidP="0067352E">
      <w:pPr>
        <w:widowControl w:val="0"/>
        <w:bidi/>
        <w:spacing w:after="0"/>
        <w:ind w:firstLine="284"/>
        <w:jc w:val="both"/>
        <w:rPr>
          <w:rFonts w:cs="Abz-2 (Badr)"/>
          <w:sz w:val="28"/>
          <w:szCs w:val="28"/>
          <w:rtl/>
          <w:lang w:bidi="fa-IR"/>
        </w:rPr>
      </w:pPr>
      <w:r>
        <w:rPr>
          <w:rFonts w:cs="Abz-2 (Badr)" w:hint="cs"/>
          <w:sz w:val="28"/>
          <w:szCs w:val="28"/>
          <w:rtl/>
          <w:lang w:bidi="fa-IR"/>
        </w:rPr>
        <w:t>البته يک روايت نيز در اين خصوص در اخبار ما وارد شده است.</w:t>
      </w:r>
    </w:p>
    <w:p w14:paraId="193E8A5B" w14:textId="77777777" w:rsidR="0067352E" w:rsidRDefault="0067352E" w:rsidP="0067352E">
      <w:pPr>
        <w:widowControl w:val="0"/>
        <w:bidi/>
        <w:spacing w:after="0"/>
        <w:ind w:firstLine="284"/>
        <w:jc w:val="both"/>
        <w:rPr>
          <w:rFonts w:cs="Abz-2 (Badr)"/>
          <w:spacing w:val="-2"/>
          <w:sz w:val="28"/>
          <w:szCs w:val="28"/>
          <w:rtl/>
          <w:lang w:bidi="fa-IR"/>
        </w:rPr>
      </w:pPr>
      <w:r w:rsidRPr="009E790F">
        <w:rPr>
          <w:rFonts w:cs="Abz-2 (Badr)" w:hint="cs"/>
          <w:spacing w:val="-2"/>
          <w:sz w:val="28"/>
          <w:szCs w:val="28"/>
          <w:rtl/>
          <w:lang w:bidi="fa-IR"/>
        </w:rPr>
        <w:t>خبر زرارة بن أعين عن أبي جعفر(ع): «في رجل أسرّ صداقاً وأعلن أکثر منه؟ فقال: هو الذي أسرّ وکان عليه النکاح.»</w:t>
      </w:r>
      <w:r w:rsidRPr="0064364F">
        <w:rPr>
          <w:rStyle w:val="FootnoteReference"/>
          <w:rFonts w:cs="Abz-2 (Badr)"/>
          <w:color w:val="000000" w:themeColor="text1"/>
          <w:sz w:val="28"/>
          <w:szCs w:val="28"/>
          <w:rtl/>
          <w:lang w:bidi="fa-IR"/>
        </w:rPr>
        <w:footnoteReference w:id="3"/>
      </w:r>
    </w:p>
    <w:p w14:paraId="165E57D6" w14:textId="7371A49E" w:rsidR="00325973" w:rsidRDefault="00525A13" w:rsidP="0067352E">
      <w:pPr>
        <w:widowControl w:val="0"/>
        <w:bidi/>
        <w:spacing w:after="0"/>
        <w:ind w:firstLine="284"/>
        <w:jc w:val="both"/>
        <w:rPr>
          <w:rFonts w:cs="Abz-2 (Badr)"/>
          <w:sz w:val="28"/>
          <w:szCs w:val="28"/>
          <w:rtl/>
          <w:lang w:bidi="fa-IR"/>
        </w:rPr>
      </w:pPr>
      <w:r>
        <w:rPr>
          <w:rFonts w:cs="Abz-2 (Badr)" w:hint="cs"/>
          <w:sz w:val="28"/>
          <w:szCs w:val="28"/>
          <w:rtl/>
          <w:lang w:bidi="fa-IR"/>
        </w:rPr>
        <w:t>اما فروضی که در مسأله قابل تصور است به قرار ذيل است:</w:t>
      </w:r>
    </w:p>
    <w:p w14:paraId="69C533A9" w14:textId="37FB04A2" w:rsidR="00525A13" w:rsidRDefault="00525A13" w:rsidP="00525A13">
      <w:pPr>
        <w:widowControl w:val="0"/>
        <w:bidi/>
        <w:spacing w:after="0"/>
        <w:ind w:firstLine="284"/>
        <w:jc w:val="both"/>
        <w:rPr>
          <w:rFonts w:cs="Abz-2 (Badr)"/>
          <w:sz w:val="28"/>
          <w:szCs w:val="28"/>
          <w:rtl/>
          <w:lang w:bidi="fa-IR"/>
        </w:rPr>
      </w:pPr>
      <w:r>
        <w:rPr>
          <w:rFonts w:cs="Abz-2 (Badr)" w:hint="cs"/>
          <w:sz w:val="28"/>
          <w:szCs w:val="28"/>
          <w:rtl/>
          <w:lang w:bidi="fa-IR"/>
        </w:rPr>
        <w:t xml:space="preserve">1 ـ زوج و زوجه هر دو اقرار دارند که </w:t>
      </w:r>
      <w:r w:rsidR="00B85BE1">
        <w:rPr>
          <w:rFonts w:cs="Abz-2 (Badr)" w:hint="cs"/>
          <w:sz w:val="28"/>
          <w:szCs w:val="28"/>
          <w:rtl/>
          <w:lang w:bidi="fa-IR"/>
        </w:rPr>
        <w:t>در عقدی که سابقاً منعقد شده است، مهری قرار داده شده و در عقد دوم که لاحق بوده است، مهری بيش از مهری که در عقد اول قرار داده شده بوده است.</w:t>
      </w:r>
    </w:p>
    <w:p w14:paraId="33ED7D50" w14:textId="6486F0BA" w:rsidR="00B85BE1" w:rsidRDefault="00B85BE1" w:rsidP="00B85BE1">
      <w:pPr>
        <w:widowControl w:val="0"/>
        <w:bidi/>
        <w:spacing w:after="0"/>
        <w:ind w:firstLine="284"/>
        <w:jc w:val="both"/>
        <w:rPr>
          <w:rFonts w:cs="Abz-2 (Badr)"/>
          <w:sz w:val="28"/>
          <w:szCs w:val="28"/>
          <w:rtl/>
          <w:lang w:bidi="fa-IR"/>
        </w:rPr>
      </w:pPr>
      <w:r>
        <w:rPr>
          <w:rFonts w:cs="Abz-2 (Badr)" w:hint="cs"/>
          <w:sz w:val="28"/>
          <w:szCs w:val="28"/>
          <w:rtl/>
          <w:lang w:bidi="fa-IR"/>
        </w:rPr>
        <w:t>در اين صورت اشکالی نيست که مهر، همان مقداری است که در عقد اول ذکر شده است، چون عقد دوم در حال زوجيت بوده و در نتيجه فاسد بوده است و مهری که در ضمن آن ذکر شده است نيز به تبع آن فاسد خواهد بود.</w:t>
      </w:r>
    </w:p>
    <w:p w14:paraId="27CE0416" w14:textId="18A6CDE2" w:rsidR="00B85BE1" w:rsidRDefault="00B85BE1" w:rsidP="00B85BE1">
      <w:pPr>
        <w:widowControl w:val="0"/>
        <w:bidi/>
        <w:spacing w:after="0"/>
        <w:ind w:firstLine="284"/>
        <w:jc w:val="both"/>
        <w:rPr>
          <w:rFonts w:cs="Abz-2 (Badr)"/>
          <w:sz w:val="28"/>
          <w:szCs w:val="28"/>
          <w:rtl/>
          <w:lang w:bidi="fa-IR"/>
        </w:rPr>
      </w:pPr>
      <w:r>
        <w:rPr>
          <w:rFonts w:cs="Abz-2 (Badr)" w:hint="cs"/>
          <w:sz w:val="28"/>
          <w:szCs w:val="28"/>
          <w:rtl/>
          <w:lang w:bidi="fa-IR"/>
        </w:rPr>
        <w:t>2 ـ زوج و زوجه هر دو اقرار دارند که قبل از عقد بر مقدار مهر توافق شده بوده و نيز توافق شده بوده که در ضمن عقد، مقدار مهر به نحو صوری بيش از مقدار توافق شده ذکر شود.</w:t>
      </w:r>
    </w:p>
    <w:p w14:paraId="5235167D" w14:textId="4F46EB5B" w:rsidR="00B85BE1" w:rsidRDefault="00B85BE1" w:rsidP="00B85BE1">
      <w:pPr>
        <w:widowControl w:val="0"/>
        <w:bidi/>
        <w:spacing w:after="0"/>
        <w:ind w:firstLine="284"/>
        <w:jc w:val="both"/>
        <w:rPr>
          <w:rFonts w:cs="Abz-2 (Badr)"/>
          <w:sz w:val="28"/>
          <w:szCs w:val="28"/>
          <w:rtl/>
          <w:lang w:bidi="fa-IR"/>
        </w:rPr>
      </w:pPr>
      <w:r>
        <w:rPr>
          <w:rFonts w:cs="Abz-2 (Badr)" w:hint="cs"/>
          <w:sz w:val="28"/>
          <w:szCs w:val="28"/>
          <w:rtl/>
          <w:lang w:bidi="fa-IR"/>
        </w:rPr>
        <w:t>در اين صورت نيز مهر همان مبلغی است که بر آن توافق شده بوده و مجرد ذکر مهری بيش از آن به نحو صوری در ضمن عقد، سبب نمی</w:t>
      </w:r>
      <w:r>
        <w:rPr>
          <w:rFonts w:cs="Abz-2 (Badr)"/>
          <w:sz w:val="28"/>
          <w:szCs w:val="28"/>
          <w:rtl/>
          <w:lang w:bidi="fa-IR"/>
        </w:rPr>
        <w:softHyphen/>
      </w:r>
      <w:r>
        <w:rPr>
          <w:rFonts w:cs="Abz-2 (Badr)" w:hint="cs"/>
          <w:sz w:val="28"/>
          <w:szCs w:val="28"/>
          <w:rtl/>
          <w:lang w:bidi="fa-IR"/>
        </w:rPr>
        <w:t>شود که مهر زوجه غير از چيزی شود که بر آن توافق کرده بودند و در ضمن عقد نيز قصد جدّی طرفين بر اين بوده که همان مقدار، مهر زوجه باشد.</w:t>
      </w:r>
    </w:p>
    <w:p w14:paraId="7A4F99C0" w14:textId="4387E475" w:rsidR="001F0D9D" w:rsidRPr="001F0D9D" w:rsidRDefault="001F0D9D" w:rsidP="001F0D9D">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ولکن قال الشيخ في المبسوط: «</w:t>
      </w:r>
      <w:r w:rsidRPr="001F0D9D">
        <w:rPr>
          <w:rFonts w:cs="Abz-2 (Badr)"/>
          <w:sz w:val="28"/>
          <w:szCs w:val="28"/>
          <w:rtl/>
          <w:lang w:bidi="fa-IR"/>
        </w:rPr>
        <w:t>إذا ات</w:t>
      </w:r>
      <w:r>
        <w:rPr>
          <w:rFonts w:cs="Abz-2 (Badr)" w:hint="cs"/>
          <w:sz w:val="28"/>
          <w:szCs w:val="28"/>
          <w:rtl/>
          <w:lang w:bidi="fa-IR"/>
        </w:rPr>
        <w:t>ّ</w:t>
      </w:r>
      <w:r w:rsidRPr="001F0D9D">
        <w:rPr>
          <w:rFonts w:cs="Abz-2 (Badr)"/>
          <w:sz w:val="28"/>
          <w:szCs w:val="28"/>
          <w:rtl/>
          <w:lang w:bidi="fa-IR"/>
        </w:rPr>
        <w:t>فقا على مهر وتواعدا به من غير عقد</w:t>
      </w:r>
      <w:r>
        <w:rPr>
          <w:rFonts w:cs="Abz-2 (Badr)" w:hint="cs"/>
          <w:sz w:val="28"/>
          <w:szCs w:val="28"/>
          <w:rtl/>
          <w:lang w:bidi="fa-IR"/>
        </w:rPr>
        <w:t xml:space="preserve"> </w:t>
      </w:r>
      <w:r w:rsidRPr="001F0D9D">
        <w:rPr>
          <w:rFonts w:cs="Abz-2 (Badr)"/>
          <w:sz w:val="28"/>
          <w:szCs w:val="28"/>
          <w:rtl/>
          <w:lang w:bidi="fa-IR"/>
        </w:rPr>
        <w:t>فقالت له</w:t>
      </w:r>
      <w:r>
        <w:rPr>
          <w:rFonts w:cs="Abz-2 (Badr)" w:hint="cs"/>
          <w:sz w:val="28"/>
          <w:szCs w:val="28"/>
          <w:rtl/>
          <w:lang w:bidi="fa-IR"/>
        </w:rPr>
        <w:t>:</w:t>
      </w:r>
      <w:r w:rsidRPr="001F0D9D">
        <w:rPr>
          <w:rFonts w:cs="Abz-2 (Badr)"/>
          <w:sz w:val="28"/>
          <w:szCs w:val="28"/>
          <w:rtl/>
          <w:lang w:bidi="fa-IR"/>
        </w:rPr>
        <w:t xml:space="preserve"> </w:t>
      </w:r>
      <w:r>
        <w:rPr>
          <w:rFonts w:cs="Abz-2 (Badr)" w:hint="cs"/>
          <w:sz w:val="28"/>
          <w:szCs w:val="28"/>
          <w:rtl/>
          <w:lang w:bidi="fa-IR"/>
        </w:rPr>
        <w:t>«</w:t>
      </w:r>
      <w:r w:rsidRPr="001F0D9D">
        <w:rPr>
          <w:rFonts w:cs="Abz-2 (Badr)"/>
          <w:sz w:val="28"/>
          <w:szCs w:val="28"/>
          <w:rtl/>
          <w:lang w:bidi="fa-IR"/>
        </w:rPr>
        <w:t>جم</w:t>
      </w:r>
      <w:r>
        <w:rPr>
          <w:rFonts w:cs="Abz-2 (Badr)" w:hint="cs"/>
          <w:sz w:val="28"/>
          <w:szCs w:val="28"/>
          <w:rtl/>
          <w:lang w:bidi="fa-IR"/>
        </w:rPr>
        <w:t>ّ</w:t>
      </w:r>
      <w:r w:rsidRPr="001F0D9D">
        <w:rPr>
          <w:rFonts w:cs="Abz-2 (Badr)"/>
          <w:sz w:val="28"/>
          <w:szCs w:val="28"/>
          <w:rtl/>
          <w:lang w:bidi="fa-IR"/>
        </w:rPr>
        <w:t>لني حال العقد بذكر أكثر منه</w:t>
      </w:r>
      <w:r>
        <w:rPr>
          <w:rFonts w:cs="Abz-2 (Badr)" w:hint="cs"/>
          <w:sz w:val="28"/>
          <w:szCs w:val="28"/>
          <w:rtl/>
          <w:lang w:bidi="fa-IR"/>
        </w:rPr>
        <w:t>»</w:t>
      </w:r>
      <w:r w:rsidRPr="001F0D9D">
        <w:rPr>
          <w:rFonts w:cs="Abz-2 (Badr)"/>
          <w:sz w:val="28"/>
          <w:szCs w:val="28"/>
          <w:rtl/>
          <w:lang w:bidi="fa-IR"/>
        </w:rPr>
        <w:t xml:space="preserve"> فذكر ذلك، لزمه ما عقد به العقد ولا يلتفت إلى ما تواعدا به، لأن</w:t>
      </w:r>
      <w:r>
        <w:rPr>
          <w:rFonts w:cs="Abz-2 (Badr)" w:hint="cs"/>
          <w:sz w:val="28"/>
          <w:szCs w:val="28"/>
          <w:rtl/>
          <w:lang w:bidi="fa-IR"/>
        </w:rPr>
        <w:t>ّ</w:t>
      </w:r>
      <w:r w:rsidRPr="001F0D9D">
        <w:rPr>
          <w:rFonts w:cs="Abz-2 (Badr)"/>
          <w:sz w:val="28"/>
          <w:szCs w:val="28"/>
          <w:rtl/>
          <w:lang w:bidi="fa-IR"/>
        </w:rPr>
        <w:t xml:space="preserve"> العقد وقع صحيحا</w:t>
      </w:r>
      <w:r>
        <w:rPr>
          <w:rFonts w:cs="Abz-2 (Badr)" w:hint="cs"/>
          <w:sz w:val="28"/>
          <w:szCs w:val="28"/>
          <w:rtl/>
          <w:lang w:bidi="fa-IR"/>
        </w:rPr>
        <w:t>ً،</w:t>
      </w:r>
      <w:r w:rsidRPr="001F0D9D">
        <w:rPr>
          <w:rFonts w:cs="Abz-2 (Badr)"/>
          <w:sz w:val="28"/>
          <w:szCs w:val="28"/>
          <w:rtl/>
          <w:lang w:bidi="fa-IR"/>
        </w:rPr>
        <w:t xml:space="preserve"> سر</w:t>
      </w:r>
      <w:r>
        <w:rPr>
          <w:rFonts w:cs="Abz-2 (Badr)" w:hint="cs"/>
          <w:sz w:val="28"/>
          <w:szCs w:val="28"/>
          <w:rtl/>
          <w:lang w:bidi="fa-IR"/>
        </w:rPr>
        <w:t>ّ</w:t>
      </w:r>
      <w:r w:rsidRPr="001F0D9D">
        <w:rPr>
          <w:rFonts w:cs="Abz-2 (Badr)"/>
          <w:sz w:val="28"/>
          <w:szCs w:val="28"/>
          <w:rtl/>
          <w:lang w:bidi="fa-IR"/>
        </w:rPr>
        <w:t>ا</w:t>
      </w:r>
      <w:r>
        <w:rPr>
          <w:rFonts w:cs="Abz-2 (Badr)" w:hint="cs"/>
          <w:sz w:val="28"/>
          <w:szCs w:val="28"/>
          <w:rtl/>
          <w:lang w:bidi="fa-IR"/>
        </w:rPr>
        <w:t>ً</w:t>
      </w:r>
      <w:r w:rsidRPr="001F0D9D">
        <w:rPr>
          <w:rFonts w:cs="Abz-2 (Badr)"/>
          <w:sz w:val="28"/>
          <w:szCs w:val="28"/>
          <w:rtl/>
          <w:lang w:bidi="fa-IR"/>
        </w:rPr>
        <w:t xml:space="preserve"> كان أو علانية.</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4"/>
      </w:r>
      <w:r w:rsidR="0080665A">
        <w:rPr>
          <w:rFonts w:cs="Abz-2 (Badr)" w:hint="cs"/>
          <w:sz w:val="28"/>
          <w:szCs w:val="28"/>
          <w:rtl/>
          <w:lang w:bidi="fa-IR"/>
        </w:rPr>
        <w:t xml:space="preserve"> ومثله کلام </w:t>
      </w:r>
      <w:r w:rsidR="0080665A">
        <w:rPr>
          <w:rFonts w:cs="Abz-2 (Badr)" w:hint="cs"/>
          <w:sz w:val="28"/>
          <w:szCs w:val="28"/>
          <w:rtl/>
          <w:lang w:bidi="fa-IR"/>
        </w:rPr>
        <w:lastRenderedPageBreak/>
        <w:t>القاضي في المهذّب.</w:t>
      </w:r>
      <w:r w:rsidR="0080665A" w:rsidRPr="0064364F">
        <w:rPr>
          <w:rStyle w:val="FootnoteReference"/>
          <w:rFonts w:cs="Abz-2 (Badr)"/>
          <w:color w:val="000000" w:themeColor="text1"/>
          <w:sz w:val="28"/>
          <w:szCs w:val="28"/>
          <w:rtl/>
          <w:lang w:bidi="fa-IR"/>
        </w:rPr>
        <w:footnoteReference w:id="5"/>
      </w:r>
    </w:p>
    <w:p w14:paraId="5312971B" w14:textId="4C1D51BD" w:rsidR="00AF4F0E" w:rsidRDefault="00314951" w:rsidP="00AF4F0E">
      <w:pPr>
        <w:widowControl w:val="0"/>
        <w:bidi/>
        <w:spacing w:after="0"/>
        <w:ind w:firstLine="284"/>
        <w:jc w:val="both"/>
        <w:rPr>
          <w:rFonts w:cs="Abz-2 (Badr)"/>
          <w:sz w:val="28"/>
          <w:szCs w:val="28"/>
          <w:rtl/>
          <w:lang w:bidi="fa-IR"/>
        </w:rPr>
      </w:pPr>
      <w:r>
        <w:rPr>
          <w:rFonts w:cs="Abz-2 (Badr)" w:hint="cs"/>
          <w:sz w:val="28"/>
          <w:szCs w:val="28"/>
          <w:rtl/>
          <w:lang w:bidi="fa-IR"/>
        </w:rPr>
        <w:t>و</w:t>
      </w:r>
      <w:r w:rsidR="00AF4F0E">
        <w:rPr>
          <w:rFonts w:cs="Abz-2 (Badr)" w:hint="cs"/>
          <w:sz w:val="28"/>
          <w:szCs w:val="28"/>
          <w:rtl/>
          <w:lang w:bidi="fa-IR"/>
        </w:rPr>
        <w:t>قال الشهيد الثاني في المسال</w:t>
      </w:r>
      <w:r w:rsidR="00AF4F0E">
        <w:rPr>
          <w:rFonts w:cs="Abz-2 (Badr)" w:hint="cs"/>
          <w:sz w:val="28"/>
          <w:szCs w:val="28"/>
          <w:rtl/>
        </w:rPr>
        <w:t>ك</w:t>
      </w:r>
      <w:r w:rsidR="00AF4F0E">
        <w:rPr>
          <w:rFonts w:cs="Abz-2 (Badr)" w:hint="cs"/>
          <w:sz w:val="28"/>
          <w:szCs w:val="28"/>
          <w:rtl/>
          <w:lang w:bidi="fa-IR"/>
        </w:rPr>
        <w:t>: «</w:t>
      </w:r>
      <w:r w:rsidR="00AF4F0E" w:rsidRPr="00AF4F0E">
        <w:rPr>
          <w:rFonts w:cs="Abz-2 (Badr)"/>
          <w:sz w:val="28"/>
          <w:szCs w:val="28"/>
          <w:rtl/>
          <w:lang w:bidi="fa-IR"/>
        </w:rPr>
        <w:t>الثانية: أن يتّفقا على ذكر ألفين ظاهرا</w:t>
      </w:r>
      <w:r w:rsidR="00AF4F0E">
        <w:rPr>
          <w:rFonts w:cs="Abz-2 (Badr)" w:hint="cs"/>
          <w:sz w:val="28"/>
          <w:szCs w:val="28"/>
          <w:rtl/>
          <w:lang w:bidi="fa-IR"/>
        </w:rPr>
        <w:t>ً</w:t>
      </w:r>
      <w:r w:rsidR="00AF4F0E" w:rsidRPr="00AF4F0E">
        <w:rPr>
          <w:rFonts w:cs="Abz-2 (Badr)"/>
          <w:sz w:val="28"/>
          <w:szCs w:val="28"/>
          <w:rtl/>
          <w:lang w:bidi="fa-IR"/>
        </w:rPr>
        <w:t xml:space="preserve"> وعلى الاكتفاء بألف باطنا</w:t>
      </w:r>
      <w:r w:rsidR="00AF4F0E">
        <w:rPr>
          <w:rFonts w:cs="Abz-2 (Badr)" w:hint="cs"/>
          <w:sz w:val="28"/>
          <w:szCs w:val="28"/>
          <w:rtl/>
          <w:lang w:bidi="fa-IR"/>
        </w:rPr>
        <w:t>ً</w:t>
      </w:r>
      <w:r w:rsidR="00AF4F0E" w:rsidRPr="00AF4F0E">
        <w:rPr>
          <w:rFonts w:cs="Abz-2 (Badr)"/>
          <w:sz w:val="28"/>
          <w:szCs w:val="28"/>
          <w:rtl/>
          <w:lang w:bidi="fa-IR"/>
        </w:rPr>
        <w:t xml:space="preserve"> في عقد واحد، بأن يتواطئا على إرادة الألف بعبارة الألفين.</w:t>
      </w:r>
    </w:p>
    <w:p w14:paraId="3A5CEF5E" w14:textId="2741E35C" w:rsidR="00AF4F0E" w:rsidRPr="00AF4F0E" w:rsidRDefault="00AF4F0E" w:rsidP="00AF4F0E">
      <w:pPr>
        <w:widowControl w:val="0"/>
        <w:bidi/>
        <w:spacing w:after="0"/>
        <w:ind w:firstLine="284"/>
        <w:jc w:val="both"/>
        <w:rPr>
          <w:rFonts w:cs="Abz-2 (Badr)"/>
          <w:sz w:val="28"/>
          <w:szCs w:val="28"/>
          <w:lang w:bidi="fa-IR"/>
        </w:rPr>
      </w:pPr>
      <w:r w:rsidRPr="00AF4F0E">
        <w:rPr>
          <w:rFonts w:cs="Abz-2 (Badr)"/>
          <w:sz w:val="28"/>
          <w:szCs w:val="28"/>
          <w:rtl/>
          <w:lang w:bidi="fa-IR"/>
        </w:rPr>
        <w:t>وفيه وجهان مبنيّان على أن</w:t>
      </w:r>
      <w:r>
        <w:rPr>
          <w:rFonts w:cs="Abz-2 (Badr)" w:hint="cs"/>
          <w:sz w:val="28"/>
          <w:szCs w:val="28"/>
          <w:rtl/>
          <w:lang w:bidi="fa-IR"/>
        </w:rPr>
        <w:t>ّ</w:t>
      </w:r>
      <w:r w:rsidRPr="00AF4F0E">
        <w:rPr>
          <w:rFonts w:cs="Abz-2 (Badr)"/>
          <w:sz w:val="28"/>
          <w:szCs w:val="28"/>
          <w:rtl/>
          <w:lang w:bidi="fa-IR"/>
        </w:rPr>
        <w:t xml:space="preserve"> اللغات هل هي توقيفيّة أو اصطلاحيّة‌؟ وعلى أن</w:t>
      </w:r>
      <w:r>
        <w:rPr>
          <w:rFonts w:cs="Abz-2 (Badr)" w:hint="cs"/>
          <w:sz w:val="28"/>
          <w:szCs w:val="28"/>
          <w:rtl/>
          <w:lang w:bidi="fa-IR"/>
        </w:rPr>
        <w:t>ّ</w:t>
      </w:r>
      <w:r w:rsidRPr="00AF4F0E">
        <w:rPr>
          <w:rFonts w:cs="Abz-2 (Badr)"/>
          <w:sz w:val="28"/>
          <w:szCs w:val="28"/>
          <w:rtl/>
          <w:lang w:bidi="fa-IR"/>
        </w:rPr>
        <w:t xml:space="preserve"> الاصطلاح الخاصّ‌ هل يؤثّر في الاصطلاح العامّ‌ ويغيّره أم لا؟ فعلى الأو</w:t>
      </w:r>
      <w:r>
        <w:rPr>
          <w:rFonts w:cs="Abz-2 (Badr)" w:hint="cs"/>
          <w:sz w:val="28"/>
          <w:szCs w:val="28"/>
          <w:rtl/>
          <w:lang w:bidi="fa-IR"/>
        </w:rPr>
        <w:t>ّ</w:t>
      </w:r>
      <w:r w:rsidRPr="00AF4F0E">
        <w:rPr>
          <w:rFonts w:cs="Abz-2 (Badr)"/>
          <w:sz w:val="28"/>
          <w:szCs w:val="28"/>
          <w:rtl/>
          <w:lang w:bidi="fa-IR"/>
        </w:rPr>
        <w:t>ل يفسد المهر، لأن</w:t>
      </w:r>
      <w:r>
        <w:rPr>
          <w:rFonts w:cs="Abz-2 (Badr)" w:hint="cs"/>
          <w:sz w:val="28"/>
          <w:szCs w:val="28"/>
          <w:rtl/>
          <w:lang w:bidi="fa-IR"/>
        </w:rPr>
        <w:t>ّ</w:t>
      </w:r>
      <w:r w:rsidRPr="00AF4F0E">
        <w:rPr>
          <w:rFonts w:cs="Abz-2 (Badr)"/>
          <w:sz w:val="28"/>
          <w:szCs w:val="28"/>
          <w:rtl/>
          <w:lang w:bidi="fa-IR"/>
        </w:rPr>
        <w:t xml:space="preserve"> الألف غير ملفوظة والألفين غير مقصودة ولم تقع عبارة عنها لمباينتها لها وينتقل إلى مهر المثل. وعلى الثاني يحتمل الصحّة ويكون المهر الألف، لاصطلاحهما عليه</w:t>
      </w:r>
      <w:r w:rsidR="00314951">
        <w:rPr>
          <w:rFonts w:cs="Abz-2 (Badr)" w:hint="cs"/>
          <w:sz w:val="28"/>
          <w:szCs w:val="28"/>
          <w:rtl/>
          <w:lang w:bidi="fa-IR"/>
        </w:rPr>
        <w:t>،</w:t>
      </w:r>
      <w:r w:rsidRPr="00AF4F0E">
        <w:rPr>
          <w:rFonts w:cs="Abz-2 (Badr)"/>
          <w:sz w:val="28"/>
          <w:szCs w:val="28"/>
          <w:rtl/>
          <w:lang w:bidi="fa-IR"/>
        </w:rPr>
        <w:t xml:space="preserve"> وكونه الألفين، لوقوع العقد عليه باتّفاقهما، والوضع العامّ‌ لا يتغيّر. وهذا الاحتمال يجري أيضا</w:t>
      </w:r>
      <w:r>
        <w:rPr>
          <w:rFonts w:cs="Abz-2 (Badr)" w:hint="cs"/>
          <w:sz w:val="28"/>
          <w:szCs w:val="28"/>
          <w:rtl/>
          <w:lang w:bidi="fa-IR"/>
        </w:rPr>
        <w:t>ً</w:t>
      </w:r>
      <w:r w:rsidRPr="00AF4F0E">
        <w:rPr>
          <w:rFonts w:cs="Abz-2 (Badr)"/>
          <w:sz w:val="28"/>
          <w:szCs w:val="28"/>
          <w:rtl/>
          <w:lang w:bidi="fa-IR"/>
        </w:rPr>
        <w:t xml:space="preserve"> على الأو</w:t>
      </w:r>
      <w:r w:rsidR="00314951">
        <w:rPr>
          <w:rFonts w:cs="Abz-2 (Badr)" w:hint="cs"/>
          <w:sz w:val="28"/>
          <w:szCs w:val="28"/>
          <w:rtl/>
          <w:lang w:bidi="fa-IR"/>
        </w:rPr>
        <w:t>ّ</w:t>
      </w:r>
      <w:r w:rsidRPr="00AF4F0E">
        <w:rPr>
          <w:rFonts w:cs="Abz-2 (Badr)"/>
          <w:sz w:val="28"/>
          <w:szCs w:val="28"/>
          <w:rtl/>
          <w:lang w:bidi="fa-IR"/>
        </w:rPr>
        <w:t>ل.</w:t>
      </w:r>
      <w:r w:rsidR="006B3146">
        <w:rPr>
          <w:rFonts w:cs="Abz-2 (Badr)" w:hint="cs"/>
          <w:sz w:val="28"/>
          <w:szCs w:val="28"/>
          <w:rtl/>
          <w:lang w:bidi="fa-IR"/>
        </w:rPr>
        <w:t>..</w:t>
      </w:r>
    </w:p>
    <w:p w14:paraId="117347AF" w14:textId="1BD5A0D8" w:rsidR="00AF4F0E" w:rsidRDefault="00AF4F0E" w:rsidP="006B3146">
      <w:pPr>
        <w:widowControl w:val="0"/>
        <w:bidi/>
        <w:spacing w:after="0"/>
        <w:ind w:firstLine="284"/>
        <w:jc w:val="both"/>
        <w:rPr>
          <w:rFonts w:cs="Abz-2 (Badr)"/>
          <w:sz w:val="28"/>
          <w:szCs w:val="28"/>
          <w:rtl/>
          <w:lang w:bidi="fa-IR"/>
        </w:rPr>
      </w:pPr>
      <w:r w:rsidRPr="00AF4F0E">
        <w:rPr>
          <w:rFonts w:cs="Abz-2 (Badr)"/>
          <w:sz w:val="28"/>
          <w:szCs w:val="28"/>
          <w:rtl/>
          <w:lang w:bidi="fa-IR"/>
        </w:rPr>
        <w:t>ولو قيل بثبوت الألف خاصّة اعتبارا</w:t>
      </w:r>
      <w:r w:rsidR="006B3146">
        <w:rPr>
          <w:rFonts w:cs="Abz-2 (Badr)" w:hint="cs"/>
          <w:sz w:val="28"/>
          <w:szCs w:val="28"/>
          <w:rtl/>
          <w:lang w:bidi="fa-IR"/>
        </w:rPr>
        <w:t>ً</w:t>
      </w:r>
      <w:r w:rsidRPr="00AF4F0E">
        <w:rPr>
          <w:rFonts w:cs="Abz-2 (Badr)"/>
          <w:sz w:val="28"/>
          <w:szCs w:val="28"/>
          <w:rtl/>
          <w:lang w:bidi="fa-IR"/>
        </w:rPr>
        <w:t xml:space="preserve"> بما تواضعا واصطلحا عليه، لأن</w:t>
      </w:r>
      <w:r w:rsidR="006B3146">
        <w:rPr>
          <w:rFonts w:cs="Abz-2 (Badr)" w:hint="cs"/>
          <w:sz w:val="28"/>
          <w:szCs w:val="28"/>
          <w:rtl/>
          <w:lang w:bidi="fa-IR"/>
        </w:rPr>
        <w:t>ّ</w:t>
      </w:r>
      <w:r w:rsidRPr="00AF4F0E">
        <w:rPr>
          <w:rFonts w:cs="Abz-2 (Badr)"/>
          <w:sz w:val="28"/>
          <w:szCs w:val="28"/>
          <w:rtl/>
          <w:lang w:bidi="fa-IR"/>
        </w:rPr>
        <w:t xml:space="preserve"> الألفاظ لا تعنى بأعيانها وإن</w:t>
      </w:r>
      <w:r w:rsidR="006B3146">
        <w:rPr>
          <w:rFonts w:cs="Abz-2 (Badr)" w:hint="cs"/>
          <w:sz w:val="28"/>
          <w:szCs w:val="28"/>
          <w:rtl/>
          <w:lang w:bidi="fa-IR"/>
        </w:rPr>
        <w:t>ّ</w:t>
      </w:r>
      <w:r w:rsidRPr="00AF4F0E">
        <w:rPr>
          <w:rFonts w:cs="Abz-2 (Badr)"/>
          <w:sz w:val="28"/>
          <w:szCs w:val="28"/>
          <w:rtl/>
          <w:lang w:bidi="fa-IR"/>
        </w:rPr>
        <w:t>ما ينظر إلى معانيها ومقاصدها، كان حسنا</w:t>
      </w:r>
      <w:r w:rsidR="006B3146">
        <w:rPr>
          <w:rFonts w:cs="Abz-2 (Badr)" w:hint="cs"/>
          <w:sz w:val="28"/>
          <w:szCs w:val="28"/>
          <w:rtl/>
          <w:lang w:bidi="fa-IR"/>
        </w:rPr>
        <w:t>ً</w:t>
      </w:r>
      <w:r w:rsidRPr="00AF4F0E">
        <w:rPr>
          <w:rFonts w:cs="Abz-2 (Badr)"/>
          <w:sz w:val="28"/>
          <w:szCs w:val="28"/>
          <w:rtl/>
          <w:lang w:bidi="fa-IR"/>
        </w:rPr>
        <w:t>.</w:t>
      </w:r>
      <w:r w:rsidR="006B3146">
        <w:rPr>
          <w:rFonts w:cs="Abz-2 (Badr)" w:hint="cs"/>
          <w:sz w:val="28"/>
          <w:szCs w:val="28"/>
          <w:rtl/>
          <w:lang w:bidi="fa-IR"/>
        </w:rPr>
        <w:t>»</w:t>
      </w:r>
      <w:r w:rsidR="006B3146" w:rsidRPr="0064364F">
        <w:rPr>
          <w:rStyle w:val="FootnoteReference"/>
          <w:rFonts w:cs="Abz-2 (Badr)"/>
          <w:color w:val="000000" w:themeColor="text1"/>
          <w:sz w:val="28"/>
          <w:szCs w:val="28"/>
          <w:rtl/>
          <w:lang w:bidi="fa-IR"/>
        </w:rPr>
        <w:footnoteReference w:id="6"/>
      </w:r>
    </w:p>
    <w:p w14:paraId="394E8838" w14:textId="582883FE" w:rsidR="00314951" w:rsidRDefault="00C73581" w:rsidP="003A57F1">
      <w:pPr>
        <w:widowControl w:val="0"/>
        <w:bidi/>
        <w:spacing w:after="0"/>
        <w:ind w:firstLine="284"/>
        <w:jc w:val="both"/>
        <w:rPr>
          <w:rFonts w:cs="Abz-2 (Badr)"/>
          <w:sz w:val="28"/>
          <w:szCs w:val="28"/>
          <w:rtl/>
          <w:lang w:bidi="fa-IR"/>
        </w:rPr>
      </w:pPr>
      <w:r>
        <w:rPr>
          <w:rFonts w:cs="Abz-2 (Badr)" w:hint="cs"/>
          <w:sz w:val="28"/>
          <w:szCs w:val="28"/>
          <w:rtl/>
          <w:lang w:bidi="fa-IR"/>
        </w:rPr>
        <w:t>وقال کاشف اللثام: «</w:t>
      </w:r>
      <w:r w:rsidRPr="00C73581">
        <w:rPr>
          <w:rFonts w:cs="Abz-2 (Badr)"/>
          <w:sz w:val="28"/>
          <w:szCs w:val="28"/>
          <w:rtl/>
          <w:lang w:bidi="fa-IR"/>
        </w:rPr>
        <w:t>لا يبعد القول بفسادهما، لخلوّ العقد عن الأوّل وخلوّ لفظه عن قصد الثاني.</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7"/>
      </w:r>
    </w:p>
    <w:sectPr w:rsidR="00314951" w:rsidSect="001A7117">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B138F" w14:textId="77777777" w:rsidR="00281D10" w:rsidRDefault="00281D10" w:rsidP="00F71127">
      <w:pPr>
        <w:spacing w:after="0" w:line="240" w:lineRule="auto"/>
      </w:pPr>
      <w:r>
        <w:separator/>
      </w:r>
    </w:p>
  </w:endnote>
  <w:endnote w:type="continuationSeparator" w:id="0">
    <w:p w14:paraId="58555F37" w14:textId="77777777" w:rsidR="00281D10" w:rsidRDefault="00281D10"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E04E2" w14:textId="77777777" w:rsidR="001A7117" w:rsidRDefault="001A71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A710B" w14:textId="77777777" w:rsidR="001A7117" w:rsidRDefault="001A7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D2E6A" w14:textId="77777777" w:rsidR="00281D10" w:rsidRDefault="00281D10" w:rsidP="00EE25C0">
      <w:pPr>
        <w:bidi/>
        <w:spacing w:after="0" w:line="240" w:lineRule="auto"/>
      </w:pPr>
      <w:r>
        <w:separator/>
      </w:r>
    </w:p>
  </w:footnote>
  <w:footnote w:type="continuationSeparator" w:id="0">
    <w:p w14:paraId="67D7C3B8" w14:textId="77777777" w:rsidR="00281D10" w:rsidRDefault="00281D10" w:rsidP="00F71127">
      <w:pPr>
        <w:bidi/>
        <w:spacing w:after="0" w:line="240" w:lineRule="auto"/>
      </w:pPr>
      <w:r>
        <w:continuationSeparator/>
      </w:r>
    </w:p>
  </w:footnote>
  <w:footnote w:id="1">
    <w:p w14:paraId="0F4E7DDC" w14:textId="77777777" w:rsidR="0067352E" w:rsidRPr="002D27AB" w:rsidRDefault="0067352E" w:rsidP="0067352E">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شرائع،ج2،ص269.</w:t>
      </w:r>
    </w:p>
  </w:footnote>
  <w:footnote w:id="2">
    <w:p w14:paraId="513F13C3" w14:textId="77777777" w:rsidR="0067352E" w:rsidRPr="002D27AB" w:rsidRDefault="0067352E" w:rsidP="0067352E">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مغنی،ج7،ص261 و 262.</w:t>
      </w:r>
    </w:p>
  </w:footnote>
  <w:footnote w:id="3">
    <w:p w14:paraId="7BE5EFD3" w14:textId="77777777" w:rsidR="0067352E" w:rsidRPr="002D27AB" w:rsidRDefault="0067352E" w:rsidP="0067352E">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تهذيب،ج7،ص363،ح1471 ـ وسائل،ج21،ص21،ص271،ح27071.</w:t>
      </w:r>
    </w:p>
  </w:footnote>
  <w:footnote w:id="4">
    <w:p w14:paraId="577E3198" w14:textId="5A019BC3" w:rsidR="001F0D9D" w:rsidRPr="002D27AB" w:rsidRDefault="001F0D9D" w:rsidP="001F0D9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مبسوط،ج4،ص291.</w:t>
      </w:r>
    </w:p>
  </w:footnote>
  <w:footnote w:id="5">
    <w:p w14:paraId="495C322A" w14:textId="71605698" w:rsidR="0080665A" w:rsidRPr="002D27AB" w:rsidRDefault="0080665A" w:rsidP="0080665A">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مهذّب،ج2،ص209.</w:t>
      </w:r>
    </w:p>
  </w:footnote>
  <w:footnote w:id="6">
    <w:p w14:paraId="29ED4826" w14:textId="089BAB2C" w:rsidR="006B3146" w:rsidRPr="002D27AB" w:rsidRDefault="006B3146" w:rsidP="006B3146">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مسالك،ج8،ص186 و 187.</w:t>
      </w:r>
    </w:p>
  </w:footnote>
  <w:footnote w:id="7">
    <w:p w14:paraId="0B5B664B" w14:textId="59BEF116" w:rsidR="00C73581" w:rsidRPr="002D27AB" w:rsidRDefault="00C73581" w:rsidP="00C73581">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کشف اللثام،ج7،ص408.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0D5B3" w14:textId="77777777" w:rsidR="001A7117" w:rsidRDefault="001A71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AEB41" w14:textId="54042845" w:rsidR="001A7117" w:rsidRDefault="001A7117">
    <w:pPr>
      <w:pStyle w:val="Header"/>
    </w:pPr>
    <w:r>
      <w:rPr>
        <w:noProof/>
      </w:rPr>
      <mc:AlternateContent>
        <mc:Choice Requires="wps">
          <w:drawing>
            <wp:anchor distT="45720" distB="45720" distL="114300" distR="114300" simplePos="0" relativeHeight="251661312" behindDoc="0" locked="0" layoutInCell="1" allowOverlap="1" wp14:anchorId="3E89BD54" wp14:editId="468D4E16">
              <wp:simplePos x="0" y="0"/>
              <wp:positionH relativeFrom="column">
                <wp:posOffset>3075305</wp:posOffset>
              </wp:positionH>
              <wp:positionV relativeFrom="paragraph">
                <wp:posOffset>190500</wp:posOffset>
              </wp:positionV>
              <wp:extent cx="3629025" cy="12954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9025" cy="1295400"/>
                      </a:xfrm>
                      <a:prstGeom prst="rect">
                        <a:avLst/>
                      </a:prstGeom>
                      <a:solidFill>
                        <a:srgbClr val="FFFFFF"/>
                      </a:solidFill>
                      <a:ln w="9525">
                        <a:noFill/>
                        <a:miter lim="800000"/>
                        <a:headEnd/>
                        <a:tailEnd/>
                      </a:ln>
                    </wps:spPr>
                    <wps:txbx>
                      <w:txbxContent>
                        <w:p w14:paraId="6D0A9393" w14:textId="45BF2F59" w:rsidR="001A7117" w:rsidRDefault="001A7117" w:rsidP="001A7117">
                          <w:pPr>
                            <w:jc w:val="right"/>
                            <w:rPr>
                              <w:rFonts w:cs="B Mehr"/>
                            </w:rPr>
                          </w:pPr>
                          <w:r>
                            <w:rPr>
                              <w:rFonts w:cs="B Mehr" w:hint="cs"/>
                              <w:rtl/>
                            </w:rPr>
                            <w:t>تقریر درس خارج فقه استاد سید علی موسوی اردبیلی</w:t>
                          </w:r>
                        </w:p>
                        <w:p w14:paraId="49CC5654" w14:textId="77777777" w:rsidR="001A7117" w:rsidRDefault="001A7117" w:rsidP="001A7117">
                          <w:pPr>
                            <w:jc w:val="right"/>
                            <w:rPr>
                              <w:rFonts w:cs="B Mehr"/>
                            </w:rPr>
                          </w:pPr>
                          <w:r>
                            <w:rPr>
                              <w:rFonts w:cs="B Mehr" w:hint="cs"/>
                              <w:rtl/>
                            </w:rPr>
                            <w:t xml:space="preserve">مبحث: نکاح    / مهر </w:t>
                          </w:r>
                        </w:p>
                        <w:p w14:paraId="3F18ABF5" w14:textId="7A46B2C7" w:rsidR="001A7117" w:rsidRDefault="001A7117" w:rsidP="001A7117">
                          <w:pPr>
                            <w:jc w:val="right"/>
                            <w:rPr>
                              <w:rFonts w:cs="B Mehr"/>
                            </w:rPr>
                          </w:pPr>
                          <w:r>
                            <w:rPr>
                              <w:rFonts w:cs="B Mehr" w:hint="cs"/>
                              <w:rtl/>
                            </w:rPr>
                            <w:t xml:space="preserve">تاریخ:  </w:t>
                          </w:r>
                          <w:r>
                            <w:rPr>
                              <w:rFonts w:cs="B Mehr" w:hint="cs"/>
                              <w:rtl/>
                            </w:rPr>
                            <w:t>سه</w:t>
                          </w:r>
                          <w:r>
                            <w:rPr>
                              <w:rFonts w:cs="B Mehr" w:hint="cs"/>
                              <w:rtl/>
                            </w:rPr>
                            <w:t xml:space="preserve"> شنبه ،</w:t>
                          </w:r>
                          <w:r>
                            <w:rPr>
                              <w:rFonts w:cs="B Mehr" w:hint="cs"/>
                              <w:rtl/>
                            </w:rPr>
                            <w:t>20</w:t>
                          </w:r>
                          <w:r>
                            <w:rPr>
                              <w:rFonts w:cs="B Mehr" w:hint="cs"/>
                              <w:rtl/>
                            </w:rPr>
                            <w:t xml:space="preserve"> دی - 1401ه.ش0</w:t>
                          </w:r>
                        </w:p>
                        <w:p w14:paraId="3089AEDF" w14:textId="77777777" w:rsidR="001A7117" w:rsidRDefault="001A7117" w:rsidP="001A7117">
                          <w:pPr>
                            <w:jc w:val="right"/>
                            <w:rPr>
                              <w:rFonts w:cs="B Mehr"/>
                            </w:rPr>
                          </w:pPr>
                        </w:p>
                        <w:p w14:paraId="2D0664D3" w14:textId="77777777" w:rsidR="001A7117" w:rsidRDefault="001A7117" w:rsidP="001A7117">
                          <w:pPr>
                            <w:jc w:val="right"/>
                            <w:rPr>
                              <w:rFonts w:cs="B Mehr"/>
                            </w:rPr>
                          </w:pPr>
                        </w:p>
                        <w:p w14:paraId="6956B4E3" w14:textId="77777777" w:rsidR="001A7117" w:rsidRDefault="001A7117" w:rsidP="001A7117">
                          <w:pPr>
                            <w:jc w:val="right"/>
                            <w:rPr>
                              <w:rFonts w:cs="B Mehr"/>
                            </w:rPr>
                          </w:pPr>
                        </w:p>
                        <w:p w14:paraId="3E66582F" w14:textId="77777777" w:rsidR="001A7117" w:rsidRDefault="001A7117" w:rsidP="001A7117">
                          <w:pPr>
                            <w:jc w:val="right"/>
                            <w:rPr>
                              <w:rFonts w:cs="B Mehr"/>
                            </w:rPr>
                          </w:pPr>
                        </w:p>
                        <w:p w14:paraId="7751D63E" w14:textId="77777777" w:rsidR="001A7117" w:rsidRDefault="001A7117" w:rsidP="001A7117">
                          <w:pPr>
                            <w:jc w:val="right"/>
                            <w:rPr>
                              <w:rFonts w:cs="B Mehr"/>
                              <w:rtl/>
                            </w:rPr>
                          </w:pPr>
                        </w:p>
                        <w:p w14:paraId="1994FA31" w14:textId="77777777" w:rsidR="001A7117" w:rsidRDefault="001A7117" w:rsidP="001A7117">
                          <w:pPr>
                            <w:rPr>
                              <w:rtl/>
                            </w:rPr>
                          </w:pPr>
                        </w:p>
                        <w:p w14:paraId="034EF269" w14:textId="77777777" w:rsidR="001A7117" w:rsidRDefault="001A7117" w:rsidP="001A7117">
                          <w:pPr>
                            <w:rPr>
                              <w:rtl/>
                            </w:rPr>
                          </w:pPr>
                        </w:p>
                        <w:p w14:paraId="06B65A00" w14:textId="77777777" w:rsidR="001A7117" w:rsidRDefault="001A7117" w:rsidP="001A7117">
                          <w:pPr>
                            <w:rPr>
                              <w:rtl/>
                            </w:rPr>
                          </w:pPr>
                        </w:p>
                        <w:p w14:paraId="1CA759CB" w14:textId="77777777" w:rsidR="001A7117" w:rsidRDefault="001A7117" w:rsidP="001A7117">
                          <w:pPr>
                            <w:rPr>
                              <w:rtl/>
                            </w:rPr>
                          </w:pPr>
                        </w:p>
                        <w:p w14:paraId="5B2C7629" w14:textId="77777777" w:rsidR="001A7117" w:rsidRDefault="001A7117" w:rsidP="001A7117"/>
                        <w:p w14:paraId="53BDE10B" w14:textId="77777777" w:rsidR="001A7117" w:rsidRDefault="001A7117" w:rsidP="001A7117"/>
                        <w:p w14:paraId="366F3292" w14:textId="77777777" w:rsidR="001A7117" w:rsidRDefault="001A7117" w:rsidP="001A7117"/>
                        <w:p w14:paraId="62F3E121" w14:textId="77777777" w:rsidR="001A7117" w:rsidRDefault="001A7117" w:rsidP="001A7117"/>
                        <w:p w14:paraId="4110A3E0" w14:textId="77777777" w:rsidR="001A7117" w:rsidRDefault="001A7117" w:rsidP="001A7117"/>
                        <w:p w14:paraId="366BB000" w14:textId="77777777" w:rsidR="001A7117" w:rsidRDefault="001A7117" w:rsidP="001A7117"/>
                        <w:p w14:paraId="5C4BD1DB" w14:textId="77777777" w:rsidR="001A7117" w:rsidRDefault="001A7117" w:rsidP="001A7117"/>
                        <w:p w14:paraId="63BEA0F0" w14:textId="77777777" w:rsidR="001A7117" w:rsidRDefault="001A7117" w:rsidP="001A7117"/>
                        <w:p w14:paraId="233103FC" w14:textId="77777777" w:rsidR="001A7117" w:rsidRDefault="001A7117" w:rsidP="001A7117"/>
                        <w:p w14:paraId="363BCF94" w14:textId="659CA6FD" w:rsidR="001A7117" w:rsidRDefault="001A7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89BD54" id="_x0000_t202" coordsize="21600,21600" o:spt="202" path="m,l,21600r21600,l21600,xe">
              <v:stroke joinstyle="miter"/>
              <v:path gradientshapeok="t" o:connecttype="rect"/>
            </v:shapetype>
            <v:shape id="Text Box 2" o:spid="_x0000_s1026" type="#_x0000_t202" style="position:absolute;margin-left:242.15pt;margin-top:15pt;width:285.75pt;height:10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" stroked="f">
              <v:textbox>
                <w:txbxContent>
                  <w:p w14:paraId="6D0A9393" w14:textId="45BF2F59" w:rsidR="001A7117" w:rsidRDefault="001A7117" w:rsidP="001A7117">
                    <w:pPr>
                      <w:jc w:val="right"/>
                      <w:rPr>
                        <w:rFonts w:cs="B Mehr"/>
                      </w:rPr>
                    </w:pPr>
                    <w:r>
                      <w:rPr>
                        <w:rFonts w:cs="B Mehr" w:hint="cs"/>
                        <w:rtl/>
                      </w:rPr>
                      <w:t>تقریر درس خارج فقه استاد سید علی موسوی اردبیلی</w:t>
                    </w:r>
                  </w:p>
                  <w:p w14:paraId="49CC5654" w14:textId="77777777" w:rsidR="001A7117" w:rsidRDefault="001A7117" w:rsidP="001A7117">
                    <w:pPr>
                      <w:jc w:val="right"/>
                      <w:rPr>
                        <w:rFonts w:cs="B Mehr"/>
                      </w:rPr>
                    </w:pPr>
                    <w:r>
                      <w:rPr>
                        <w:rFonts w:cs="B Mehr" w:hint="cs"/>
                        <w:rtl/>
                      </w:rPr>
                      <w:t xml:space="preserve">مبحث: نکاح    / مهر </w:t>
                    </w:r>
                  </w:p>
                  <w:p w14:paraId="3F18ABF5" w14:textId="7A46B2C7" w:rsidR="001A7117" w:rsidRDefault="001A7117" w:rsidP="001A7117">
                    <w:pPr>
                      <w:jc w:val="right"/>
                      <w:rPr>
                        <w:rFonts w:cs="B Mehr"/>
                      </w:rPr>
                    </w:pPr>
                    <w:r>
                      <w:rPr>
                        <w:rFonts w:cs="B Mehr" w:hint="cs"/>
                        <w:rtl/>
                      </w:rPr>
                      <w:t xml:space="preserve">تاریخ:  </w:t>
                    </w:r>
                    <w:r>
                      <w:rPr>
                        <w:rFonts w:cs="B Mehr" w:hint="cs"/>
                        <w:rtl/>
                      </w:rPr>
                      <w:t>سه</w:t>
                    </w:r>
                    <w:r>
                      <w:rPr>
                        <w:rFonts w:cs="B Mehr" w:hint="cs"/>
                        <w:rtl/>
                      </w:rPr>
                      <w:t xml:space="preserve"> شنبه ،</w:t>
                    </w:r>
                    <w:r>
                      <w:rPr>
                        <w:rFonts w:cs="B Mehr" w:hint="cs"/>
                        <w:rtl/>
                      </w:rPr>
                      <w:t>20</w:t>
                    </w:r>
                    <w:r>
                      <w:rPr>
                        <w:rFonts w:cs="B Mehr" w:hint="cs"/>
                        <w:rtl/>
                      </w:rPr>
                      <w:t xml:space="preserve"> دی - 1401ه.ش0</w:t>
                    </w:r>
                  </w:p>
                  <w:p w14:paraId="3089AEDF" w14:textId="77777777" w:rsidR="001A7117" w:rsidRDefault="001A7117" w:rsidP="001A7117">
                    <w:pPr>
                      <w:jc w:val="right"/>
                      <w:rPr>
                        <w:rFonts w:cs="B Mehr"/>
                      </w:rPr>
                    </w:pPr>
                  </w:p>
                  <w:p w14:paraId="2D0664D3" w14:textId="77777777" w:rsidR="001A7117" w:rsidRDefault="001A7117" w:rsidP="001A7117">
                    <w:pPr>
                      <w:jc w:val="right"/>
                      <w:rPr>
                        <w:rFonts w:cs="B Mehr"/>
                      </w:rPr>
                    </w:pPr>
                  </w:p>
                  <w:p w14:paraId="6956B4E3" w14:textId="77777777" w:rsidR="001A7117" w:rsidRDefault="001A7117" w:rsidP="001A7117">
                    <w:pPr>
                      <w:jc w:val="right"/>
                      <w:rPr>
                        <w:rFonts w:cs="B Mehr"/>
                      </w:rPr>
                    </w:pPr>
                  </w:p>
                  <w:p w14:paraId="3E66582F" w14:textId="77777777" w:rsidR="001A7117" w:rsidRDefault="001A7117" w:rsidP="001A7117">
                    <w:pPr>
                      <w:jc w:val="right"/>
                      <w:rPr>
                        <w:rFonts w:cs="B Mehr"/>
                      </w:rPr>
                    </w:pPr>
                  </w:p>
                  <w:p w14:paraId="7751D63E" w14:textId="77777777" w:rsidR="001A7117" w:rsidRDefault="001A7117" w:rsidP="001A7117">
                    <w:pPr>
                      <w:jc w:val="right"/>
                      <w:rPr>
                        <w:rFonts w:cs="B Mehr"/>
                        <w:rtl/>
                      </w:rPr>
                    </w:pPr>
                  </w:p>
                  <w:p w14:paraId="1994FA31" w14:textId="77777777" w:rsidR="001A7117" w:rsidRDefault="001A7117" w:rsidP="001A7117">
                    <w:pPr>
                      <w:rPr>
                        <w:rtl/>
                      </w:rPr>
                    </w:pPr>
                  </w:p>
                  <w:p w14:paraId="034EF269" w14:textId="77777777" w:rsidR="001A7117" w:rsidRDefault="001A7117" w:rsidP="001A7117">
                    <w:pPr>
                      <w:rPr>
                        <w:rtl/>
                      </w:rPr>
                    </w:pPr>
                  </w:p>
                  <w:p w14:paraId="06B65A00" w14:textId="77777777" w:rsidR="001A7117" w:rsidRDefault="001A7117" w:rsidP="001A7117">
                    <w:pPr>
                      <w:rPr>
                        <w:rtl/>
                      </w:rPr>
                    </w:pPr>
                  </w:p>
                  <w:p w14:paraId="1CA759CB" w14:textId="77777777" w:rsidR="001A7117" w:rsidRDefault="001A7117" w:rsidP="001A7117">
                    <w:pPr>
                      <w:rPr>
                        <w:rtl/>
                      </w:rPr>
                    </w:pPr>
                  </w:p>
                  <w:p w14:paraId="5B2C7629" w14:textId="77777777" w:rsidR="001A7117" w:rsidRDefault="001A7117" w:rsidP="001A7117"/>
                  <w:p w14:paraId="53BDE10B" w14:textId="77777777" w:rsidR="001A7117" w:rsidRDefault="001A7117" w:rsidP="001A7117"/>
                  <w:p w14:paraId="366F3292" w14:textId="77777777" w:rsidR="001A7117" w:rsidRDefault="001A7117" w:rsidP="001A7117"/>
                  <w:p w14:paraId="62F3E121" w14:textId="77777777" w:rsidR="001A7117" w:rsidRDefault="001A7117" w:rsidP="001A7117"/>
                  <w:p w14:paraId="4110A3E0" w14:textId="77777777" w:rsidR="001A7117" w:rsidRDefault="001A7117" w:rsidP="001A7117"/>
                  <w:p w14:paraId="366BB000" w14:textId="77777777" w:rsidR="001A7117" w:rsidRDefault="001A7117" w:rsidP="001A7117"/>
                  <w:p w14:paraId="5C4BD1DB" w14:textId="77777777" w:rsidR="001A7117" w:rsidRDefault="001A7117" w:rsidP="001A7117"/>
                  <w:p w14:paraId="63BEA0F0" w14:textId="77777777" w:rsidR="001A7117" w:rsidRDefault="001A7117" w:rsidP="001A7117"/>
                  <w:p w14:paraId="233103FC" w14:textId="77777777" w:rsidR="001A7117" w:rsidRDefault="001A7117" w:rsidP="001A7117"/>
                  <w:p w14:paraId="363BCF94" w14:textId="659CA6FD" w:rsidR="001A7117" w:rsidRDefault="001A7117"/>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40CBD3C" wp14:editId="17C4672A">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30025" w14:textId="77777777" w:rsidR="001A7117" w:rsidRDefault="001A71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2800"/>
    <w:rsid w:val="00025746"/>
    <w:rsid w:val="00034448"/>
    <w:rsid w:val="0003525A"/>
    <w:rsid w:val="00036B68"/>
    <w:rsid w:val="00054C3B"/>
    <w:rsid w:val="000577BF"/>
    <w:rsid w:val="000603DF"/>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D0B46"/>
    <w:rsid w:val="000E1CDA"/>
    <w:rsid w:val="000E2156"/>
    <w:rsid w:val="000E5C29"/>
    <w:rsid w:val="000F2E50"/>
    <w:rsid w:val="00101080"/>
    <w:rsid w:val="00101B80"/>
    <w:rsid w:val="001050A2"/>
    <w:rsid w:val="00111803"/>
    <w:rsid w:val="0011429B"/>
    <w:rsid w:val="001149FA"/>
    <w:rsid w:val="00117D7D"/>
    <w:rsid w:val="00121124"/>
    <w:rsid w:val="001420FB"/>
    <w:rsid w:val="00142696"/>
    <w:rsid w:val="00145844"/>
    <w:rsid w:val="00150806"/>
    <w:rsid w:val="0015228E"/>
    <w:rsid w:val="001551D1"/>
    <w:rsid w:val="00164A73"/>
    <w:rsid w:val="001725C5"/>
    <w:rsid w:val="00183ED3"/>
    <w:rsid w:val="001922E4"/>
    <w:rsid w:val="00192F68"/>
    <w:rsid w:val="00195E80"/>
    <w:rsid w:val="001A58DF"/>
    <w:rsid w:val="001A7117"/>
    <w:rsid w:val="001B2ADB"/>
    <w:rsid w:val="001B65D7"/>
    <w:rsid w:val="001C2880"/>
    <w:rsid w:val="001C3107"/>
    <w:rsid w:val="001D0A81"/>
    <w:rsid w:val="001D1305"/>
    <w:rsid w:val="001D4A4D"/>
    <w:rsid w:val="001F0D9D"/>
    <w:rsid w:val="001F10F8"/>
    <w:rsid w:val="0020717A"/>
    <w:rsid w:val="00210071"/>
    <w:rsid w:val="002133D5"/>
    <w:rsid w:val="0021414D"/>
    <w:rsid w:val="00222ADA"/>
    <w:rsid w:val="00230ACF"/>
    <w:rsid w:val="00234FA4"/>
    <w:rsid w:val="00235C85"/>
    <w:rsid w:val="00246BDC"/>
    <w:rsid w:val="0025092B"/>
    <w:rsid w:val="00263A26"/>
    <w:rsid w:val="002642DB"/>
    <w:rsid w:val="00264E4F"/>
    <w:rsid w:val="0027131A"/>
    <w:rsid w:val="00281D10"/>
    <w:rsid w:val="002829CF"/>
    <w:rsid w:val="00295DC1"/>
    <w:rsid w:val="0029688A"/>
    <w:rsid w:val="002A09CF"/>
    <w:rsid w:val="002A267D"/>
    <w:rsid w:val="002A2A4C"/>
    <w:rsid w:val="002A48F2"/>
    <w:rsid w:val="002A6FA3"/>
    <w:rsid w:val="002B4C06"/>
    <w:rsid w:val="002B6537"/>
    <w:rsid w:val="002C7D85"/>
    <w:rsid w:val="002D0EF6"/>
    <w:rsid w:val="002D27AB"/>
    <w:rsid w:val="002E0246"/>
    <w:rsid w:val="002E5A8D"/>
    <w:rsid w:val="002F3DC1"/>
    <w:rsid w:val="003014A6"/>
    <w:rsid w:val="0030349F"/>
    <w:rsid w:val="00306FE4"/>
    <w:rsid w:val="00314951"/>
    <w:rsid w:val="00324BF0"/>
    <w:rsid w:val="00325973"/>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A57F1"/>
    <w:rsid w:val="003C6DBC"/>
    <w:rsid w:val="003D4C99"/>
    <w:rsid w:val="003E2132"/>
    <w:rsid w:val="003E5B78"/>
    <w:rsid w:val="003F4526"/>
    <w:rsid w:val="00403DBF"/>
    <w:rsid w:val="00404302"/>
    <w:rsid w:val="00411CC3"/>
    <w:rsid w:val="00413049"/>
    <w:rsid w:val="0041480C"/>
    <w:rsid w:val="00432F13"/>
    <w:rsid w:val="00451E5F"/>
    <w:rsid w:val="00456994"/>
    <w:rsid w:val="004626A1"/>
    <w:rsid w:val="00472814"/>
    <w:rsid w:val="00477ED6"/>
    <w:rsid w:val="0048342D"/>
    <w:rsid w:val="00485F19"/>
    <w:rsid w:val="00487869"/>
    <w:rsid w:val="004B143E"/>
    <w:rsid w:val="004B5767"/>
    <w:rsid w:val="004D6B0B"/>
    <w:rsid w:val="004D6EA3"/>
    <w:rsid w:val="004E3232"/>
    <w:rsid w:val="004F092F"/>
    <w:rsid w:val="004F2E59"/>
    <w:rsid w:val="004F446D"/>
    <w:rsid w:val="005049A1"/>
    <w:rsid w:val="00514272"/>
    <w:rsid w:val="005149EF"/>
    <w:rsid w:val="00517568"/>
    <w:rsid w:val="00520A5D"/>
    <w:rsid w:val="00521235"/>
    <w:rsid w:val="00525A13"/>
    <w:rsid w:val="005327C7"/>
    <w:rsid w:val="00537B39"/>
    <w:rsid w:val="00543C36"/>
    <w:rsid w:val="005532E0"/>
    <w:rsid w:val="005568E8"/>
    <w:rsid w:val="0057330F"/>
    <w:rsid w:val="005751F1"/>
    <w:rsid w:val="00575C4B"/>
    <w:rsid w:val="00576CC1"/>
    <w:rsid w:val="005937B1"/>
    <w:rsid w:val="00593B0D"/>
    <w:rsid w:val="005B1756"/>
    <w:rsid w:val="005B2571"/>
    <w:rsid w:val="005B6905"/>
    <w:rsid w:val="005D73CF"/>
    <w:rsid w:val="005E052A"/>
    <w:rsid w:val="0060413C"/>
    <w:rsid w:val="0060689C"/>
    <w:rsid w:val="0061359C"/>
    <w:rsid w:val="00617E4E"/>
    <w:rsid w:val="00621F9A"/>
    <w:rsid w:val="0062256F"/>
    <w:rsid w:val="00625979"/>
    <w:rsid w:val="00630EDE"/>
    <w:rsid w:val="00630FD3"/>
    <w:rsid w:val="0063343C"/>
    <w:rsid w:val="00641531"/>
    <w:rsid w:val="006663B2"/>
    <w:rsid w:val="00671351"/>
    <w:rsid w:val="0067352E"/>
    <w:rsid w:val="00681BD4"/>
    <w:rsid w:val="006907D1"/>
    <w:rsid w:val="00690AFD"/>
    <w:rsid w:val="006937C4"/>
    <w:rsid w:val="006A4420"/>
    <w:rsid w:val="006A47A5"/>
    <w:rsid w:val="006A7333"/>
    <w:rsid w:val="006B12C2"/>
    <w:rsid w:val="006B2294"/>
    <w:rsid w:val="006B2F35"/>
    <w:rsid w:val="006B3146"/>
    <w:rsid w:val="006C0760"/>
    <w:rsid w:val="006C4BC9"/>
    <w:rsid w:val="006C580F"/>
    <w:rsid w:val="006D5754"/>
    <w:rsid w:val="006D5FA3"/>
    <w:rsid w:val="006F1A47"/>
    <w:rsid w:val="006F27F8"/>
    <w:rsid w:val="00700430"/>
    <w:rsid w:val="0070259D"/>
    <w:rsid w:val="00703021"/>
    <w:rsid w:val="007044BB"/>
    <w:rsid w:val="00706DD2"/>
    <w:rsid w:val="00722952"/>
    <w:rsid w:val="00731161"/>
    <w:rsid w:val="00731C05"/>
    <w:rsid w:val="007374CF"/>
    <w:rsid w:val="00743EDF"/>
    <w:rsid w:val="00750FB1"/>
    <w:rsid w:val="00761208"/>
    <w:rsid w:val="00764E6D"/>
    <w:rsid w:val="00786E73"/>
    <w:rsid w:val="00786EFE"/>
    <w:rsid w:val="0079140D"/>
    <w:rsid w:val="007B264E"/>
    <w:rsid w:val="007B47B9"/>
    <w:rsid w:val="007B4B3B"/>
    <w:rsid w:val="007B564D"/>
    <w:rsid w:val="007C1710"/>
    <w:rsid w:val="007C260C"/>
    <w:rsid w:val="007C4BDA"/>
    <w:rsid w:val="007E148A"/>
    <w:rsid w:val="007E6019"/>
    <w:rsid w:val="007E7386"/>
    <w:rsid w:val="007F09FA"/>
    <w:rsid w:val="007F160C"/>
    <w:rsid w:val="008019E1"/>
    <w:rsid w:val="008045A0"/>
    <w:rsid w:val="0080665A"/>
    <w:rsid w:val="00812BA0"/>
    <w:rsid w:val="00814C68"/>
    <w:rsid w:val="008254E5"/>
    <w:rsid w:val="008305E7"/>
    <w:rsid w:val="00845F99"/>
    <w:rsid w:val="00851737"/>
    <w:rsid w:val="00856A25"/>
    <w:rsid w:val="008678E8"/>
    <w:rsid w:val="00875CD7"/>
    <w:rsid w:val="008869B4"/>
    <w:rsid w:val="008A20C7"/>
    <w:rsid w:val="008A2AD3"/>
    <w:rsid w:val="008B123A"/>
    <w:rsid w:val="008B69F7"/>
    <w:rsid w:val="008C2698"/>
    <w:rsid w:val="008C3DDD"/>
    <w:rsid w:val="008C687B"/>
    <w:rsid w:val="008D1155"/>
    <w:rsid w:val="008D55B7"/>
    <w:rsid w:val="008D634C"/>
    <w:rsid w:val="008E45ED"/>
    <w:rsid w:val="008F3842"/>
    <w:rsid w:val="00901208"/>
    <w:rsid w:val="00907E25"/>
    <w:rsid w:val="00912916"/>
    <w:rsid w:val="00920965"/>
    <w:rsid w:val="009251BE"/>
    <w:rsid w:val="00925392"/>
    <w:rsid w:val="00927576"/>
    <w:rsid w:val="00934ECC"/>
    <w:rsid w:val="009364C3"/>
    <w:rsid w:val="00940232"/>
    <w:rsid w:val="00940DC9"/>
    <w:rsid w:val="009428F7"/>
    <w:rsid w:val="00943CA6"/>
    <w:rsid w:val="00945834"/>
    <w:rsid w:val="00952433"/>
    <w:rsid w:val="00955EBA"/>
    <w:rsid w:val="00963451"/>
    <w:rsid w:val="009664CC"/>
    <w:rsid w:val="00976371"/>
    <w:rsid w:val="00990C14"/>
    <w:rsid w:val="0099697B"/>
    <w:rsid w:val="009A3CA7"/>
    <w:rsid w:val="009B0C6F"/>
    <w:rsid w:val="009B3D68"/>
    <w:rsid w:val="009C1C9D"/>
    <w:rsid w:val="009C7DC1"/>
    <w:rsid w:val="009D2027"/>
    <w:rsid w:val="009D42F6"/>
    <w:rsid w:val="009D63FF"/>
    <w:rsid w:val="009E03D4"/>
    <w:rsid w:val="009E2B08"/>
    <w:rsid w:val="009F2510"/>
    <w:rsid w:val="009F39BA"/>
    <w:rsid w:val="009F53E1"/>
    <w:rsid w:val="00A11F28"/>
    <w:rsid w:val="00A1285F"/>
    <w:rsid w:val="00A17467"/>
    <w:rsid w:val="00A17781"/>
    <w:rsid w:val="00A2314A"/>
    <w:rsid w:val="00A46F6E"/>
    <w:rsid w:val="00A47676"/>
    <w:rsid w:val="00A50CFD"/>
    <w:rsid w:val="00A57071"/>
    <w:rsid w:val="00A60FD9"/>
    <w:rsid w:val="00A62A68"/>
    <w:rsid w:val="00A64F46"/>
    <w:rsid w:val="00A718FD"/>
    <w:rsid w:val="00A75A87"/>
    <w:rsid w:val="00A75FB0"/>
    <w:rsid w:val="00A81A2F"/>
    <w:rsid w:val="00A840BC"/>
    <w:rsid w:val="00A90800"/>
    <w:rsid w:val="00A932BF"/>
    <w:rsid w:val="00A96A24"/>
    <w:rsid w:val="00AA3FA9"/>
    <w:rsid w:val="00AB148E"/>
    <w:rsid w:val="00AB71EA"/>
    <w:rsid w:val="00AC005B"/>
    <w:rsid w:val="00AC47C4"/>
    <w:rsid w:val="00AE0F8B"/>
    <w:rsid w:val="00AE3024"/>
    <w:rsid w:val="00AF4F0E"/>
    <w:rsid w:val="00B13ED5"/>
    <w:rsid w:val="00B177DA"/>
    <w:rsid w:val="00B26936"/>
    <w:rsid w:val="00B332CC"/>
    <w:rsid w:val="00B33F90"/>
    <w:rsid w:val="00B37B82"/>
    <w:rsid w:val="00B43673"/>
    <w:rsid w:val="00B43A82"/>
    <w:rsid w:val="00B444E0"/>
    <w:rsid w:val="00B447EF"/>
    <w:rsid w:val="00B45307"/>
    <w:rsid w:val="00B52109"/>
    <w:rsid w:val="00B544E3"/>
    <w:rsid w:val="00B5592D"/>
    <w:rsid w:val="00B651F0"/>
    <w:rsid w:val="00B74659"/>
    <w:rsid w:val="00B8595A"/>
    <w:rsid w:val="00B85BE1"/>
    <w:rsid w:val="00B943C0"/>
    <w:rsid w:val="00BB28BF"/>
    <w:rsid w:val="00BB3FF1"/>
    <w:rsid w:val="00BD6EF3"/>
    <w:rsid w:val="00BE6672"/>
    <w:rsid w:val="00BF5AD9"/>
    <w:rsid w:val="00C004FA"/>
    <w:rsid w:val="00C01832"/>
    <w:rsid w:val="00C05C27"/>
    <w:rsid w:val="00C1047A"/>
    <w:rsid w:val="00C129A8"/>
    <w:rsid w:val="00C1346D"/>
    <w:rsid w:val="00C200E7"/>
    <w:rsid w:val="00C21143"/>
    <w:rsid w:val="00C23C75"/>
    <w:rsid w:val="00C25925"/>
    <w:rsid w:val="00C3449C"/>
    <w:rsid w:val="00C41B9E"/>
    <w:rsid w:val="00C4572A"/>
    <w:rsid w:val="00C6529A"/>
    <w:rsid w:val="00C66870"/>
    <w:rsid w:val="00C73394"/>
    <w:rsid w:val="00C73581"/>
    <w:rsid w:val="00C8378C"/>
    <w:rsid w:val="00C9359C"/>
    <w:rsid w:val="00C9572F"/>
    <w:rsid w:val="00CA0BC4"/>
    <w:rsid w:val="00CB0E9E"/>
    <w:rsid w:val="00CB5082"/>
    <w:rsid w:val="00CC241E"/>
    <w:rsid w:val="00CC2540"/>
    <w:rsid w:val="00CD08A2"/>
    <w:rsid w:val="00CD47FF"/>
    <w:rsid w:val="00CD52E6"/>
    <w:rsid w:val="00CE4681"/>
    <w:rsid w:val="00D00507"/>
    <w:rsid w:val="00D01472"/>
    <w:rsid w:val="00D03E0A"/>
    <w:rsid w:val="00D122E9"/>
    <w:rsid w:val="00D20C84"/>
    <w:rsid w:val="00D22A70"/>
    <w:rsid w:val="00D26E3A"/>
    <w:rsid w:val="00D32E1C"/>
    <w:rsid w:val="00D57A0D"/>
    <w:rsid w:val="00D61D8E"/>
    <w:rsid w:val="00D663C8"/>
    <w:rsid w:val="00D71B66"/>
    <w:rsid w:val="00D773C9"/>
    <w:rsid w:val="00D77827"/>
    <w:rsid w:val="00D80782"/>
    <w:rsid w:val="00D81BE3"/>
    <w:rsid w:val="00D91A53"/>
    <w:rsid w:val="00D94EC6"/>
    <w:rsid w:val="00D97411"/>
    <w:rsid w:val="00DA0446"/>
    <w:rsid w:val="00DA1C87"/>
    <w:rsid w:val="00DA3BE3"/>
    <w:rsid w:val="00DA5542"/>
    <w:rsid w:val="00DC37E2"/>
    <w:rsid w:val="00DF62A6"/>
    <w:rsid w:val="00E0061D"/>
    <w:rsid w:val="00E0140F"/>
    <w:rsid w:val="00E01FDF"/>
    <w:rsid w:val="00E12474"/>
    <w:rsid w:val="00E214D7"/>
    <w:rsid w:val="00E2487C"/>
    <w:rsid w:val="00E452D0"/>
    <w:rsid w:val="00E464B7"/>
    <w:rsid w:val="00E5017B"/>
    <w:rsid w:val="00E50756"/>
    <w:rsid w:val="00E55342"/>
    <w:rsid w:val="00E6533A"/>
    <w:rsid w:val="00E749D3"/>
    <w:rsid w:val="00E74AB7"/>
    <w:rsid w:val="00E77A81"/>
    <w:rsid w:val="00E870CE"/>
    <w:rsid w:val="00E87258"/>
    <w:rsid w:val="00E93304"/>
    <w:rsid w:val="00EB4A29"/>
    <w:rsid w:val="00EC2D97"/>
    <w:rsid w:val="00ED3BC0"/>
    <w:rsid w:val="00ED7F5C"/>
    <w:rsid w:val="00EE25C0"/>
    <w:rsid w:val="00F03C99"/>
    <w:rsid w:val="00F04C46"/>
    <w:rsid w:val="00F122EB"/>
    <w:rsid w:val="00F15BC4"/>
    <w:rsid w:val="00F275E0"/>
    <w:rsid w:val="00F40DB8"/>
    <w:rsid w:val="00F46AE2"/>
    <w:rsid w:val="00F46E3E"/>
    <w:rsid w:val="00F5720C"/>
    <w:rsid w:val="00F654C8"/>
    <w:rsid w:val="00F706DF"/>
    <w:rsid w:val="00F71127"/>
    <w:rsid w:val="00F80BC8"/>
    <w:rsid w:val="00FA5DD1"/>
    <w:rsid w:val="00FB10FC"/>
    <w:rsid w:val="00FB6F78"/>
    <w:rsid w:val="00FC64C4"/>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1089</TotalTime>
  <Pages>1</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147</cp:revision>
  <cp:lastPrinted>2023-01-05T19:27:00Z</cp:lastPrinted>
  <dcterms:created xsi:type="dcterms:W3CDTF">2022-10-16T08:36:00Z</dcterms:created>
  <dcterms:modified xsi:type="dcterms:W3CDTF">2023-01-10T08:38:00Z</dcterms:modified>
</cp:coreProperties>
</file>