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6C9E1" w14:textId="77777777" w:rsidR="00B80A27" w:rsidRDefault="00B80A27" w:rsidP="00845F99">
      <w:pPr>
        <w:widowControl w:val="0"/>
        <w:bidi/>
        <w:spacing w:after="0"/>
        <w:jc w:val="center"/>
        <w:rPr>
          <w:rFonts w:cs="QuranTaha"/>
          <w:sz w:val="28"/>
          <w:szCs w:val="28"/>
          <w:lang w:bidi="fa-IR"/>
        </w:rPr>
      </w:pPr>
    </w:p>
    <w:p w14:paraId="78700972" w14:textId="77777777" w:rsidR="00B80A27" w:rsidRDefault="00B80A27" w:rsidP="00B80A27">
      <w:pPr>
        <w:widowControl w:val="0"/>
        <w:bidi/>
        <w:spacing w:after="0"/>
        <w:jc w:val="center"/>
        <w:rPr>
          <w:rFonts w:cs="QuranTaha"/>
          <w:sz w:val="28"/>
          <w:szCs w:val="28"/>
          <w:lang w:bidi="fa-IR"/>
        </w:rPr>
      </w:pPr>
    </w:p>
    <w:p w14:paraId="517CD51E" w14:textId="77777777" w:rsidR="00B80A27" w:rsidRDefault="00B80A27" w:rsidP="00B80A27">
      <w:pPr>
        <w:widowControl w:val="0"/>
        <w:bidi/>
        <w:spacing w:after="0"/>
        <w:jc w:val="center"/>
        <w:rPr>
          <w:rFonts w:cs="QuranTaha"/>
          <w:sz w:val="28"/>
          <w:szCs w:val="28"/>
          <w:lang w:bidi="fa-IR"/>
        </w:rPr>
      </w:pPr>
    </w:p>
    <w:p w14:paraId="069927F2" w14:textId="77777777" w:rsidR="00B80A27" w:rsidRDefault="00B80A27" w:rsidP="00B80A27">
      <w:pPr>
        <w:widowControl w:val="0"/>
        <w:bidi/>
        <w:spacing w:after="0"/>
        <w:jc w:val="center"/>
        <w:rPr>
          <w:rFonts w:cs="QuranTaha"/>
          <w:sz w:val="28"/>
          <w:szCs w:val="28"/>
          <w:lang w:bidi="fa-IR"/>
        </w:rPr>
      </w:pPr>
    </w:p>
    <w:p w14:paraId="7242D8F3" w14:textId="38C55D4D" w:rsidR="00901208" w:rsidRPr="00C27AEE" w:rsidRDefault="00901208" w:rsidP="00B80A27">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845F99">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62C47825" w:rsidR="00901208" w:rsidRDefault="00901208" w:rsidP="00845F99">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A90800">
        <w:rPr>
          <w:rFonts w:cs="B Mitra" w:hint="cs"/>
          <w:b/>
          <w:bCs/>
          <w:sz w:val="32"/>
          <w:szCs w:val="32"/>
          <w:rtl/>
          <w:lang w:bidi="fa-IR"/>
        </w:rPr>
        <w:t>4</w:t>
      </w:r>
      <w:r w:rsidR="0020717A">
        <w:rPr>
          <w:rFonts w:cs="B Mitra" w:hint="cs"/>
          <w:b/>
          <w:bCs/>
          <w:sz w:val="32"/>
          <w:szCs w:val="32"/>
          <w:rtl/>
          <w:lang w:bidi="fa-IR"/>
        </w:rPr>
        <w:t>2</w:t>
      </w:r>
    </w:p>
    <w:p w14:paraId="12EB055B" w14:textId="77777777" w:rsidR="007B264E" w:rsidRDefault="007B264E" w:rsidP="007B264E">
      <w:pPr>
        <w:widowControl w:val="0"/>
        <w:bidi/>
        <w:spacing w:after="0"/>
        <w:ind w:firstLine="284"/>
        <w:jc w:val="both"/>
        <w:rPr>
          <w:rFonts w:cs="Abz-2 (Badr)"/>
          <w:sz w:val="28"/>
          <w:szCs w:val="28"/>
          <w:rtl/>
          <w:lang w:bidi="fa-IR"/>
        </w:rPr>
      </w:pPr>
      <w:r>
        <w:rPr>
          <w:rFonts w:cs="Abz-2 (Badr)" w:hint="cs"/>
          <w:sz w:val="28"/>
          <w:szCs w:val="28"/>
          <w:rtl/>
          <w:lang w:bidi="fa-IR"/>
        </w:rPr>
        <w:t>در جلسه قبل مقتضای تحقيق در مسأله گفته شد.</w:t>
      </w:r>
    </w:p>
    <w:p w14:paraId="7047E9DD" w14:textId="34DBDF59" w:rsidR="007B264E" w:rsidRDefault="007B264E" w:rsidP="007B264E">
      <w:pPr>
        <w:widowControl w:val="0"/>
        <w:bidi/>
        <w:spacing w:after="0"/>
        <w:ind w:firstLine="284"/>
        <w:jc w:val="both"/>
        <w:rPr>
          <w:rFonts w:cs="Abz-2 (Badr)"/>
          <w:sz w:val="28"/>
          <w:szCs w:val="28"/>
          <w:rtl/>
          <w:lang w:bidi="fa-IR"/>
        </w:rPr>
      </w:pPr>
      <w:r>
        <w:rPr>
          <w:rFonts w:cs="Abz-2 (Badr)" w:hint="cs"/>
          <w:sz w:val="28"/>
          <w:szCs w:val="28"/>
          <w:rtl/>
          <w:lang w:bidi="fa-IR"/>
        </w:rPr>
        <w:t>اما آنچه که در کلمات صاحب جواهر گذشت مبنی بر اين که شرط در ضمن عقد فقط می</w:t>
      </w:r>
      <w:r>
        <w:rPr>
          <w:rFonts w:cs="Abz-2 (Badr)"/>
          <w:sz w:val="28"/>
          <w:szCs w:val="28"/>
          <w:rtl/>
          <w:lang w:bidi="fa-IR"/>
        </w:rPr>
        <w:softHyphen/>
      </w:r>
      <w:r>
        <w:rPr>
          <w:rFonts w:cs="Abz-2 (Badr)" w:hint="cs"/>
          <w:sz w:val="28"/>
          <w:szCs w:val="28"/>
          <w:rtl/>
          <w:lang w:bidi="fa-IR"/>
        </w:rPr>
        <w:t>تواند برای طرفين عقد باشد ظاهراً مرادشان از آن اين است که غير زوجه چون طرف عقد نيست، حق ندارد که در ضمن عقد شرطی داشته باشد و شرط توسط زوجه به نفع غير اگرچه صحيح است اما خروج از فرض مسأله است.</w:t>
      </w:r>
    </w:p>
    <w:p w14:paraId="11E3B3AE" w14:textId="77777777" w:rsidR="007B264E" w:rsidRDefault="007B264E" w:rsidP="007B264E">
      <w:pPr>
        <w:widowControl w:val="0"/>
        <w:bidi/>
        <w:spacing w:after="0"/>
        <w:ind w:firstLine="284"/>
        <w:jc w:val="both"/>
        <w:rPr>
          <w:rFonts w:cs="Abz-2 (Badr)"/>
          <w:sz w:val="28"/>
          <w:szCs w:val="28"/>
          <w:rtl/>
          <w:lang w:bidi="fa-IR"/>
        </w:rPr>
      </w:pPr>
      <w:r>
        <w:rPr>
          <w:rFonts w:cs="Abz-2 (Badr)" w:hint="cs"/>
          <w:sz w:val="28"/>
          <w:szCs w:val="28"/>
          <w:rtl/>
          <w:lang w:bidi="fa-IR"/>
        </w:rPr>
        <w:t>ولی اولاً: فرض شرط توسط زوج يا زوجه به نفع غير در ضمن عقد، خروج از فرض مسأله نيست، بلکه اطلاق کلمات اصحاب شامل اين فرض نيز می</w:t>
      </w:r>
      <w:r>
        <w:rPr>
          <w:rFonts w:cs="Abz-2 (Badr)"/>
          <w:sz w:val="28"/>
          <w:szCs w:val="28"/>
          <w:rtl/>
          <w:lang w:bidi="fa-IR"/>
        </w:rPr>
        <w:softHyphen/>
      </w:r>
      <w:r>
        <w:rPr>
          <w:rFonts w:cs="Abz-2 (Badr)" w:hint="cs"/>
          <w:sz w:val="28"/>
          <w:szCs w:val="28"/>
          <w:rtl/>
          <w:lang w:bidi="fa-IR"/>
        </w:rPr>
        <w:t>شود.</w:t>
      </w:r>
    </w:p>
    <w:p w14:paraId="6770DF5E" w14:textId="77777777" w:rsidR="007B264E" w:rsidRDefault="007B264E" w:rsidP="007B264E">
      <w:pPr>
        <w:widowControl w:val="0"/>
        <w:bidi/>
        <w:spacing w:after="0"/>
        <w:ind w:firstLine="284"/>
        <w:jc w:val="both"/>
        <w:rPr>
          <w:rFonts w:cs="Abz-2 (Badr)"/>
          <w:sz w:val="28"/>
          <w:szCs w:val="28"/>
          <w:rtl/>
          <w:lang w:bidi="fa-IR"/>
        </w:rPr>
      </w:pPr>
      <w:r>
        <w:rPr>
          <w:rFonts w:cs="Abz-2 (Badr)" w:hint="cs"/>
          <w:sz w:val="28"/>
          <w:szCs w:val="28"/>
          <w:rtl/>
          <w:lang w:bidi="fa-IR"/>
        </w:rPr>
        <w:t>و ثانياً: اگر غير ولايتاً يا وکالتاً مجری صيغه باشد، می</w:t>
      </w:r>
      <w:r>
        <w:rPr>
          <w:rFonts w:cs="Abz-2 (Badr)"/>
          <w:sz w:val="28"/>
          <w:szCs w:val="28"/>
          <w:rtl/>
          <w:lang w:bidi="fa-IR"/>
        </w:rPr>
        <w:softHyphen/>
      </w:r>
      <w:r>
        <w:rPr>
          <w:rFonts w:cs="Abz-2 (Badr)" w:hint="cs"/>
          <w:sz w:val="28"/>
          <w:szCs w:val="28"/>
          <w:rtl/>
          <w:lang w:bidi="fa-IR"/>
        </w:rPr>
        <w:t>تواند در ضمن عقد برای خود شرطی ذکر کند منوط بر اين که ذکر آن شرط، خارج از حيطه ولايت يا وکالت او نباشد.</w:t>
      </w:r>
    </w:p>
    <w:p w14:paraId="70360C16" w14:textId="77777777" w:rsidR="007B264E" w:rsidRDefault="007B264E" w:rsidP="007B264E">
      <w:pPr>
        <w:widowControl w:val="0"/>
        <w:bidi/>
        <w:spacing w:after="0"/>
        <w:ind w:firstLine="284"/>
        <w:jc w:val="both"/>
        <w:rPr>
          <w:rFonts w:cs="Abz-2 (Badr)"/>
          <w:sz w:val="28"/>
          <w:szCs w:val="28"/>
          <w:rtl/>
          <w:lang w:bidi="fa-IR"/>
        </w:rPr>
      </w:pPr>
      <w:r>
        <w:rPr>
          <w:rFonts w:cs="Abz-2 (Badr)" w:hint="cs"/>
          <w:sz w:val="28"/>
          <w:szCs w:val="28"/>
          <w:rtl/>
          <w:lang w:bidi="fa-IR"/>
        </w:rPr>
        <w:t xml:space="preserve">اما </w:t>
      </w:r>
      <w:bookmarkStart w:id="0" w:name="_Hlk123548833"/>
      <w:r>
        <w:rPr>
          <w:rFonts w:cs="Abz-2 (Badr)" w:hint="cs"/>
          <w:sz w:val="28"/>
          <w:szCs w:val="28"/>
          <w:rtl/>
          <w:lang w:bidi="fa-IR"/>
        </w:rPr>
        <w:t>شهيد ثانی با اين که قائل به عدم صحت جعل چيزی برای غير زوج در ضمن عقد ولو با شرط است، در برخی از فروض مسأله اشکال کرده و می</w:t>
      </w:r>
      <w:r>
        <w:rPr>
          <w:rFonts w:cs="Abz-2 (Badr)"/>
          <w:sz w:val="28"/>
          <w:szCs w:val="28"/>
          <w:rtl/>
          <w:lang w:bidi="fa-IR"/>
        </w:rPr>
        <w:softHyphen/>
      </w:r>
      <w:r>
        <w:rPr>
          <w:rFonts w:cs="Abz-2 (Badr)" w:hint="cs"/>
          <w:sz w:val="28"/>
          <w:szCs w:val="28"/>
          <w:rtl/>
          <w:lang w:bidi="fa-IR"/>
        </w:rPr>
        <w:t>فرمايد: «</w:t>
      </w:r>
      <w:r w:rsidRPr="00B11A40">
        <w:rPr>
          <w:rFonts w:cs="Abz-2 (Badr)"/>
          <w:sz w:val="28"/>
          <w:szCs w:val="28"/>
          <w:rtl/>
          <w:lang w:bidi="fa-IR"/>
        </w:rPr>
        <w:t>قد يشكل الحكم في بعض فروض المسألة، كما لو شرطت لأبيها شيئا</w:t>
      </w:r>
      <w:r>
        <w:rPr>
          <w:rFonts w:cs="Abz-2 (Badr)" w:hint="cs"/>
          <w:sz w:val="28"/>
          <w:szCs w:val="28"/>
          <w:rtl/>
          <w:lang w:bidi="fa-IR"/>
        </w:rPr>
        <w:t>ً</w:t>
      </w:r>
      <w:r w:rsidRPr="00B11A40">
        <w:rPr>
          <w:rFonts w:cs="Abz-2 (Badr)"/>
          <w:sz w:val="28"/>
          <w:szCs w:val="28"/>
          <w:rtl/>
          <w:lang w:bidi="fa-IR"/>
        </w:rPr>
        <w:t xml:space="preserve"> وكان الشرط باعثا</w:t>
      </w:r>
      <w:r>
        <w:rPr>
          <w:rFonts w:cs="Abz-2 (Badr)" w:hint="cs"/>
          <w:sz w:val="28"/>
          <w:szCs w:val="28"/>
          <w:rtl/>
          <w:lang w:bidi="fa-IR"/>
        </w:rPr>
        <w:t>ً</w:t>
      </w:r>
      <w:r w:rsidRPr="00B11A40">
        <w:rPr>
          <w:rFonts w:cs="Abz-2 (Badr)"/>
          <w:sz w:val="28"/>
          <w:szCs w:val="28"/>
          <w:rtl/>
          <w:lang w:bidi="fa-IR"/>
        </w:rPr>
        <w:t xml:space="preserve"> على تقليل المهر وظنّت لزوم الشرط، فإن</w:t>
      </w:r>
      <w:r>
        <w:rPr>
          <w:rFonts w:cs="Abz-2 (Badr)" w:hint="cs"/>
          <w:sz w:val="28"/>
          <w:szCs w:val="28"/>
          <w:rtl/>
          <w:lang w:bidi="fa-IR"/>
        </w:rPr>
        <w:t>ّ</w:t>
      </w:r>
      <w:r w:rsidRPr="00B11A40">
        <w:rPr>
          <w:rFonts w:cs="Abz-2 (Badr)"/>
          <w:sz w:val="28"/>
          <w:szCs w:val="28"/>
          <w:rtl/>
          <w:lang w:bidi="fa-IR"/>
        </w:rPr>
        <w:t xml:space="preserve"> الشرط حينئذ</w:t>
      </w:r>
      <w:r>
        <w:rPr>
          <w:rFonts w:cs="Abz-2 (Badr)" w:hint="cs"/>
          <w:sz w:val="28"/>
          <w:szCs w:val="28"/>
          <w:rtl/>
          <w:lang w:bidi="fa-IR"/>
        </w:rPr>
        <w:t>ٍ</w:t>
      </w:r>
      <w:r w:rsidRPr="00B11A40">
        <w:rPr>
          <w:rFonts w:cs="Abz-2 (Badr)"/>
          <w:sz w:val="28"/>
          <w:szCs w:val="28"/>
          <w:rtl/>
          <w:lang w:bidi="fa-IR"/>
        </w:rPr>
        <w:t xml:space="preserve"> يكون كالجزء من العوض الذي هنا هو المهر، فإذا لم يتمّ‌ لها الشرط يشكل تعيّن ما سمّته من المهر خاصّة كما سبق في نظائره من المعاوضات، وذلك لا ينافي الرواية، لأن</w:t>
      </w:r>
      <w:r>
        <w:rPr>
          <w:rFonts w:cs="Abz-2 (Badr)" w:hint="cs"/>
          <w:sz w:val="28"/>
          <w:szCs w:val="28"/>
          <w:rtl/>
          <w:lang w:bidi="fa-IR"/>
        </w:rPr>
        <w:t>ّ</w:t>
      </w:r>
      <w:r w:rsidRPr="00B11A40">
        <w:rPr>
          <w:rFonts w:cs="Abz-2 (Badr)"/>
          <w:sz w:val="28"/>
          <w:szCs w:val="28"/>
          <w:rtl/>
          <w:lang w:bidi="fa-IR"/>
        </w:rPr>
        <w:t xml:space="preserve"> ما عيّنته من المهر ثابت على التقديرين وإن</w:t>
      </w:r>
      <w:r>
        <w:rPr>
          <w:rFonts w:cs="Abz-2 (Badr)" w:hint="cs"/>
          <w:sz w:val="28"/>
          <w:szCs w:val="28"/>
          <w:rtl/>
          <w:lang w:bidi="fa-IR"/>
        </w:rPr>
        <w:t>ّ</w:t>
      </w:r>
      <w:r w:rsidRPr="00B11A40">
        <w:rPr>
          <w:rFonts w:cs="Abz-2 (Badr)"/>
          <w:sz w:val="28"/>
          <w:szCs w:val="28"/>
          <w:rtl/>
          <w:lang w:bidi="fa-IR"/>
        </w:rPr>
        <w:t>ما الكلام في شيء آخر.</w:t>
      </w:r>
    </w:p>
    <w:p w14:paraId="647A9A42" w14:textId="77777777" w:rsidR="007B264E" w:rsidRPr="00B11A40" w:rsidRDefault="007B264E" w:rsidP="007B264E">
      <w:pPr>
        <w:widowControl w:val="0"/>
        <w:bidi/>
        <w:spacing w:after="0"/>
        <w:ind w:firstLine="284"/>
        <w:jc w:val="both"/>
        <w:rPr>
          <w:rFonts w:ascii="Noor_Nazli" w:eastAsia="Times New Roman" w:hAnsi="Noor_Nazli" w:cs="Times New Roman"/>
          <w:sz w:val="36"/>
          <w:szCs w:val="36"/>
          <w:rtl/>
          <w:lang w:bidi="fa-IR"/>
        </w:rPr>
      </w:pPr>
      <w:r w:rsidRPr="00B11A40">
        <w:rPr>
          <w:rFonts w:cs="Abz-2 (Badr)"/>
          <w:sz w:val="28"/>
          <w:szCs w:val="28"/>
          <w:rtl/>
          <w:lang w:bidi="fa-IR"/>
        </w:rPr>
        <w:t>ولو لا الرواية الصحيحة لكان القول بفساد المهر ووجوب مهر المثل قويّا</w:t>
      </w:r>
      <w:r>
        <w:rPr>
          <w:rFonts w:cs="Abz-2 (Badr)" w:hint="cs"/>
          <w:sz w:val="28"/>
          <w:szCs w:val="28"/>
          <w:rtl/>
          <w:lang w:bidi="fa-IR"/>
        </w:rPr>
        <w:t>ً</w:t>
      </w:r>
      <w:r w:rsidRPr="00B11A40">
        <w:rPr>
          <w:rFonts w:cs="Abz-2 (Badr)"/>
          <w:sz w:val="28"/>
          <w:szCs w:val="28"/>
          <w:rtl/>
          <w:lang w:bidi="fa-IR"/>
        </w:rPr>
        <w:t>، لاشتمال المهر على شرط فاسد فيفسده، كما يفسد العقد لو كان العوض من لوازمه كالبيع.</w:t>
      </w:r>
      <w:r>
        <w:rPr>
          <w:rFonts w:cs="Abz-2 (Badr)" w:hint="cs"/>
          <w:sz w:val="28"/>
          <w:szCs w:val="28"/>
          <w:rtl/>
          <w:lang w:bidi="fa-IR"/>
        </w:rPr>
        <w:t>»</w:t>
      </w:r>
      <w:r w:rsidRPr="00525635">
        <w:rPr>
          <w:rStyle w:val="FootnoteReference"/>
          <w:rFonts w:cs="Abz-2 (Badr)"/>
          <w:color w:val="000000" w:themeColor="text1"/>
          <w:sz w:val="28"/>
          <w:szCs w:val="28"/>
          <w:rtl/>
          <w:lang w:bidi="ar"/>
        </w:rPr>
        <w:footnoteReference w:id="1"/>
      </w:r>
    </w:p>
    <w:p w14:paraId="4E7CAFF7" w14:textId="77777777" w:rsidR="007B264E" w:rsidRPr="00B11A40" w:rsidRDefault="007B264E" w:rsidP="007B264E">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lastRenderedPageBreak/>
        <w:t>وأجاب عنه في الجواهر بقوله: «</w:t>
      </w:r>
      <w:r w:rsidRPr="00B11A40">
        <w:rPr>
          <w:rFonts w:cs="Abz-2 (Badr)"/>
          <w:sz w:val="28"/>
          <w:szCs w:val="28"/>
          <w:rtl/>
          <w:lang w:bidi="fa-IR"/>
        </w:rPr>
        <w:t>قد يدفع إشكاله أن</w:t>
      </w:r>
      <w:r>
        <w:rPr>
          <w:rFonts w:cs="Abz-2 (Badr)" w:hint="cs"/>
          <w:sz w:val="28"/>
          <w:szCs w:val="28"/>
          <w:rtl/>
          <w:lang w:bidi="fa-IR"/>
        </w:rPr>
        <w:t>ّ</w:t>
      </w:r>
      <w:r w:rsidRPr="00B11A40">
        <w:rPr>
          <w:rFonts w:cs="Abz-2 (Badr)"/>
          <w:sz w:val="28"/>
          <w:szCs w:val="28"/>
          <w:rtl/>
          <w:lang w:bidi="fa-IR"/>
        </w:rPr>
        <w:t xml:space="preserve"> زعمها لزوم ذلك الجعل لا يقتضي فسادا</w:t>
      </w:r>
      <w:r>
        <w:rPr>
          <w:rFonts w:cs="Abz-2 (Badr)" w:hint="cs"/>
          <w:sz w:val="28"/>
          <w:szCs w:val="28"/>
          <w:rtl/>
          <w:lang w:bidi="fa-IR"/>
        </w:rPr>
        <w:t>ً</w:t>
      </w:r>
      <w:r w:rsidRPr="00B11A40">
        <w:rPr>
          <w:rFonts w:cs="Abz-2 (Badr)"/>
          <w:sz w:val="28"/>
          <w:szCs w:val="28"/>
          <w:rtl/>
          <w:lang w:bidi="fa-IR"/>
        </w:rPr>
        <w:t xml:space="preserve"> في المهر وإن كان ذلك سببا</w:t>
      </w:r>
      <w:r>
        <w:rPr>
          <w:rFonts w:cs="Abz-2 (Badr)" w:hint="cs"/>
          <w:sz w:val="28"/>
          <w:szCs w:val="28"/>
          <w:rtl/>
          <w:lang w:bidi="fa-IR"/>
        </w:rPr>
        <w:t>ً</w:t>
      </w:r>
      <w:r w:rsidRPr="00B11A40">
        <w:rPr>
          <w:rFonts w:cs="Abz-2 (Badr)"/>
          <w:sz w:val="28"/>
          <w:szCs w:val="28"/>
          <w:rtl/>
          <w:lang w:bidi="fa-IR"/>
        </w:rPr>
        <w:t xml:space="preserve"> في رضاها به، ضرورة كون ذلك من الدواعي التي لا تؤث</w:t>
      </w:r>
      <w:r>
        <w:rPr>
          <w:rFonts w:cs="Abz-2 (Badr)" w:hint="cs"/>
          <w:sz w:val="28"/>
          <w:szCs w:val="28"/>
          <w:rtl/>
          <w:lang w:bidi="fa-IR"/>
        </w:rPr>
        <w:t>ّ</w:t>
      </w:r>
      <w:r w:rsidRPr="00B11A40">
        <w:rPr>
          <w:rFonts w:cs="Abz-2 (Badr)"/>
          <w:sz w:val="28"/>
          <w:szCs w:val="28"/>
          <w:rtl/>
          <w:lang w:bidi="fa-IR"/>
        </w:rPr>
        <w:t>ر شيئا</w:t>
      </w:r>
      <w:r>
        <w:rPr>
          <w:rFonts w:cs="Abz-2 (Badr)" w:hint="cs"/>
          <w:sz w:val="28"/>
          <w:szCs w:val="28"/>
          <w:rtl/>
          <w:lang w:bidi="fa-IR"/>
        </w:rPr>
        <w:t>ً</w:t>
      </w:r>
      <w:r w:rsidRPr="00B11A40">
        <w:rPr>
          <w:rFonts w:cs="Abz-2 (Badr)"/>
          <w:sz w:val="28"/>
          <w:szCs w:val="28"/>
          <w:rtl/>
          <w:lang w:bidi="fa-IR"/>
        </w:rPr>
        <w:t>، إذ المهر ليس من العقود ولا يؤث</w:t>
      </w:r>
      <w:r>
        <w:rPr>
          <w:rFonts w:cs="Abz-2 (Badr)" w:hint="cs"/>
          <w:sz w:val="28"/>
          <w:szCs w:val="28"/>
          <w:rtl/>
          <w:lang w:bidi="fa-IR"/>
        </w:rPr>
        <w:t>ّ</w:t>
      </w:r>
      <w:r w:rsidRPr="00B11A40">
        <w:rPr>
          <w:rFonts w:cs="Abz-2 (Badr)"/>
          <w:sz w:val="28"/>
          <w:szCs w:val="28"/>
          <w:rtl/>
          <w:lang w:bidi="fa-IR"/>
        </w:rPr>
        <w:t>ر فساده في العقد شيئا</w:t>
      </w:r>
      <w:r>
        <w:rPr>
          <w:rFonts w:cs="Abz-2 (Badr)" w:hint="cs"/>
          <w:sz w:val="28"/>
          <w:szCs w:val="28"/>
          <w:rtl/>
          <w:lang w:bidi="fa-IR"/>
        </w:rPr>
        <w:t>ً</w:t>
      </w:r>
      <w:r w:rsidRPr="00B11A40">
        <w:rPr>
          <w:rFonts w:cs="Abz-2 (Badr)"/>
          <w:sz w:val="28"/>
          <w:szCs w:val="28"/>
          <w:rtl/>
          <w:lang w:bidi="fa-IR"/>
        </w:rPr>
        <w:t>، فالرضا به لزعم شيء آخر لا يقتضي فسادا</w:t>
      </w:r>
      <w:r>
        <w:rPr>
          <w:rFonts w:cs="Abz-2 (Badr)" w:hint="cs"/>
          <w:sz w:val="28"/>
          <w:szCs w:val="28"/>
          <w:rtl/>
          <w:lang w:bidi="fa-IR"/>
        </w:rPr>
        <w:t>ً</w:t>
      </w:r>
      <w:r w:rsidRPr="00B11A40">
        <w:rPr>
          <w:rFonts w:cs="Abz-2 (Badr)"/>
          <w:sz w:val="28"/>
          <w:szCs w:val="28"/>
          <w:rtl/>
          <w:lang w:bidi="fa-IR"/>
        </w:rPr>
        <w:t xml:space="preserve"> وإن قلنا: إن الشرط الفاسد في عقد يقتضي فساد العقد، لكن ذلك إن</w:t>
      </w:r>
      <w:r>
        <w:rPr>
          <w:rFonts w:cs="Abz-2 (Badr)" w:hint="cs"/>
          <w:sz w:val="28"/>
          <w:szCs w:val="28"/>
          <w:rtl/>
          <w:lang w:bidi="fa-IR"/>
        </w:rPr>
        <w:t>ّ</w:t>
      </w:r>
      <w:r w:rsidRPr="00B11A40">
        <w:rPr>
          <w:rFonts w:cs="Abz-2 (Badr)"/>
          <w:sz w:val="28"/>
          <w:szCs w:val="28"/>
          <w:rtl/>
          <w:lang w:bidi="fa-IR"/>
        </w:rPr>
        <w:t>ما هو لتعليق رضا التعاوض عليه وليس رضا معاوضة هنا كما هو واضح.</w:t>
      </w:r>
      <w:r>
        <w:rPr>
          <w:rFonts w:cs="Abz-2 (Badr)" w:hint="cs"/>
          <w:sz w:val="28"/>
          <w:szCs w:val="28"/>
          <w:rtl/>
          <w:lang w:bidi="fa-IR"/>
        </w:rPr>
        <w:t>»</w:t>
      </w:r>
      <w:r w:rsidRPr="00525635">
        <w:rPr>
          <w:rStyle w:val="FootnoteReference"/>
          <w:rFonts w:cs="Abz-2 (Badr)"/>
          <w:color w:val="000000" w:themeColor="text1"/>
          <w:sz w:val="28"/>
          <w:szCs w:val="28"/>
          <w:rtl/>
          <w:lang w:bidi="ar"/>
        </w:rPr>
        <w:footnoteReference w:id="2"/>
      </w:r>
    </w:p>
    <w:p w14:paraId="20777657" w14:textId="77777777" w:rsidR="007B264E" w:rsidRDefault="007B264E" w:rsidP="007B264E">
      <w:pPr>
        <w:widowControl w:val="0"/>
        <w:bidi/>
        <w:spacing w:after="0"/>
        <w:ind w:firstLine="284"/>
        <w:jc w:val="both"/>
        <w:rPr>
          <w:rFonts w:cs="Abz-2 (Badr)"/>
          <w:sz w:val="28"/>
          <w:szCs w:val="28"/>
          <w:rtl/>
          <w:lang w:bidi="fa-IR"/>
        </w:rPr>
      </w:pPr>
      <w:r>
        <w:rPr>
          <w:rFonts w:cs="Abz-2 (Badr)" w:hint="cs"/>
          <w:sz w:val="28"/>
          <w:szCs w:val="28"/>
          <w:rtl/>
          <w:lang w:bidi="fa-IR"/>
        </w:rPr>
        <w:t>ولی آنچه که صاحب جواهر فرموده است، اشکال شهيد ثانی را دفع نمی</w:t>
      </w:r>
      <w:r>
        <w:rPr>
          <w:rFonts w:cs="Abz-2 (Badr)"/>
          <w:sz w:val="28"/>
          <w:szCs w:val="28"/>
          <w:rtl/>
          <w:lang w:bidi="fa-IR"/>
        </w:rPr>
        <w:softHyphen/>
      </w:r>
      <w:r>
        <w:rPr>
          <w:rFonts w:cs="Abz-2 (Badr)" w:hint="cs"/>
          <w:sz w:val="28"/>
          <w:szCs w:val="28"/>
          <w:rtl/>
          <w:lang w:bidi="fa-IR"/>
        </w:rPr>
        <w:t>کند، چون اگرچه مهر از ارکان نکاح نبوده و عوض منافع بضع نيز نيست، اما می</w:t>
      </w:r>
      <w:r>
        <w:rPr>
          <w:rFonts w:cs="Abz-2 (Badr)"/>
          <w:sz w:val="28"/>
          <w:szCs w:val="28"/>
          <w:rtl/>
          <w:lang w:bidi="fa-IR"/>
        </w:rPr>
        <w:softHyphen/>
      </w:r>
      <w:r>
        <w:rPr>
          <w:rFonts w:cs="Abz-2 (Badr)" w:hint="cs"/>
          <w:sz w:val="28"/>
          <w:szCs w:val="28"/>
          <w:rtl/>
          <w:lang w:bidi="fa-IR"/>
        </w:rPr>
        <w:t>توان در ضمن تعيين مهر شرط کرد و مثلاً زوجه بگويد: «مهر من مشروط بر فلان شرط، فلان مقدار است» که در اين صورت چنانچه زوج به شرط عمل نکند، زوجه نيز می</w:t>
      </w:r>
      <w:r>
        <w:rPr>
          <w:rFonts w:cs="Abz-2 (Badr)"/>
          <w:sz w:val="28"/>
          <w:szCs w:val="28"/>
          <w:rtl/>
          <w:lang w:bidi="fa-IR"/>
        </w:rPr>
        <w:softHyphen/>
      </w:r>
      <w:r>
        <w:rPr>
          <w:rFonts w:cs="Abz-2 (Badr)" w:hint="cs"/>
          <w:sz w:val="28"/>
          <w:szCs w:val="28"/>
          <w:rtl/>
          <w:lang w:bidi="fa-IR"/>
        </w:rPr>
        <w:t>تواند ملتزم به مهر المسمی نشده و مهر المثل را مطالبه نمايد.</w:t>
      </w:r>
    </w:p>
    <w:p w14:paraId="2203B8C1" w14:textId="77777777" w:rsidR="007B264E" w:rsidRDefault="007B264E" w:rsidP="00B13ED5">
      <w:pPr>
        <w:widowControl w:val="0"/>
        <w:bidi/>
        <w:spacing w:after="0" w:line="250" w:lineRule="auto"/>
        <w:ind w:firstLine="284"/>
        <w:jc w:val="both"/>
        <w:rPr>
          <w:rFonts w:cs="Abz-2 (Badr)"/>
          <w:sz w:val="28"/>
          <w:szCs w:val="28"/>
          <w:rtl/>
          <w:lang w:bidi="fa-IR"/>
        </w:rPr>
      </w:pPr>
      <w:r>
        <w:rPr>
          <w:rFonts w:cs="Abz-2 (Badr)" w:hint="cs"/>
          <w:sz w:val="28"/>
          <w:szCs w:val="28"/>
          <w:rtl/>
          <w:lang w:bidi="fa-IR"/>
        </w:rPr>
        <w:t>بنابر اين آنچه که در پاسخ به مدعای شهيد ثانی می</w:t>
      </w:r>
      <w:r>
        <w:rPr>
          <w:rFonts w:cs="Abz-2 (Badr)"/>
          <w:sz w:val="28"/>
          <w:szCs w:val="28"/>
          <w:rtl/>
          <w:lang w:bidi="fa-IR"/>
        </w:rPr>
        <w:softHyphen/>
      </w:r>
      <w:r>
        <w:rPr>
          <w:rFonts w:cs="Abz-2 (Badr)" w:hint="cs"/>
          <w:sz w:val="28"/>
          <w:szCs w:val="28"/>
          <w:rtl/>
          <w:lang w:bidi="fa-IR"/>
        </w:rPr>
        <w:t>توان گفت اين است که بر خلاف فرمايش ايشان، شرط فاسد مفسد نيست.</w:t>
      </w:r>
      <w:bookmarkEnd w:id="0"/>
    </w:p>
    <w:p w14:paraId="03D39317" w14:textId="77777777" w:rsidR="007B264E" w:rsidRDefault="007B264E" w:rsidP="00B13ED5">
      <w:pPr>
        <w:widowControl w:val="0"/>
        <w:bidi/>
        <w:spacing w:after="0" w:line="250" w:lineRule="auto"/>
        <w:ind w:firstLine="284"/>
        <w:jc w:val="both"/>
        <w:rPr>
          <w:rFonts w:cs="Abz-2 (Badr)"/>
          <w:sz w:val="28"/>
          <w:szCs w:val="28"/>
          <w:rtl/>
          <w:lang w:bidi="ar"/>
        </w:rPr>
      </w:pPr>
      <w:r>
        <w:rPr>
          <w:rFonts w:cs="Abz-2 (Badr)" w:hint="cs"/>
          <w:sz w:val="28"/>
          <w:szCs w:val="28"/>
          <w:rtl/>
          <w:lang w:bidi="ar"/>
        </w:rPr>
        <w:t>فرض دوم: آنچه که برای غير زوجه تعيين می</w:t>
      </w:r>
      <w:r>
        <w:rPr>
          <w:rFonts w:cs="Abz-2 (Badr)"/>
          <w:sz w:val="28"/>
          <w:szCs w:val="28"/>
          <w:rtl/>
          <w:lang w:bidi="ar"/>
        </w:rPr>
        <w:softHyphen/>
      </w:r>
      <w:r>
        <w:rPr>
          <w:rFonts w:cs="Abz-2 (Badr)" w:hint="cs"/>
          <w:sz w:val="28"/>
          <w:szCs w:val="28"/>
          <w:rtl/>
          <w:lang w:bidi="ar"/>
        </w:rPr>
        <w:t>شود، جزئی از مهر زوجه باشد</w:t>
      </w:r>
    </w:p>
    <w:p w14:paraId="66BE9E10" w14:textId="77777777" w:rsidR="007B264E" w:rsidRDefault="007B264E" w:rsidP="00B13ED5">
      <w:pPr>
        <w:widowControl w:val="0"/>
        <w:bidi/>
        <w:spacing w:after="0" w:line="250" w:lineRule="auto"/>
        <w:ind w:firstLine="284"/>
        <w:jc w:val="both"/>
        <w:rPr>
          <w:rFonts w:cs="Abz-2 (Badr)"/>
          <w:sz w:val="28"/>
          <w:szCs w:val="28"/>
          <w:rtl/>
          <w:lang w:bidi="ar"/>
        </w:rPr>
      </w:pPr>
      <w:r>
        <w:rPr>
          <w:rFonts w:cs="Abz-2 (Badr)" w:hint="cs"/>
          <w:sz w:val="28"/>
          <w:szCs w:val="28"/>
          <w:rtl/>
          <w:lang w:bidi="ar"/>
        </w:rPr>
        <w:t>اگر زوج با زوجه شرط کند که بخشی از مهر را به پدر خود يا شخص ديگری بپردازد، مشهور ادعای بطلان چنين شرطی را کرده</w:t>
      </w:r>
      <w:r>
        <w:rPr>
          <w:rFonts w:cs="Abz-2 (Badr)"/>
          <w:sz w:val="28"/>
          <w:szCs w:val="28"/>
          <w:rtl/>
          <w:lang w:bidi="ar"/>
        </w:rPr>
        <w:softHyphen/>
      </w:r>
      <w:r>
        <w:rPr>
          <w:rFonts w:cs="Abz-2 (Badr)" w:hint="cs"/>
          <w:sz w:val="28"/>
          <w:szCs w:val="28"/>
          <w:rtl/>
          <w:lang w:bidi="ar"/>
        </w:rPr>
        <w:t>اند.</w:t>
      </w:r>
    </w:p>
    <w:p w14:paraId="39C2BB4E" w14:textId="77777777" w:rsidR="007B264E" w:rsidRPr="009F23EA" w:rsidRDefault="007B264E" w:rsidP="00B13ED5">
      <w:pPr>
        <w:widowControl w:val="0"/>
        <w:bidi/>
        <w:spacing w:after="0" w:line="250" w:lineRule="auto"/>
        <w:ind w:firstLine="284"/>
        <w:jc w:val="both"/>
        <w:rPr>
          <w:rFonts w:cs="Abz-2 (Badr)"/>
          <w:sz w:val="28"/>
          <w:szCs w:val="28"/>
          <w:rtl/>
          <w:lang w:bidi="ar"/>
        </w:rPr>
      </w:pPr>
      <w:r>
        <w:rPr>
          <w:rFonts w:cs="Abz-2 (Badr)" w:hint="cs"/>
          <w:sz w:val="28"/>
          <w:szCs w:val="28"/>
          <w:rtl/>
          <w:lang w:bidi="ar"/>
        </w:rPr>
        <w:t>قال الشهيد الثاني: «</w:t>
      </w:r>
      <w:r w:rsidRPr="009F23EA">
        <w:rPr>
          <w:rFonts w:cs="Abz-2 (Badr)"/>
          <w:sz w:val="28"/>
          <w:szCs w:val="28"/>
          <w:rtl/>
          <w:lang w:bidi="ar"/>
        </w:rPr>
        <w:t>الثاني: أن يكون المشروط لأبيها أو ما في حكمه جزء</w:t>
      </w:r>
      <w:r>
        <w:rPr>
          <w:rFonts w:cs="Abz-2 (Badr)" w:hint="cs"/>
          <w:sz w:val="28"/>
          <w:szCs w:val="28"/>
          <w:rtl/>
          <w:lang w:bidi="ar"/>
        </w:rPr>
        <w:t>ً</w:t>
      </w:r>
      <w:r w:rsidRPr="009F23EA">
        <w:rPr>
          <w:rFonts w:cs="Abz-2 (Badr)"/>
          <w:sz w:val="28"/>
          <w:szCs w:val="28"/>
          <w:rtl/>
          <w:lang w:bidi="ar"/>
        </w:rPr>
        <w:t xml:space="preserve"> من المهر</w:t>
      </w:r>
      <w:r>
        <w:rPr>
          <w:rFonts w:cs="Abz-2 (Badr)" w:hint="cs"/>
          <w:sz w:val="28"/>
          <w:szCs w:val="28"/>
          <w:rtl/>
          <w:lang w:bidi="ar"/>
        </w:rPr>
        <w:t xml:space="preserve">، </w:t>
      </w:r>
      <w:r w:rsidRPr="009F23EA">
        <w:rPr>
          <w:rFonts w:cs="Abz-2 (Badr)"/>
          <w:sz w:val="28"/>
          <w:szCs w:val="28"/>
          <w:rtl/>
          <w:lang w:bidi="ar"/>
        </w:rPr>
        <w:t>والمشهور بين الأصحاب عدم صحّته أيضا</w:t>
      </w:r>
      <w:r>
        <w:rPr>
          <w:rFonts w:cs="Abz-2 (Badr)" w:hint="cs"/>
          <w:sz w:val="28"/>
          <w:szCs w:val="28"/>
          <w:rtl/>
          <w:lang w:bidi="ar"/>
        </w:rPr>
        <w:t>ً</w:t>
      </w:r>
      <w:r w:rsidRPr="009F23EA">
        <w:rPr>
          <w:rFonts w:cs="Abz-2 (Badr)"/>
          <w:sz w:val="28"/>
          <w:szCs w:val="28"/>
          <w:rtl/>
          <w:lang w:bidi="ar"/>
        </w:rPr>
        <w:t>. ووجهه ما أشرنا إليه سابقا</w:t>
      </w:r>
      <w:r>
        <w:rPr>
          <w:rFonts w:cs="Abz-2 (Badr)" w:hint="cs"/>
          <w:sz w:val="28"/>
          <w:szCs w:val="28"/>
          <w:rtl/>
          <w:lang w:bidi="ar"/>
        </w:rPr>
        <w:t>ً</w:t>
      </w:r>
      <w:r w:rsidRPr="009F23EA">
        <w:rPr>
          <w:rFonts w:cs="Abz-2 (Badr)"/>
          <w:sz w:val="28"/>
          <w:szCs w:val="28"/>
          <w:rtl/>
          <w:lang w:bidi="ar"/>
        </w:rPr>
        <w:t xml:space="preserve"> من أن</w:t>
      </w:r>
      <w:r>
        <w:rPr>
          <w:rFonts w:cs="Abz-2 (Badr)" w:hint="cs"/>
          <w:sz w:val="28"/>
          <w:szCs w:val="28"/>
          <w:rtl/>
          <w:lang w:bidi="ar"/>
        </w:rPr>
        <w:t>ّ</w:t>
      </w:r>
      <w:r w:rsidRPr="009F23EA">
        <w:rPr>
          <w:rFonts w:cs="Abz-2 (Badr)" w:hint="cs"/>
          <w:sz w:val="28"/>
          <w:szCs w:val="28"/>
          <w:rtl/>
          <w:lang w:bidi="ar"/>
        </w:rPr>
        <w:t xml:space="preserve"> </w:t>
      </w:r>
      <w:r w:rsidRPr="009F23EA">
        <w:rPr>
          <w:rFonts w:cs="Abz-2 (Badr)"/>
          <w:sz w:val="28"/>
          <w:szCs w:val="28"/>
          <w:rtl/>
          <w:lang w:bidi="ar"/>
        </w:rPr>
        <w:t>المهر حقّه أن يكون للزوجة، فشرطه لغيرها مناف</w:t>
      </w:r>
      <w:r>
        <w:rPr>
          <w:rFonts w:cs="Abz-2 (Badr)" w:hint="cs"/>
          <w:sz w:val="28"/>
          <w:szCs w:val="28"/>
          <w:rtl/>
          <w:lang w:bidi="ar"/>
        </w:rPr>
        <w:t>ٍ</w:t>
      </w:r>
      <w:r w:rsidRPr="009F23EA">
        <w:rPr>
          <w:rFonts w:cs="Abz-2 (Badr)"/>
          <w:sz w:val="28"/>
          <w:szCs w:val="28"/>
          <w:rtl/>
          <w:lang w:bidi="ar"/>
        </w:rPr>
        <w:t xml:space="preserve"> لمقتضى العقد.</w:t>
      </w:r>
      <w:r>
        <w:rPr>
          <w:rFonts w:cs="Abz-2 (Badr)" w:hint="cs"/>
          <w:sz w:val="28"/>
          <w:szCs w:val="28"/>
          <w:rtl/>
          <w:lang w:bidi="ar"/>
        </w:rPr>
        <w:t>»</w:t>
      </w:r>
      <w:r w:rsidRPr="00525635">
        <w:rPr>
          <w:rStyle w:val="FootnoteReference"/>
          <w:rFonts w:cs="Abz-2 (Badr)"/>
          <w:color w:val="000000" w:themeColor="text1"/>
          <w:sz w:val="28"/>
          <w:szCs w:val="28"/>
          <w:rtl/>
          <w:lang w:bidi="ar"/>
        </w:rPr>
        <w:footnoteReference w:id="3"/>
      </w:r>
    </w:p>
    <w:p w14:paraId="7E9883F6" w14:textId="77777777" w:rsidR="007B264E" w:rsidRPr="002C01AE" w:rsidRDefault="007B264E" w:rsidP="00B13ED5">
      <w:pPr>
        <w:widowControl w:val="0"/>
        <w:bidi/>
        <w:spacing w:after="0" w:line="250" w:lineRule="auto"/>
        <w:ind w:firstLine="284"/>
        <w:jc w:val="both"/>
        <w:rPr>
          <w:rFonts w:ascii="Noor_Nazli" w:eastAsia="Times New Roman" w:hAnsi="Noor_Nazli" w:cs="Times New Roman"/>
          <w:sz w:val="36"/>
          <w:szCs w:val="36"/>
          <w:rtl/>
          <w:lang w:bidi="fa-IR"/>
        </w:rPr>
      </w:pPr>
      <w:r>
        <w:rPr>
          <w:rFonts w:cs="Abz-2 (Badr)" w:hint="cs"/>
          <w:sz w:val="28"/>
          <w:szCs w:val="28"/>
          <w:rtl/>
          <w:lang w:bidi="ar"/>
        </w:rPr>
        <w:t>ولکن قال ابن الجنيد فيما إذا طلّقها الزوج قبل الدخول: «</w:t>
      </w:r>
      <w:r w:rsidRPr="002C01AE">
        <w:rPr>
          <w:rFonts w:cs="Abz-2 (Badr)"/>
          <w:sz w:val="28"/>
          <w:szCs w:val="28"/>
          <w:rtl/>
          <w:lang w:bidi="ar"/>
        </w:rPr>
        <w:t>إن كانت المرأة اشترطت، رجع عليها بنصف صداقها ونصف ما أخذه من شرطت ذلك له، لأنّ‌ ذلك كلّه بعض الصداق الذي لم ترض بنكاحها إلا به.</w:t>
      </w:r>
      <w:r>
        <w:rPr>
          <w:rFonts w:cs="Abz-2 (Badr)" w:hint="cs"/>
          <w:sz w:val="28"/>
          <w:szCs w:val="28"/>
          <w:rtl/>
          <w:lang w:bidi="ar"/>
        </w:rPr>
        <w:t>»</w:t>
      </w:r>
      <w:r w:rsidRPr="00525635">
        <w:rPr>
          <w:rStyle w:val="FootnoteReference"/>
          <w:rFonts w:cs="Abz-2 (Badr)"/>
          <w:color w:val="000000" w:themeColor="text1"/>
          <w:sz w:val="28"/>
          <w:szCs w:val="28"/>
          <w:rtl/>
          <w:lang w:bidi="ar"/>
        </w:rPr>
        <w:footnoteReference w:id="4"/>
      </w:r>
    </w:p>
    <w:p w14:paraId="3C0B7266" w14:textId="77777777" w:rsidR="007B264E" w:rsidRPr="003A77A0" w:rsidRDefault="007B264E" w:rsidP="00B13ED5">
      <w:pPr>
        <w:widowControl w:val="0"/>
        <w:bidi/>
        <w:spacing w:after="0" w:line="250" w:lineRule="auto"/>
        <w:ind w:firstLine="284"/>
        <w:jc w:val="both"/>
        <w:rPr>
          <w:rFonts w:ascii="Noor_Nazli" w:eastAsia="Times New Roman" w:hAnsi="Noor_Nazli" w:cs="Times New Roman"/>
          <w:sz w:val="36"/>
          <w:szCs w:val="36"/>
          <w:rtl/>
          <w:lang w:bidi="fa-IR"/>
        </w:rPr>
      </w:pPr>
      <w:r>
        <w:rPr>
          <w:rFonts w:cs="Abz-2 (Badr)" w:hint="cs"/>
          <w:sz w:val="28"/>
          <w:szCs w:val="28"/>
          <w:rtl/>
          <w:lang w:bidi="ar"/>
        </w:rPr>
        <w:t>وقال الشهيد الثاني بعد ذکره کلام ابن الجنيد: «</w:t>
      </w:r>
      <w:r w:rsidRPr="003A77A0">
        <w:rPr>
          <w:rFonts w:cs="Abz-2 (Badr)"/>
          <w:sz w:val="28"/>
          <w:szCs w:val="28"/>
          <w:rtl/>
          <w:lang w:bidi="ar"/>
        </w:rPr>
        <w:t>هو يدلّ‌ على جواز اشتراطها لغيرها من المهر شيئا</w:t>
      </w:r>
      <w:r>
        <w:rPr>
          <w:rFonts w:cs="Abz-2 (Badr)" w:hint="cs"/>
          <w:sz w:val="28"/>
          <w:szCs w:val="28"/>
          <w:rtl/>
          <w:lang w:bidi="ar"/>
        </w:rPr>
        <w:t>ً</w:t>
      </w:r>
      <w:r w:rsidRPr="003A77A0">
        <w:rPr>
          <w:rFonts w:cs="Abz-2 (Badr)"/>
          <w:sz w:val="28"/>
          <w:szCs w:val="28"/>
          <w:rtl/>
          <w:lang w:bidi="ar"/>
        </w:rPr>
        <w:t>. وحجّته الخبر السابق، وعموم «المسلمون عند شروطهم»</w:t>
      </w:r>
      <w:r>
        <w:rPr>
          <w:rFonts w:cs="Abz-2 (Badr)" w:hint="cs"/>
          <w:sz w:val="28"/>
          <w:szCs w:val="28"/>
          <w:rtl/>
          <w:lang w:bidi="ar"/>
        </w:rPr>
        <w:t>،</w:t>
      </w:r>
      <w:r w:rsidRPr="003A77A0">
        <w:rPr>
          <w:rFonts w:cs="Abz-2 (Badr)"/>
          <w:sz w:val="28"/>
          <w:szCs w:val="28"/>
          <w:rtl/>
          <w:lang w:bidi="ar"/>
        </w:rPr>
        <w:t xml:space="preserve"> ولأن</w:t>
      </w:r>
      <w:r>
        <w:rPr>
          <w:rFonts w:cs="Abz-2 (Badr)" w:hint="cs"/>
          <w:sz w:val="28"/>
          <w:szCs w:val="28"/>
          <w:rtl/>
          <w:lang w:bidi="ar"/>
        </w:rPr>
        <w:t>ّ</w:t>
      </w:r>
      <w:r w:rsidRPr="003A77A0">
        <w:rPr>
          <w:rFonts w:cs="Abz-2 (Badr)"/>
          <w:sz w:val="28"/>
          <w:szCs w:val="28"/>
          <w:rtl/>
          <w:lang w:bidi="ar"/>
        </w:rPr>
        <w:t xml:space="preserve"> عطيّتها من مالها جائزة، فاشتراطه في العقد لا يخالف السنّة.</w:t>
      </w:r>
      <w:r>
        <w:rPr>
          <w:rFonts w:cs="Abz-2 (Badr)" w:hint="cs"/>
          <w:sz w:val="28"/>
          <w:szCs w:val="28"/>
          <w:rtl/>
          <w:lang w:bidi="ar"/>
        </w:rPr>
        <w:t>»</w:t>
      </w:r>
      <w:r w:rsidRPr="00525635">
        <w:rPr>
          <w:rStyle w:val="FootnoteReference"/>
          <w:rFonts w:cs="Abz-2 (Badr)"/>
          <w:color w:val="000000" w:themeColor="text1"/>
          <w:sz w:val="28"/>
          <w:szCs w:val="28"/>
          <w:rtl/>
          <w:lang w:bidi="ar"/>
        </w:rPr>
        <w:footnoteReference w:id="5"/>
      </w:r>
    </w:p>
    <w:p w14:paraId="1E307A9D" w14:textId="77777777" w:rsidR="007B264E" w:rsidRPr="00B21326" w:rsidRDefault="007B264E" w:rsidP="00B13ED5">
      <w:pPr>
        <w:widowControl w:val="0"/>
        <w:bidi/>
        <w:spacing w:after="0" w:line="250" w:lineRule="auto"/>
        <w:ind w:firstLine="284"/>
        <w:jc w:val="both"/>
        <w:rPr>
          <w:rFonts w:cs="Abz-2 (Badr)"/>
          <w:sz w:val="28"/>
          <w:szCs w:val="28"/>
          <w:lang w:bidi="ar"/>
        </w:rPr>
      </w:pPr>
      <w:r>
        <w:rPr>
          <w:rFonts w:cs="Abz-2 (Badr)" w:hint="cs"/>
          <w:sz w:val="28"/>
          <w:szCs w:val="28"/>
          <w:rtl/>
          <w:lang w:bidi="ar"/>
        </w:rPr>
        <w:lastRenderedPageBreak/>
        <w:t>وقال الشهيد في غاية المراد: «</w:t>
      </w:r>
      <w:r w:rsidRPr="00B21326">
        <w:rPr>
          <w:rFonts w:cs="Abz-2 (Badr)"/>
          <w:sz w:val="28"/>
          <w:szCs w:val="28"/>
          <w:rtl/>
          <w:lang w:bidi="ar"/>
        </w:rPr>
        <w:t>إذا سمّى لها شيئا</w:t>
      </w:r>
      <w:r>
        <w:rPr>
          <w:rFonts w:cs="Abz-2 (Badr)" w:hint="cs"/>
          <w:sz w:val="28"/>
          <w:szCs w:val="28"/>
          <w:rtl/>
          <w:lang w:bidi="ar"/>
        </w:rPr>
        <w:t>ً</w:t>
      </w:r>
      <w:r w:rsidRPr="00B21326">
        <w:rPr>
          <w:rFonts w:cs="Abz-2 (Badr)"/>
          <w:sz w:val="28"/>
          <w:szCs w:val="28"/>
          <w:rtl/>
          <w:lang w:bidi="ar"/>
        </w:rPr>
        <w:t xml:space="preserve"> وسمّى لأبيها أو لأجنبي شيئا</w:t>
      </w:r>
      <w:r>
        <w:rPr>
          <w:rFonts w:cs="Abz-2 (Badr)" w:hint="cs"/>
          <w:sz w:val="28"/>
          <w:szCs w:val="28"/>
          <w:rtl/>
          <w:lang w:bidi="ar"/>
        </w:rPr>
        <w:t>ً</w:t>
      </w:r>
      <w:r w:rsidRPr="00B21326">
        <w:rPr>
          <w:rFonts w:cs="Abz-2 (Badr)"/>
          <w:sz w:val="28"/>
          <w:szCs w:val="28"/>
          <w:rtl/>
          <w:lang w:bidi="ar"/>
        </w:rPr>
        <w:t xml:space="preserve"> آخر خارجا</w:t>
      </w:r>
      <w:r>
        <w:rPr>
          <w:rFonts w:cs="Abz-2 (Badr)" w:hint="cs"/>
          <w:sz w:val="28"/>
          <w:szCs w:val="28"/>
          <w:rtl/>
          <w:lang w:bidi="ar"/>
        </w:rPr>
        <w:t>ً</w:t>
      </w:r>
      <w:r w:rsidRPr="00B21326">
        <w:rPr>
          <w:rFonts w:cs="Abz-2 (Badr)"/>
          <w:sz w:val="28"/>
          <w:szCs w:val="28"/>
          <w:rtl/>
          <w:lang w:bidi="ar"/>
        </w:rPr>
        <w:t xml:space="preserve"> عن مسمّاها</w:t>
      </w:r>
      <w:r>
        <w:rPr>
          <w:rFonts w:cs="Abz-2 (Badr)" w:hint="cs"/>
          <w:sz w:val="28"/>
          <w:szCs w:val="28"/>
          <w:rtl/>
          <w:lang w:bidi="ar"/>
        </w:rPr>
        <w:t>،</w:t>
      </w:r>
      <w:r w:rsidRPr="00B21326">
        <w:rPr>
          <w:rFonts w:cs="Abz-2 (Badr)"/>
          <w:sz w:val="28"/>
          <w:szCs w:val="28"/>
          <w:rtl/>
          <w:lang w:bidi="ar"/>
        </w:rPr>
        <w:t xml:space="preserve"> لا يلزمه الدفع إليه، لأنّ التسمية بسبب البضع، ولرواية الوشّاء عن الرضا</w:t>
      </w:r>
      <w:r>
        <w:rPr>
          <w:rFonts w:cs="Abz-2 (Badr)" w:hint="cs"/>
          <w:sz w:val="28"/>
          <w:szCs w:val="28"/>
          <w:rtl/>
          <w:lang w:bidi="ar"/>
        </w:rPr>
        <w:t xml:space="preserve">(ع)... </w:t>
      </w:r>
      <w:r w:rsidRPr="00B21326">
        <w:rPr>
          <w:rFonts w:cs="Abz-2 (Badr)"/>
          <w:sz w:val="28"/>
          <w:szCs w:val="28"/>
          <w:rtl/>
          <w:lang w:bidi="ar"/>
        </w:rPr>
        <w:t>أمّا لو سمّى لها مائة وشرط أن يدفع إليه منها عشرة، فقد جو</w:t>
      </w:r>
      <w:r>
        <w:rPr>
          <w:rFonts w:cs="Abz-2 (Badr)" w:hint="cs"/>
          <w:sz w:val="28"/>
          <w:szCs w:val="28"/>
          <w:rtl/>
          <w:lang w:bidi="ar"/>
        </w:rPr>
        <w:t>ّ</w:t>
      </w:r>
      <w:r w:rsidRPr="00B21326">
        <w:rPr>
          <w:rFonts w:cs="Abz-2 (Badr)"/>
          <w:sz w:val="28"/>
          <w:szCs w:val="28"/>
          <w:rtl/>
          <w:lang w:bidi="ar"/>
        </w:rPr>
        <w:t>زه أبو علي بن الجنيد</w:t>
      </w:r>
      <w:r>
        <w:rPr>
          <w:rFonts w:cs="Abz-2 (Badr)" w:hint="cs"/>
          <w:sz w:val="28"/>
          <w:szCs w:val="28"/>
          <w:rtl/>
          <w:lang w:bidi="ar"/>
        </w:rPr>
        <w:t>،</w:t>
      </w:r>
      <w:r w:rsidRPr="00B21326">
        <w:rPr>
          <w:rFonts w:cs="Abz-2 (Badr)"/>
          <w:sz w:val="28"/>
          <w:szCs w:val="28"/>
          <w:rtl/>
          <w:lang w:bidi="ar"/>
        </w:rPr>
        <w:t xml:space="preserve"> لأنّ المائة عوض البضع والمعط</w:t>
      </w:r>
      <w:r>
        <w:rPr>
          <w:rFonts w:cs="Abz-2 (Badr)" w:hint="cs"/>
          <w:sz w:val="28"/>
          <w:szCs w:val="28"/>
          <w:rtl/>
          <w:lang w:bidi="ar"/>
        </w:rPr>
        <w:t>ی</w:t>
      </w:r>
      <w:r w:rsidRPr="00B21326">
        <w:rPr>
          <w:rFonts w:cs="Abz-2 (Badr)"/>
          <w:sz w:val="28"/>
          <w:szCs w:val="28"/>
          <w:rtl/>
          <w:lang w:bidi="ar"/>
        </w:rPr>
        <w:t xml:space="preserve"> من مالها</w:t>
      </w:r>
      <w:r>
        <w:rPr>
          <w:rFonts w:cs="Abz-2 (Badr)" w:hint="cs"/>
          <w:sz w:val="28"/>
          <w:szCs w:val="28"/>
          <w:rtl/>
          <w:lang w:bidi="ar"/>
        </w:rPr>
        <w:t>،</w:t>
      </w:r>
      <w:r w:rsidRPr="00B21326">
        <w:rPr>
          <w:rFonts w:cs="Abz-2 (Badr)"/>
          <w:sz w:val="28"/>
          <w:szCs w:val="28"/>
          <w:rtl/>
          <w:lang w:bidi="ar"/>
        </w:rPr>
        <w:t xml:space="preserve"> فليس مخالفا</w:t>
      </w:r>
      <w:r>
        <w:rPr>
          <w:rFonts w:cs="Abz-2 (Badr)" w:hint="cs"/>
          <w:sz w:val="28"/>
          <w:szCs w:val="28"/>
          <w:rtl/>
          <w:lang w:bidi="ar"/>
        </w:rPr>
        <w:t>ً</w:t>
      </w:r>
      <w:r w:rsidRPr="00B21326">
        <w:rPr>
          <w:rFonts w:cs="Abz-2 (Badr)"/>
          <w:sz w:val="28"/>
          <w:szCs w:val="28"/>
          <w:rtl/>
          <w:lang w:bidi="ar"/>
        </w:rPr>
        <w:t xml:space="preserve"> للسنّة</w:t>
      </w:r>
      <w:r>
        <w:rPr>
          <w:rFonts w:cs="Abz-2 (Badr)" w:hint="cs"/>
          <w:sz w:val="28"/>
          <w:szCs w:val="28"/>
          <w:rtl/>
          <w:lang w:bidi="ar"/>
        </w:rPr>
        <w:t>.</w:t>
      </w:r>
    </w:p>
    <w:p w14:paraId="44DC9E6B" w14:textId="77777777" w:rsidR="007B264E" w:rsidRDefault="007B264E" w:rsidP="00B13ED5">
      <w:pPr>
        <w:widowControl w:val="0"/>
        <w:bidi/>
        <w:spacing w:after="0" w:line="250" w:lineRule="auto"/>
        <w:ind w:firstLine="284"/>
        <w:jc w:val="both"/>
        <w:rPr>
          <w:rFonts w:ascii="Nassim" w:hAnsi="Nassim"/>
          <w:color w:val="333333"/>
          <w:sz w:val="33"/>
          <w:szCs w:val="33"/>
        </w:rPr>
      </w:pPr>
      <w:r w:rsidRPr="00B21326">
        <w:rPr>
          <w:rFonts w:cs="Abz-2 (Badr)"/>
          <w:sz w:val="28"/>
          <w:szCs w:val="28"/>
          <w:rtl/>
          <w:lang w:bidi="ar"/>
        </w:rPr>
        <w:t>والمشهور عدم اللزوم أيضا</w:t>
      </w:r>
      <w:r>
        <w:rPr>
          <w:rFonts w:cs="Abz-2 (Badr)" w:hint="cs"/>
          <w:sz w:val="28"/>
          <w:szCs w:val="28"/>
          <w:rtl/>
          <w:lang w:bidi="ar"/>
        </w:rPr>
        <w:t>ً</w:t>
      </w:r>
      <w:r w:rsidRPr="00B21326">
        <w:rPr>
          <w:rFonts w:cs="Abz-2 (Badr)"/>
          <w:sz w:val="28"/>
          <w:szCs w:val="28"/>
          <w:rtl/>
          <w:lang w:bidi="ar"/>
        </w:rPr>
        <w:t xml:space="preserve"> لما ذكر في الأوّل</w:t>
      </w:r>
      <w:r>
        <w:rPr>
          <w:rFonts w:cs="Abz-2 (Badr)" w:hint="cs"/>
          <w:sz w:val="28"/>
          <w:szCs w:val="28"/>
          <w:rtl/>
          <w:lang w:bidi="ar"/>
        </w:rPr>
        <w:t>،</w:t>
      </w:r>
      <w:r w:rsidRPr="00B21326">
        <w:rPr>
          <w:rFonts w:cs="Abz-2 (Badr)"/>
          <w:sz w:val="28"/>
          <w:szCs w:val="28"/>
          <w:rtl/>
          <w:lang w:bidi="ar"/>
        </w:rPr>
        <w:t xml:space="preserve"> وفيه نظر، لأنّ هذا ليس تسمية</w:t>
      </w:r>
      <w:r>
        <w:rPr>
          <w:rFonts w:cs="Abz-2 (Badr)" w:hint="cs"/>
          <w:sz w:val="28"/>
          <w:szCs w:val="28"/>
          <w:rtl/>
          <w:lang w:bidi="ar"/>
        </w:rPr>
        <w:t>ً</w:t>
      </w:r>
      <w:r w:rsidRPr="00B21326">
        <w:rPr>
          <w:rFonts w:cs="Abz-2 (Badr)"/>
          <w:sz w:val="28"/>
          <w:szCs w:val="28"/>
          <w:rtl/>
          <w:lang w:bidi="ar"/>
        </w:rPr>
        <w:t xml:space="preserve"> للأب</w:t>
      </w:r>
      <w:r>
        <w:rPr>
          <w:rFonts w:cs="Abz-2 (Badr)" w:hint="cs"/>
          <w:sz w:val="28"/>
          <w:szCs w:val="28"/>
          <w:rtl/>
          <w:lang w:bidi="ar"/>
        </w:rPr>
        <w:t>،</w:t>
      </w:r>
      <w:r w:rsidRPr="00B21326">
        <w:rPr>
          <w:rFonts w:cs="Abz-2 (Badr)"/>
          <w:sz w:val="28"/>
          <w:szCs w:val="28"/>
          <w:rtl/>
          <w:lang w:bidi="ar"/>
        </w:rPr>
        <w:t xml:space="preserve"> بل شرط سائغ</w:t>
      </w:r>
      <w:r>
        <w:rPr>
          <w:rFonts w:cs="Abz-2 (Badr)" w:hint="cs"/>
          <w:sz w:val="28"/>
          <w:szCs w:val="28"/>
          <w:rtl/>
          <w:lang w:bidi="ar"/>
        </w:rPr>
        <w:t>.»</w:t>
      </w:r>
      <w:r w:rsidRPr="00525635">
        <w:rPr>
          <w:rStyle w:val="FootnoteReference"/>
          <w:rFonts w:cs="Abz-2 (Badr)"/>
          <w:color w:val="000000" w:themeColor="text1"/>
          <w:sz w:val="28"/>
          <w:szCs w:val="28"/>
          <w:rtl/>
          <w:lang w:bidi="ar"/>
        </w:rPr>
        <w:footnoteReference w:id="6"/>
      </w:r>
    </w:p>
    <w:p w14:paraId="0BA8026E" w14:textId="19E2C161" w:rsidR="00B13ED5" w:rsidRPr="00A718FD" w:rsidRDefault="007B264E" w:rsidP="00022800">
      <w:pPr>
        <w:widowControl w:val="0"/>
        <w:bidi/>
        <w:spacing w:after="0" w:line="250" w:lineRule="auto"/>
        <w:ind w:firstLine="284"/>
        <w:jc w:val="both"/>
        <w:rPr>
          <w:rFonts w:cs="Abz-2 (Badr)"/>
          <w:sz w:val="28"/>
          <w:szCs w:val="28"/>
          <w:rtl/>
          <w:lang w:bidi="ar"/>
        </w:rPr>
      </w:pPr>
      <w:r>
        <w:rPr>
          <w:rFonts w:cs="Abz-2 (Badr)" w:hint="cs"/>
          <w:sz w:val="28"/>
          <w:szCs w:val="28"/>
          <w:rtl/>
          <w:lang w:bidi="ar"/>
        </w:rPr>
        <w:t>وقال الصيمري في غاية المرام: «</w:t>
      </w:r>
      <w:r w:rsidRPr="005D6BA1">
        <w:rPr>
          <w:rFonts w:cs="Abz-2 (Badr)"/>
          <w:sz w:val="28"/>
          <w:szCs w:val="28"/>
          <w:rtl/>
          <w:lang w:bidi="ar"/>
        </w:rPr>
        <w:t xml:space="preserve">ظاهر كلام ابن الجنيد </w:t>
      </w:r>
      <w:r>
        <w:rPr>
          <w:rFonts w:cs="Abz-2 (Badr)" w:hint="cs"/>
          <w:sz w:val="28"/>
          <w:szCs w:val="28"/>
          <w:rtl/>
          <w:lang w:bidi="ar"/>
        </w:rPr>
        <w:t>إ</w:t>
      </w:r>
      <w:r w:rsidRPr="005D6BA1">
        <w:rPr>
          <w:rFonts w:cs="Abz-2 (Badr)"/>
          <w:sz w:val="28"/>
          <w:szCs w:val="28"/>
          <w:rtl/>
          <w:lang w:bidi="ar"/>
        </w:rPr>
        <w:t>ن شرطت الزوجة في نفس العقد لزم، لأن</w:t>
      </w:r>
      <w:r>
        <w:rPr>
          <w:rFonts w:cs="Abz-2 (Badr)" w:hint="cs"/>
          <w:sz w:val="28"/>
          <w:szCs w:val="28"/>
          <w:rtl/>
          <w:lang w:bidi="ar"/>
        </w:rPr>
        <w:t>ّ</w:t>
      </w:r>
      <w:r w:rsidRPr="005D6BA1">
        <w:rPr>
          <w:rFonts w:cs="Abz-2 (Badr)"/>
          <w:sz w:val="28"/>
          <w:szCs w:val="28"/>
          <w:rtl/>
          <w:lang w:bidi="ar"/>
        </w:rPr>
        <w:t>ه جعله بعض الصداق، وهو قوي</w:t>
      </w:r>
      <w:r>
        <w:rPr>
          <w:rFonts w:cs="Abz-2 (Badr)" w:hint="cs"/>
          <w:sz w:val="28"/>
          <w:szCs w:val="28"/>
          <w:rtl/>
          <w:lang w:bidi="ar"/>
        </w:rPr>
        <w:t>ّ،</w:t>
      </w:r>
      <w:r w:rsidRPr="005D6BA1">
        <w:rPr>
          <w:rFonts w:cs="Abz-2 (Badr)"/>
          <w:sz w:val="28"/>
          <w:szCs w:val="28"/>
          <w:rtl/>
          <w:lang w:bidi="ar"/>
        </w:rPr>
        <w:t xml:space="preserve"> لأن</w:t>
      </w:r>
      <w:r>
        <w:rPr>
          <w:rFonts w:cs="Abz-2 (Badr)" w:hint="cs"/>
          <w:sz w:val="28"/>
          <w:szCs w:val="28"/>
          <w:rtl/>
          <w:lang w:bidi="ar"/>
        </w:rPr>
        <w:t>ّ</w:t>
      </w:r>
      <w:r w:rsidRPr="005D6BA1">
        <w:rPr>
          <w:rFonts w:cs="Abz-2 (Badr)"/>
          <w:sz w:val="28"/>
          <w:szCs w:val="28"/>
          <w:rtl/>
          <w:lang w:bidi="ar"/>
        </w:rPr>
        <w:t xml:space="preserve"> الرضا لم يحصل </w:t>
      </w:r>
      <w:r>
        <w:rPr>
          <w:rFonts w:cs="Abz-2 (Badr)" w:hint="cs"/>
          <w:sz w:val="28"/>
          <w:szCs w:val="28"/>
          <w:rtl/>
          <w:lang w:bidi="ar"/>
        </w:rPr>
        <w:t>إ</w:t>
      </w:r>
      <w:r w:rsidRPr="005D6BA1">
        <w:rPr>
          <w:rFonts w:cs="Abz-2 (Badr)"/>
          <w:sz w:val="28"/>
          <w:szCs w:val="28"/>
          <w:rtl/>
          <w:lang w:bidi="ar"/>
        </w:rPr>
        <w:t>لا به</w:t>
      </w:r>
      <w:r>
        <w:rPr>
          <w:rFonts w:cs="Abz-2 (Badr)" w:hint="cs"/>
          <w:sz w:val="28"/>
          <w:szCs w:val="28"/>
          <w:rtl/>
          <w:lang w:bidi="ar"/>
        </w:rPr>
        <w:t>.»</w:t>
      </w:r>
      <w:r w:rsidRPr="00525635">
        <w:rPr>
          <w:rStyle w:val="FootnoteReference"/>
          <w:rFonts w:cs="Abz-2 (Badr)"/>
          <w:color w:val="000000" w:themeColor="text1"/>
          <w:sz w:val="28"/>
          <w:szCs w:val="28"/>
          <w:rtl/>
          <w:lang w:bidi="ar"/>
        </w:rPr>
        <w:footnoteReference w:id="7"/>
      </w:r>
    </w:p>
    <w:sectPr w:rsidR="00B13ED5" w:rsidRPr="00A718FD" w:rsidSect="00581DB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2880"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A2549" w14:textId="77777777" w:rsidR="00CC5AD9" w:rsidRDefault="00CC5AD9" w:rsidP="00F71127">
      <w:pPr>
        <w:spacing w:after="0" w:line="240" w:lineRule="auto"/>
      </w:pPr>
      <w:r>
        <w:separator/>
      </w:r>
    </w:p>
  </w:endnote>
  <w:endnote w:type="continuationSeparator" w:id="0">
    <w:p w14:paraId="7D9C00B9" w14:textId="77777777" w:rsidR="00CC5AD9" w:rsidRDefault="00CC5AD9"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Nassim">
    <w:altName w:val="Cambria"/>
    <w:panose1 w:val="00000000000000000000"/>
    <w:charset w:val="00"/>
    <w:family w:val="roman"/>
    <w:notTrueType/>
    <w:pitch w:val="default"/>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5D1CE" w14:textId="77777777" w:rsidR="00B80A27" w:rsidRDefault="00B80A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6D3BE" w14:textId="77777777" w:rsidR="00B80A27" w:rsidRDefault="00B80A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A994D" w14:textId="77777777" w:rsidR="00CC5AD9" w:rsidRDefault="00CC5AD9" w:rsidP="00EE25C0">
      <w:pPr>
        <w:bidi/>
        <w:spacing w:after="0" w:line="240" w:lineRule="auto"/>
      </w:pPr>
      <w:r>
        <w:separator/>
      </w:r>
    </w:p>
  </w:footnote>
  <w:footnote w:type="continuationSeparator" w:id="0">
    <w:p w14:paraId="5D48C864" w14:textId="77777777" w:rsidR="00CC5AD9" w:rsidRDefault="00CC5AD9" w:rsidP="00F71127">
      <w:pPr>
        <w:bidi/>
        <w:spacing w:after="0" w:line="240" w:lineRule="auto"/>
      </w:pPr>
      <w:r>
        <w:continuationSeparator/>
      </w:r>
    </w:p>
  </w:footnote>
  <w:footnote w:id="1">
    <w:p w14:paraId="5EF4CBD6" w14:textId="77777777" w:rsidR="007B264E" w:rsidRPr="00E65ECF" w:rsidRDefault="007B264E" w:rsidP="007B264E">
      <w:pPr>
        <w:pStyle w:val="FootnoteText"/>
        <w:bidi/>
        <w:rPr>
          <w:rFonts w:cs="Abz-2 (Badr)"/>
          <w:rtl/>
          <w:lang w:bidi="fa-IR"/>
        </w:rPr>
      </w:pPr>
      <w:r w:rsidRPr="00E65ECF">
        <w:rPr>
          <w:rStyle w:val="FootnoteReference"/>
          <w:rFonts w:cs="Abz-2 (Badr)"/>
          <w:vertAlign w:val="baseline"/>
        </w:rPr>
        <w:footnoteRef/>
      </w:r>
      <w:r w:rsidRPr="00E65ECF">
        <w:rPr>
          <w:rFonts w:cs="Abz-2 (Badr)"/>
          <w:rtl/>
        </w:rPr>
        <w:t xml:space="preserve"> </w:t>
      </w:r>
      <w:r w:rsidRPr="00E65ECF">
        <w:rPr>
          <w:rFonts w:cs="Abz-2 (Badr)" w:hint="cs"/>
          <w:rtl/>
        </w:rPr>
        <w:t xml:space="preserve">ـ </w:t>
      </w:r>
      <w:r>
        <w:rPr>
          <w:rFonts w:cs="Abz-2 (Badr)" w:hint="cs"/>
          <w:rtl/>
        </w:rPr>
        <w:t>مسالك</w:t>
      </w:r>
      <w:r>
        <w:rPr>
          <w:rFonts w:cs="Abz-2 (Badr)" w:hint="cs"/>
          <w:rtl/>
          <w:lang w:bidi="fa-IR"/>
        </w:rPr>
        <w:t>،ج8،ص178.</w:t>
      </w:r>
    </w:p>
  </w:footnote>
  <w:footnote w:id="2">
    <w:p w14:paraId="703CB4EB" w14:textId="77777777" w:rsidR="007B264E" w:rsidRPr="00E65ECF" w:rsidRDefault="007B264E" w:rsidP="007B264E">
      <w:pPr>
        <w:pStyle w:val="FootnoteText"/>
        <w:bidi/>
        <w:rPr>
          <w:rFonts w:cs="Abz-2 (Badr)"/>
          <w:rtl/>
          <w:lang w:bidi="fa-IR"/>
        </w:rPr>
      </w:pPr>
      <w:r w:rsidRPr="00E65ECF">
        <w:rPr>
          <w:rStyle w:val="FootnoteReference"/>
          <w:rFonts w:cs="Abz-2 (Badr)"/>
          <w:vertAlign w:val="baseline"/>
        </w:rPr>
        <w:footnoteRef/>
      </w:r>
      <w:r w:rsidRPr="00E65ECF">
        <w:rPr>
          <w:rFonts w:cs="Abz-2 (Badr)"/>
          <w:rtl/>
        </w:rPr>
        <w:t xml:space="preserve"> </w:t>
      </w:r>
      <w:r w:rsidRPr="00E65ECF">
        <w:rPr>
          <w:rFonts w:cs="Abz-2 (Badr)" w:hint="cs"/>
          <w:rtl/>
        </w:rPr>
        <w:t xml:space="preserve">ـ </w:t>
      </w:r>
      <w:r>
        <w:rPr>
          <w:rFonts w:cs="Abz-2 (Badr)" w:hint="cs"/>
          <w:rtl/>
        </w:rPr>
        <w:t>جواهر</w:t>
      </w:r>
      <w:r>
        <w:rPr>
          <w:rFonts w:cs="Abz-2 (Badr)" w:hint="cs"/>
          <w:rtl/>
          <w:lang w:bidi="fa-IR"/>
        </w:rPr>
        <w:t>،ج32،ص51.</w:t>
      </w:r>
    </w:p>
  </w:footnote>
  <w:footnote w:id="3">
    <w:p w14:paraId="63F595F4" w14:textId="77777777" w:rsidR="007B264E" w:rsidRPr="00E65ECF" w:rsidRDefault="007B264E" w:rsidP="007B264E">
      <w:pPr>
        <w:pStyle w:val="FootnoteText"/>
        <w:bidi/>
        <w:rPr>
          <w:rFonts w:cs="Abz-2 (Badr)"/>
          <w:rtl/>
          <w:lang w:bidi="fa-IR"/>
        </w:rPr>
      </w:pPr>
      <w:r w:rsidRPr="00E65ECF">
        <w:rPr>
          <w:rStyle w:val="FootnoteReference"/>
          <w:rFonts w:cs="Abz-2 (Badr)"/>
          <w:vertAlign w:val="baseline"/>
        </w:rPr>
        <w:footnoteRef/>
      </w:r>
      <w:r w:rsidRPr="00E65ECF">
        <w:rPr>
          <w:rFonts w:cs="Abz-2 (Badr)"/>
          <w:rtl/>
        </w:rPr>
        <w:t xml:space="preserve"> </w:t>
      </w:r>
      <w:r w:rsidRPr="00E65ECF">
        <w:rPr>
          <w:rFonts w:cs="Abz-2 (Badr)" w:hint="cs"/>
          <w:rtl/>
        </w:rPr>
        <w:t xml:space="preserve">ـ </w:t>
      </w:r>
      <w:r>
        <w:rPr>
          <w:rFonts w:cs="Abz-2 (Badr)" w:hint="cs"/>
          <w:rtl/>
        </w:rPr>
        <w:t>مسالك</w:t>
      </w:r>
      <w:r>
        <w:rPr>
          <w:rFonts w:cs="Abz-2 (Badr)" w:hint="cs"/>
          <w:rtl/>
          <w:lang w:bidi="fa-IR"/>
        </w:rPr>
        <w:t>،ج8،ص178 و 179.</w:t>
      </w:r>
    </w:p>
  </w:footnote>
  <w:footnote w:id="4">
    <w:p w14:paraId="5F8691C6" w14:textId="77777777" w:rsidR="007B264E" w:rsidRPr="00E65ECF" w:rsidRDefault="007B264E" w:rsidP="007B264E">
      <w:pPr>
        <w:pStyle w:val="FootnoteText"/>
        <w:bidi/>
        <w:rPr>
          <w:rFonts w:cs="Abz-2 (Badr)"/>
          <w:rtl/>
          <w:lang w:bidi="fa-IR"/>
        </w:rPr>
      </w:pPr>
      <w:r w:rsidRPr="00E65ECF">
        <w:rPr>
          <w:rStyle w:val="FootnoteReference"/>
          <w:rFonts w:cs="Abz-2 (Badr)"/>
          <w:vertAlign w:val="baseline"/>
        </w:rPr>
        <w:footnoteRef/>
      </w:r>
      <w:r w:rsidRPr="00E65ECF">
        <w:rPr>
          <w:rFonts w:cs="Abz-2 (Badr)"/>
          <w:rtl/>
        </w:rPr>
        <w:t xml:space="preserve"> </w:t>
      </w:r>
      <w:r w:rsidRPr="00E65ECF">
        <w:rPr>
          <w:rFonts w:cs="Abz-2 (Badr)" w:hint="cs"/>
          <w:rtl/>
        </w:rPr>
        <w:t xml:space="preserve">ـ </w:t>
      </w:r>
      <w:r>
        <w:rPr>
          <w:rFonts w:cs="Abz-2 (Badr)" w:hint="cs"/>
          <w:rtl/>
        </w:rPr>
        <w:t>مختلف</w:t>
      </w:r>
      <w:r>
        <w:rPr>
          <w:rFonts w:cs="Abz-2 (Badr)" w:hint="cs"/>
          <w:rtl/>
          <w:lang w:bidi="fa-IR"/>
        </w:rPr>
        <w:t>،ج7،ص183.</w:t>
      </w:r>
    </w:p>
  </w:footnote>
  <w:footnote w:id="5">
    <w:p w14:paraId="4893347E" w14:textId="77777777" w:rsidR="007B264E" w:rsidRPr="00E65ECF" w:rsidRDefault="007B264E" w:rsidP="007B264E">
      <w:pPr>
        <w:pStyle w:val="FootnoteText"/>
        <w:bidi/>
        <w:rPr>
          <w:rFonts w:cs="Abz-2 (Badr)"/>
          <w:rtl/>
          <w:lang w:bidi="fa-IR"/>
        </w:rPr>
      </w:pPr>
      <w:r w:rsidRPr="00E65ECF">
        <w:rPr>
          <w:rStyle w:val="FootnoteReference"/>
          <w:rFonts w:cs="Abz-2 (Badr)"/>
          <w:vertAlign w:val="baseline"/>
        </w:rPr>
        <w:footnoteRef/>
      </w:r>
      <w:r w:rsidRPr="00E65ECF">
        <w:rPr>
          <w:rFonts w:cs="Abz-2 (Badr)"/>
          <w:rtl/>
        </w:rPr>
        <w:t xml:space="preserve"> </w:t>
      </w:r>
      <w:r w:rsidRPr="00E65ECF">
        <w:rPr>
          <w:rFonts w:cs="Abz-2 (Badr)" w:hint="cs"/>
          <w:rtl/>
        </w:rPr>
        <w:t xml:space="preserve">ـ </w:t>
      </w:r>
      <w:r>
        <w:rPr>
          <w:rFonts w:cs="Abz-2 (Badr)" w:hint="cs"/>
          <w:rtl/>
        </w:rPr>
        <w:t>مسالك</w:t>
      </w:r>
      <w:r>
        <w:rPr>
          <w:rFonts w:cs="Abz-2 (Badr)" w:hint="cs"/>
          <w:rtl/>
          <w:lang w:bidi="fa-IR"/>
        </w:rPr>
        <w:t>،ج8،ص179.</w:t>
      </w:r>
    </w:p>
  </w:footnote>
  <w:footnote w:id="6">
    <w:p w14:paraId="52519E43" w14:textId="77777777" w:rsidR="007B264E" w:rsidRPr="00E65ECF" w:rsidRDefault="007B264E" w:rsidP="007B264E">
      <w:pPr>
        <w:pStyle w:val="FootnoteText"/>
        <w:bidi/>
        <w:rPr>
          <w:rFonts w:cs="Abz-2 (Badr)"/>
          <w:rtl/>
          <w:lang w:bidi="fa-IR"/>
        </w:rPr>
      </w:pPr>
      <w:r w:rsidRPr="00E65ECF">
        <w:rPr>
          <w:rStyle w:val="FootnoteReference"/>
          <w:rFonts w:cs="Abz-2 (Badr)"/>
          <w:vertAlign w:val="baseline"/>
        </w:rPr>
        <w:footnoteRef/>
      </w:r>
      <w:r w:rsidRPr="00E65ECF">
        <w:rPr>
          <w:rFonts w:cs="Abz-2 (Badr)"/>
          <w:rtl/>
        </w:rPr>
        <w:t xml:space="preserve"> </w:t>
      </w:r>
      <w:r w:rsidRPr="00E65ECF">
        <w:rPr>
          <w:rFonts w:cs="Abz-2 (Badr)" w:hint="cs"/>
          <w:rtl/>
        </w:rPr>
        <w:t xml:space="preserve">ـ </w:t>
      </w:r>
      <w:r>
        <w:rPr>
          <w:rFonts w:cs="Abz-2 (Badr)" w:hint="cs"/>
          <w:rtl/>
        </w:rPr>
        <w:t>غاية المراد</w:t>
      </w:r>
      <w:r>
        <w:rPr>
          <w:rFonts w:cs="Abz-2 (Badr)" w:hint="cs"/>
          <w:rtl/>
          <w:lang w:bidi="fa-IR"/>
        </w:rPr>
        <w:t>،ج3،ص118 و 119.</w:t>
      </w:r>
    </w:p>
  </w:footnote>
  <w:footnote w:id="7">
    <w:p w14:paraId="20315E0A" w14:textId="77777777" w:rsidR="007B264E" w:rsidRPr="00E65ECF" w:rsidRDefault="007B264E" w:rsidP="007B264E">
      <w:pPr>
        <w:pStyle w:val="FootnoteText"/>
        <w:bidi/>
        <w:rPr>
          <w:rFonts w:cs="Abz-2 (Badr)"/>
          <w:rtl/>
          <w:lang w:bidi="fa-IR"/>
        </w:rPr>
      </w:pPr>
      <w:r w:rsidRPr="00E65ECF">
        <w:rPr>
          <w:rStyle w:val="FootnoteReference"/>
          <w:rFonts w:cs="Abz-2 (Badr)"/>
          <w:vertAlign w:val="baseline"/>
        </w:rPr>
        <w:footnoteRef/>
      </w:r>
      <w:r w:rsidRPr="00E65ECF">
        <w:rPr>
          <w:rFonts w:cs="Abz-2 (Badr)"/>
          <w:rtl/>
        </w:rPr>
        <w:t xml:space="preserve"> </w:t>
      </w:r>
      <w:r w:rsidRPr="00E65ECF">
        <w:rPr>
          <w:rFonts w:cs="Abz-2 (Badr)" w:hint="cs"/>
          <w:rtl/>
        </w:rPr>
        <w:t xml:space="preserve">ـ </w:t>
      </w:r>
      <w:r>
        <w:rPr>
          <w:rFonts w:cs="Abz-2 (Badr)" w:hint="cs"/>
          <w:rtl/>
        </w:rPr>
        <w:t>غاية المرام</w:t>
      </w:r>
      <w:r>
        <w:rPr>
          <w:rFonts w:cs="Abz-2 (Badr)" w:hint="cs"/>
          <w:rtl/>
          <w:lang w:bidi="fa-IR"/>
        </w:rPr>
        <w:t>،ج3،ص136.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B73C9" w14:textId="77777777" w:rsidR="00B80A27" w:rsidRDefault="00B80A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C4FF5" w14:textId="6B2F261D" w:rsidR="00B80A27" w:rsidRDefault="00B80A27">
    <w:pPr>
      <w:pStyle w:val="Header"/>
    </w:pPr>
    <w:r>
      <w:rPr>
        <w:noProof/>
      </w:rPr>
      <mc:AlternateContent>
        <mc:Choice Requires="wps">
          <w:drawing>
            <wp:anchor distT="45720" distB="45720" distL="114300" distR="114300" simplePos="0" relativeHeight="251661312" behindDoc="0" locked="0" layoutInCell="1" allowOverlap="1" wp14:anchorId="0AD61C7A" wp14:editId="1235C0C8">
              <wp:simplePos x="0" y="0"/>
              <wp:positionH relativeFrom="column">
                <wp:posOffset>2541905</wp:posOffset>
              </wp:positionH>
              <wp:positionV relativeFrom="paragraph">
                <wp:posOffset>-7620</wp:posOffset>
              </wp:positionV>
              <wp:extent cx="4259580" cy="1402080"/>
              <wp:effectExtent l="0" t="0" r="762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9580" cy="1402080"/>
                      </a:xfrm>
                      <a:prstGeom prst="rect">
                        <a:avLst/>
                      </a:prstGeom>
                      <a:solidFill>
                        <a:srgbClr val="FFFFFF"/>
                      </a:solidFill>
                      <a:ln w="9525">
                        <a:noFill/>
                        <a:miter lim="800000"/>
                        <a:headEnd/>
                        <a:tailEnd/>
                      </a:ln>
                    </wps:spPr>
                    <wps:txbx>
                      <w:txbxContent>
                        <w:p w14:paraId="5F882D88" w14:textId="5302E1BD" w:rsidR="00B80A27" w:rsidRDefault="00B80A27" w:rsidP="00B80A27">
                          <w:pPr>
                            <w:jc w:val="right"/>
                            <w:rPr>
                              <w:rFonts w:cs="B Mehr"/>
                            </w:rPr>
                          </w:pPr>
                          <w:r>
                            <w:rPr>
                              <w:rFonts w:cs="B Mehr" w:hint="cs"/>
                              <w:rtl/>
                            </w:rPr>
                            <w:t>تقریر درس خارج فقه استاد سید علی موسوی اردبیلی</w:t>
                          </w:r>
                        </w:p>
                        <w:p w14:paraId="06479CDE" w14:textId="77777777" w:rsidR="00B80A27" w:rsidRDefault="00B80A27" w:rsidP="00B80A27">
                          <w:pPr>
                            <w:jc w:val="right"/>
                            <w:rPr>
                              <w:rFonts w:cs="B Mehr"/>
                            </w:rPr>
                          </w:pPr>
                          <w:r>
                            <w:rPr>
                              <w:rFonts w:cs="B Mehr" w:hint="cs"/>
                              <w:rtl/>
                            </w:rPr>
                            <w:t xml:space="preserve">مبحث: نکاح    / مهر </w:t>
                          </w:r>
                        </w:p>
                        <w:p w14:paraId="045997B1" w14:textId="6D963AAB" w:rsidR="00B80A27" w:rsidRDefault="00B80A27" w:rsidP="00B80A27">
                          <w:pPr>
                            <w:jc w:val="right"/>
                            <w:rPr>
                              <w:rFonts w:cs="B Mehr"/>
                            </w:rPr>
                          </w:pPr>
                          <w:r>
                            <w:rPr>
                              <w:rFonts w:cs="B Mehr" w:hint="cs"/>
                              <w:rtl/>
                            </w:rPr>
                            <w:t xml:space="preserve">تاریخ:  </w:t>
                          </w:r>
                          <w:r>
                            <w:rPr>
                              <w:rFonts w:cs="B Mehr" w:hint="cs"/>
                              <w:rtl/>
                              <w:lang w:bidi="fa-IR"/>
                            </w:rPr>
                            <w:t>سه</w:t>
                          </w:r>
                          <w:r>
                            <w:rPr>
                              <w:rFonts w:cs="B Mehr" w:hint="cs"/>
                              <w:rtl/>
                            </w:rPr>
                            <w:t xml:space="preserve"> شنبه ،13 دی - 1401ه.ش0</w:t>
                          </w:r>
                        </w:p>
                        <w:p w14:paraId="7C1D06C3" w14:textId="77777777" w:rsidR="00B80A27" w:rsidRDefault="00B80A27" w:rsidP="00B80A27">
                          <w:pPr>
                            <w:jc w:val="right"/>
                            <w:rPr>
                              <w:rFonts w:cs="B Mehr"/>
                            </w:rPr>
                          </w:pPr>
                        </w:p>
                        <w:p w14:paraId="00996027" w14:textId="77777777" w:rsidR="00B80A27" w:rsidRDefault="00B80A27" w:rsidP="00B80A27">
                          <w:pPr>
                            <w:jc w:val="right"/>
                            <w:rPr>
                              <w:rFonts w:cs="B Mehr"/>
                            </w:rPr>
                          </w:pPr>
                        </w:p>
                        <w:p w14:paraId="170A6EA5" w14:textId="77777777" w:rsidR="00B80A27" w:rsidRDefault="00B80A27" w:rsidP="00B80A27">
                          <w:pPr>
                            <w:jc w:val="right"/>
                            <w:rPr>
                              <w:rFonts w:cs="B Mehr"/>
                            </w:rPr>
                          </w:pPr>
                        </w:p>
                        <w:p w14:paraId="06436572" w14:textId="77777777" w:rsidR="00B80A27" w:rsidRDefault="00B80A27" w:rsidP="00B80A27">
                          <w:pPr>
                            <w:jc w:val="right"/>
                            <w:rPr>
                              <w:rFonts w:cs="B Mehr"/>
                            </w:rPr>
                          </w:pPr>
                        </w:p>
                        <w:p w14:paraId="6297798D" w14:textId="77777777" w:rsidR="00B80A27" w:rsidRDefault="00B80A27" w:rsidP="00B80A27">
                          <w:pPr>
                            <w:jc w:val="right"/>
                            <w:rPr>
                              <w:rFonts w:cs="B Mehr"/>
                              <w:rtl/>
                            </w:rPr>
                          </w:pPr>
                        </w:p>
                        <w:p w14:paraId="681F0214" w14:textId="77777777" w:rsidR="00B80A27" w:rsidRDefault="00B80A27" w:rsidP="00B80A27">
                          <w:pPr>
                            <w:rPr>
                              <w:rtl/>
                            </w:rPr>
                          </w:pPr>
                        </w:p>
                        <w:p w14:paraId="089FB859" w14:textId="77777777" w:rsidR="00B80A27" w:rsidRDefault="00B80A27" w:rsidP="00B80A27">
                          <w:pPr>
                            <w:rPr>
                              <w:rtl/>
                            </w:rPr>
                          </w:pPr>
                        </w:p>
                        <w:p w14:paraId="726FE434" w14:textId="77777777" w:rsidR="00B80A27" w:rsidRDefault="00B80A27" w:rsidP="00B80A27">
                          <w:pPr>
                            <w:rPr>
                              <w:rtl/>
                            </w:rPr>
                          </w:pPr>
                        </w:p>
                        <w:p w14:paraId="49928FBB" w14:textId="77777777" w:rsidR="00B80A27" w:rsidRDefault="00B80A27" w:rsidP="00B80A27">
                          <w:pPr>
                            <w:rPr>
                              <w:rtl/>
                            </w:rPr>
                          </w:pPr>
                        </w:p>
                        <w:p w14:paraId="16A0E80E" w14:textId="77777777" w:rsidR="00B80A27" w:rsidRDefault="00B80A27" w:rsidP="00B80A27"/>
                        <w:p w14:paraId="35F322E0" w14:textId="77777777" w:rsidR="00B80A27" w:rsidRDefault="00B80A27" w:rsidP="00B80A27"/>
                        <w:p w14:paraId="4B8DB148" w14:textId="77777777" w:rsidR="00B80A27" w:rsidRDefault="00B80A27" w:rsidP="00B80A27"/>
                        <w:p w14:paraId="15D7030E" w14:textId="77777777" w:rsidR="00B80A27" w:rsidRDefault="00B80A27" w:rsidP="00B80A27"/>
                        <w:p w14:paraId="733997AE" w14:textId="7ED52BEB" w:rsidR="00B80A27" w:rsidRDefault="00B80A2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D61C7A" id="_x0000_t202" coordsize="21600,21600" o:spt="202" path="m,l,21600r21600,l21600,xe">
              <v:stroke joinstyle="miter"/>
              <v:path gradientshapeok="t" o:connecttype="rect"/>
            </v:shapetype>
            <v:shape id="Text Box 2" o:spid="_x0000_s1026" type="#_x0000_t202" style="position:absolute;margin-left:200.15pt;margin-top:-.6pt;width:335.4pt;height:110.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" stroked="f">
              <v:textbox>
                <w:txbxContent>
                  <w:p w14:paraId="5F882D88" w14:textId="5302E1BD" w:rsidR="00B80A27" w:rsidRDefault="00B80A27" w:rsidP="00B80A27">
                    <w:pPr>
                      <w:jc w:val="right"/>
                      <w:rPr>
                        <w:rFonts w:cs="B Mehr"/>
                      </w:rPr>
                    </w:pPr>
                    <w:r>
                      <w:rPr>
                        <w:rFonts w:cs="B Mehr" w:hint="cs"/>
                        <w:rtl/>
                      </w:rPr>
                      <w:t>تقریر درس خارج فقه استاد سید علی موسوی اردبیلی</w:t>
                    </w:r>
                  </w:p>
                  <w:p w14:paraId="06479CDE" w14:textId="77777777" w:rsidR="00B80A27" w:rsidRDefault="00B80A27" w:rsidP="00B80A27">
                    <w:pPr>
                      <w:jc w:val="right"/>
                      <w:rPr>
                        <w:rFonts w:cs="B Mehr"/>
                      </w:rPr>
                    </w:pPr>
                    <w:r>
                      <w:rPr>
                        <w:rFonts w:cs="B Mehr" w:hint="cs"/>
                        <w:rtl/>
                      </w:rPr>
                      <w:t xml:space="preserve">مبحث: نکاح    / مهر </w:t>
                    </w:r>
                  </w:p>
                  <w:p w14:paraId="045997B1" w14:textId="6D963AAB" w:rsidR="00B80A27" w:rsidRDefault="00B80A27" w:rsidP="00B80A27">
                    <w:pPr>
                      <w:jc w:val="right"/>
                      <w:rPr>
                        <w:rFonts w:cs="B Mehr"/>
                      </w:rPr>
                    </w:pPr>
                    <w:r>
                      <w:rPr>
                        <w:rFonts w:cs="B Mehr" w:hint="cs"/>
                        <w:rtl/>
                      </w:rPr>
                      <w:t xml:space="preserve">تاریخ:  </w:t>
                    </w:r>
                    <w:r>
                      <w:rPr>
                        <w:rFonts w:cs="B Mehr" w:hint="cs"/>
                        <w:rtl/>
                        <w:lang w:bidi="fa-IR"/>
                      </w:rPr>
                      <w:t>سه</w:t>
                    </w:r>
                    <w:r>
                      <w:rPr>
                        <w:rFonts w:cs="B Mehr" w:hint="cs"/>
                        <w:rtl/>
                      </w:rPr>
                      <w:t xml:space="preserve"> شنبه ،13 دی - 1401ه.ش0</w:t>
                    </w:r>
                  </w:p>
                  <w:p w14:paraId="7C1D06C3" w14:textId="77777777" w:rsidR="00B80A27" w:rsidRDefault="00B80A27" w:rsidP="00B80A27">
                    <w:pPr>
                      <w:jc w:val="right"/>
                      <w:rPr>
                        <w:rFonts w:cs="B Mehr"/>
                      </w:rPr>
                    </w:pPr>
                  </w:p>
                  <w:p w14:paraId="00996027" w14:textId="77777777" w:rsidR="00B80A27" w:rsidRDefault="00B80A27" w:rsidP="00B80A27">
                    <w:pPr>
                      <w:jc w:val="right"/>
                      <w:rPr>
                        <w:rFonts w:cs="B Mehr"/>
                      </w:rPr>
                    </w:pPr>
                  </w:p>
                  <w:p w14:paraId="170A6EA5" w14:textId="77777777" w:rsidR="00B80A27" w:rsidRDefault="00B80A27" w:rsidP="00B80A27">
                    <w:pPr>
                      <w:jc w:val="right"/>
                      <w:rPr>
                        <w:rFonts w:cs="B Mehr"/>
                      </w:rPr>
                    </w:pPr>
                  </w:p>
                  <w:p w14:paraId="06436572" w14:textId="77777777" w:rsidR="00B80A27" w:rsidRDefault="00B80A27" w:rsidP="00B80A27">
                    <w:pPr>
                      <w:jc w:val="right"/>
                      <w:rPr>
                        <w:rFonts w:cs="B Mehr"/>
                      </w:rPr>
                    </w:pPr>
                  </w:p>
                  <w:p w14:paraId="6297798D" w14:textId="77777777" w:rsidR="00B80A27" w:rsidRDefault="00B80A27" w:rsidP="00B80A27">
                    <w:pPr>
                      <w:jc w:val="right"/>
                      <w:rPr>
                        <w:rFonts w:cs="B Mehr"/>
                        <w:rtl/>
                      </w:rPr>
                    </w:pPr>
                  </w:p>
                  <w:p w14:paraId="681F0214" w14:textId="77777777" w:rsidR="00B80A27" w:rsidRDefault="00B80A27" w:rsidP="00B80A27">
                    <w:pPr>
                      <w:rPr>
                        <w:rtl/>
                      </w:rPr>
                    </w:pPr>
                  </w:p>
                  <w:p w14:paraId="089FB859" w14:textId="77777777" w:rsidR="00B80A27" w:rsidRDefault="00B80A27" w:rsidP="00B80A27">
                    <w:pPr>
                      <w:rPr>
                        <w:rtl/>
                      </w:rPr>
                    </w:pPr>
                  </w:p>
                  <w:p w14:paraId="726FE434" w14:textId="77777777" w:rsidR="00B80A27" w:rsidRDefault="00B80A27" w:rsidP="00B80A27">
                    <w:pPr>
                      <w:rPr>
                        <w:rtl/>
                      </w:rPr>
                    </w:pPr>
                  </w:p>
                  <w:p w14:paraId="49928FBB" w14:textId="77777777" w:rsidR="00B80A27" w:rsidRDefault="00B80A27" w:rsidP="00B80A27">
                    <w:pPr>
                      <w:rPr>
                        <w:rtl/>
                      </w:rPr>
                    </w:pPr>
                  </w:p>
                  <w:p w14:paraId="16A0E80E" w14:textId="77777777" w:rsidR="00B80A27" w:rsidRDefault="00B80A27" w:rsidP="00B80A27"/>
                  <w:p w14:paraId="35F322E0" w14:textId="77777777" w:rsidR="00B80A27" w:rsidRDefault="00B80A27" w:rsidP="00B80A27"/>
                  <w:p w14:paraId="4B8DB148" w14:textId="77777777" w:rsidR="00B80A27" w:rsidRDefault="00B80A27" w:rsidP="00B80A27"/>
                  <w:p w14:paraId="15D7030E" w14:textId="77777777" w:rsidR="00B80A27" w:rsidRDefault="00B80A27" w:rsidP="00B80A27"/>
                  <w:p w14:paraId="733997AE" w14:textId="7ED52BEB" w:rsidR="00B80A27" w:rsidRDefault="00B80A27"/>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178A1D59" wp14:editId="28948C11">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DE026" w14:textId="77777777" w:rsidR="00B80A27" w:rsidRDefault="00B80A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2D4"/>
    <w:rsid w:val="00014DAC"/>
    <w:rsid w:val="00022800"/>
    <w:rsid w:val="00025746"/>
    <w:rsid w:val="00034448"/>
    <w:rsid w:val="0003525A"/>
    <w:rsid w:val="00036B68"/>
    <w:rsid w:val="00054C3B"/>
    <w:rsid w:val="000577BF"/>
    <w:rsid w:val="0007062A"/>
    <w:rsid w:val="00074A84"/>
    <w:rsid w:val="00084447"/>
    <w:rsid w:val="00085EBF"/>
    <w:rsid w:val="000879BF"/>
    <w:rsid w:val="0009574F"/>
    <w:rsid w:val="0009649A"/>
    <w:rsid w:val="000978E9"/>
    <w:rsid w:val="000A3312"/>
    <w:rsid w:val="000A73A0"/>
    <w:rsid w:val="000B0685"/>
    <w:rsid w:val="000B16FE"/>
    <w:rsid w:val="000B64A7"/>
    <w:rsid w:val="000C0648"/>
    <w:rsid w:val="000C4957"/>
    <w:rsid w:val="000D0B46"/>
    <w:rsid w:val="000E1CDA"/>
    <w:rsid w:val="000E2156"/>
    <w:rsid w:val="000F2E50"/>
    <w:rsid w:val="00101080"/>
    <w:rsid w:val="00101B80"/>
    <w:rsid w:val="001050A2"/>
    <w:rsid w:val="00111803"/>
    <w:rsid w:val="0011429B"/>
    <w:rsid w:val="001149FA"/>
    <w:rsid w:val="00117D7D"/>
    <w:rsid w:val="00121124"/>
    <w:rsid w:val="001420FB"/>
    <w:rsid w:val="00142696"/>
    <w:rsid w:val="00145844"/>
    <w:rsid w:val="00150806"/>
    <w:rsid w:val="0015228E"/>
    <w:rsid w:val="001551D1"/>
    <w:rsid w:val="00164A73"/>
    <w:rsid w:val="001725C5"/>
    <w:rsid w:val="00183ED3"/>
    <w:rsid w:val="001922E4"/>
    <w:rsid w:val="00192F68"/>
    <w:rsid w:val="001B2ADB"/>
    <w:rsid w:val="001C2880"/>
    <w:rsid w:val="001C3107"/>
    <w:rsid w:val="001D0A81"/>
    <w:rsid w:val="001D1305"/>
    <w:rsid w:val="001D4A4D"/>
    <w:rsid w:val="001F10F8"/>
    <w:rsid w:val="0020717A"/>
    <w:rsid w:val="00210071"/>
    <w:rsid w:val="002133D5"/>
    <w:rsid w:val="0021414D"/>
    <w:rsid w:val="00222ADA"/>
    <w:rsid w:val="00230ACF"/>
    <w:rsid w:val="00234FA4"/>
    <w:rsid w:val="00235C85"/>
    <w:rsid w:val="00246BDC"/>
    <w:rsid w:val="0025092B"/>
    <w:rsid w:val="00263A26"/>
    <w:rsid w:val="00264E4F"/>
    <w:rsid w:val="0027131A"/>
    <w:rsid w:val="002829CF"/>
    <w:rsid w:val="00295DC1"/>
    <w:rsid w:val="0029688A"/>
    <w:rsid w:val="002A09CF"/>
    <w:rsid w:val="002A267D"/>
    <w:rsid w:val="002A2A4C"/>
    <w:rsid w:val="002A48F2"/>
    <w:rsid w:val="002A6FA3"/>
    <w:rsid w:val="002B4C06"/>
    <w:rsid w:val="002B6537"/>
    <w:rsid w:val="002C7D85"/>
    <w:rsid w:val="002D0EF6"/>
    <w:rsid w:val="002D27AB"/>
    <w:rsid w:val="002E0246"/>
    <w:rsid w:val="002E5A8D"/>
    <w:rsid w:val="002F3DC1"/>
    <w:rsid w:val="003014A6"/>
    <w:rsid w:val="00306FE4"/>
    <w:rsid w:val="00324BF0"/>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C6DBC"/>
    <w:rsid w:val="003D4C99"/>
    <w:rsid w:val="003E2132"/>
    <w:rsid w:val="003E5B78"/>
    <w:rsid w:val="003F4526"/>
    <w:rsid w:val="00404302"/>
    <w:rsid w:val="00411CC3"/>
    <w:rsid w:val="00413049"/>
    <w:rsid w:val="0041480C"/>
    <w:rsid w:val="00432F13"/>
    <w:rsid w:val="00451E5F"/>
    <w:rsid w:val="00456994"/>
    <w:rsid w:val="004626A1"/>
    <w:rsid w:val="00477ED6"/>
    <w:rsid w:val="0048342D"/>
    <w:rsid w:val="00485F19"/>
    <w:rsid w:val="00487869"/>
    <w:rsid w:val="004B143E"/>
    <w:rsid w:val="004B5767"/>
    <w:rsid w:val="004D6B0B"/>
    <w:rsid w:val="004E3232"/>
    <w:rsid w:val="004F092F"/>
    <w:rsid w:val="004F446D"/>
    <w:rsid w:val="005049A1"/>
    <w:rsid w:val="00514272"/>
    <w:rsid w:val="005149EF"/>
    <w:rsid w:val="00520A5D"/>
    <w:rsid w:val="00521235"/>
    <w:rsid w:val="005327C7"/>
    <w:rsid w:val="00537B39"/>
    <w:rsid w:val="00543C36"/>
    <w:rsid w:val="005532E0"/>
    <w:rsid w:val="005568E8"/>
    <w:rsid w:val="0056477B"/>
    <w:rsid w:val="0057330F"/>
    <w:rsid w:val="005751F1"/>
    <w:rsid w:val="00575C4B"/>
    <w:rsid w:val="00576CC1"/>
    <w:rsid w:val="00581DBD"/>
    <w:rsid w:val="005937B1"/>
    <w:rsid w:val="00593B0D"/>
    <w:rsid w:val="005B2571"/>
    <w:rsid w:val="005B6905"/>
    <w:rsid w:val="005D73CF"/>
    <w:rsid w:val="0060689C"/>
    <w:rsid w:val="0061359C"/>
    <w:rsid w:val="00617E4E"/>
    <w:rsid w:val="00621F9A"/>
    <w:rsid w:val="0062256F"/>
    <w:rsid w:val="00625979"/>
    <w:rsid w:val="00630EDE"/>
    <w:rsid w:val="00630FD3"/>
    <w:rsid w:val="0063343C"/>
    <w:rsid w:val="00641531"/>
    <w:rsid w:val="006663B2"/>
    <w:rsid w:val="00681BD4"/>
    <w:rsid w:val="006907D1"/>
    <w:rsid w:val="00690AFD"/>
    <w:rsid w:val="006A4420"/>
    <w:rsid w:val="006A7333"/>
    <w:rsid w:val="006B12C2"/>
    <w:rsid w:val="006B2294"/>
    <w:rsid w:val="006B2F35"/>
    <w:rsid w:val="006C4BC9"/>
    <w:rsid w:val="006C580F"/>
    <w:rsid w:val="006D5754"/>
    <w:rsid w:val="006D5FA3"/>
    <w:rsid w:val="006F1A47"/>
    <w:rsid w:val="006F27F8"/>
    <w:rsid w:val="00700430"/>
    <w:rsid w:val="0070259D"/>
    <w:rsid w:val="00703021"/>
    <w:rsid w:val="00706DD2"/>
    <w:rsid w:val="00731161"/>
    <w:rsid w:val="00731C05"/>
    <w:rsid w:val="007374CF"/>
    <w:rsid w:val="00743EDF"/>
    <w:rsid w:val="00750FB1"/>
    <w:rsid w:val="00761208"/>
    <w:rsid w:val="00764E6D"/>
    <w:rsid w:val="00786E73"/>
    <w:rsid w:val="0079140D"/>
    <w:rsid w:val="007B264E"/>
    <w:rsid w:val="007B47B9"/>
    <w:rsid w:val="007B4B3B"/>
    <w:rsid w:val="007B564D"/>
    <w:rsid w:val="007C1710"/>
    <w:rsid w:val="007C260C"/>
    <w:rsid w:val="007C4BDA"/>
    <w:rsid w:val="007E148A"/>
    <w:rsid w:val="007E6019"/>
    <w:rsid w:val="007E7386"/>
    <w:rsid w:val="007F09FA"/>
    <w:rsid w:val="008019E1"/>
    <w:rsid w:val="008045A0"/>
    <w:rsid w:val="00812BA0"/>
    <w:rsid w:val="00814C68"/>
    <w:rsid w:val="008305E7"/>
    <w:rsid w:val="00845F99"/>
    <w:rsid w:val="00851737"/>
    <w:rsid w:val="00856A25"/>
    <w:rsid w:val="008678E8"/>
    <w:rsid w:val="00875CD7"/>
    <w:rsid w:val="008869B4"/>
    <w:rsid w:val="008A20C7"/>
    <w:rsid w:val="008A2AD3"/>
    <w:rsid w:val="008B123A"/>
    <w:rsid w:val="008B69F7"/>
    <w:rsid w:val="008C2698"/>
    <w:rsid w:val="008C3DDD"/>
    <w:rsid w:val="008D1155"/>
    <w:rsid w:val="008D55B7"/>
    <w:rsid w:val="008D634C"/>
    <w:rsid w:val="008E45ED"/>
    <w:rsid w:val="008F3842"/>
    <w:rsid w:val="00901208"/>
    <w:rsid w:val="00907E25"/>
    <w:rsid w:val="00912916"/>
    <w:rsid w:val="00920965"/>
    <w:rsid w:val="009251BE"/>
    <w:rsid w:val="00927576"/>
    <w:rsid w:val="00934ECC"/>
    <w:rsid w:val="009364C3"/>
    <w:rsid w:val="00940232"/>
    <w:rsid w:val="00940DC9"/>
    <w:rsid w:val="009428F7"/>
    <w:rsid w:val="00943CA6"/>
    <w:rsid w:val="00945834"/>
    <w:rsid w:val="00952433"/>
    <w:rsid w:val="00955EBA"/>
    <w:rsid w:val="00963451"/>
    <w:rsid w:val="009664CC"/>
    <w:rsid w:val="00976371"/>
    <w:rsid w:val="00990C14"/>
    <w:rsid w:val="0099697B"/>
    <w:rsid w:val="009A3CA7"/>
    <w:rsid w:val="009B0C6F"/>
    <w:rsid w:val="009C1C9D"/>
    <w:rsid w:val="009C7DC1"/>
    <w:rsid w:val="009D2027"/>
    <w:rsid w:val="009D42F6"/>
    <w:rsid w:val="009D63FF"/>
    <w:rsid w:val="009E2B08"/>
    <w:rsid w:val="009F2510"/>
    <w:rsid w:val="009F39BA"/>
    <w:rsid w:val="009F53E1"/>
    <w:rsid w:val="00A11F28"/>
    <w:rsid w:val="00A1285F"/>
    <w:rsid w:val="00A17467"/>
    <w:rsid w:val="00A17781"/>
    <w:rsid w:val="00A46F6E"/>
    <w:rsid w:val="00A47676"/>
    <w:rsid w:val="00A50CFD"/>
    <w:rsid w:val="00A60FD9"/>
    <w:rsid w:val="00A62A68"/>
    <w:rsid w:val="00A64F46"/>
    <w:rsid w:val="00A718FD"/>
    <w:rsid w:val="00A75A87"/>
    <w:rsid w:val="00A75FB0"/>
    <w:rsid w:val="00A81A2F"/>
    <w:rsid w:val="00A840BC"/>
    <w:rsid w:val="00A90800"/>
    <w:rsid w:val="00A932BF"/>
    <w:rsid w:val="00A96A24"/>
    <w:rsid w:val="00AB148E"/>
    <w:rsid w:val="00AC005B"/>
    <w:rsid w:val="00AC47C4"/>
    <w:rsid w:val="00AE0F8B"/>
    <w:rsid w:val="00AE3024"/>
    <w:rsid w:val="00B13ED5"/>
    <w:rsid w:val="00B177DA"/>
    <w:rsid w:val="00B26936"/>
    <w:rsid w:val="00B332CC"/>
    <w:rsid w:val="00B33F90"/>
    <w:rsid w:val="00B43A82"/>
    <w:rsid w:val="00B444E0"/>
    <w:rsid w:val="00B447EF"/>
    <w:rsid w:val="00B45307"/>
    <w:rsid w:val="00B52109"/>
    <w:rsid w:val="00B544E3"/>
    <w:rsid w:val="00B5592D"/>
    <w:rsid w:val="00B651F0"/>
    <w:rsid w:val="00B74659"/>
    <w:rsid w:val="00B80A27"/>
    <w:rsid w:val="00B8595A"/>
    <w:rsid w:val="00B943C0"/>
    <w:rsid w:val="00BB28BF"/>
    <w:rsid w:val="00BB3FF1"/>
    <w:rsid w:val="00BD6EF3"/>
    <w:rsid w:val="00BE6672"/>
    <w:rsid w:val="00BF5AD9"/>
    <w:rsid w:val="00C004FA"/>
    <w:rsid w:val="00C01832"/>
    <w:rsid w:val="00C05C27"/>
    <w:rsid w:val="00C1047A"/>
    <w:rsid w:val="00C129A8"/>
    <w:rsid w:val="00C1346D"/>
    <w:rsid w:val="00C200E7"/>
    <w:rsid w:val="00C23C75"/>
    <w:rsid w:val="00C25925"/>
    <w:rsid w:val="00C3449C"/>
    <w:rsid w:val="00C41B9E"/>
    <w:rsid w:val="00C4572A"/>
    <w:rsid w:val="00C6529A"/>
    <w:rsid w:val="00C66870"/>
    <w:rsid w:val="00C73394"/>
    <w:rsid w:val="00C8378C"/>
    <w:rsid w:val="00C9359C"/>
    <w:rsid w:val="00C9572F"/>
    <w:rsid w:val="00CA0BC4"/>
    <w:rsid w:val="00CB0E9E"/>
    <w:rsid w:val="00CB5082"/>
    <w:rsid w:val="00CC241E"/>
    <w:rsid w:val="00CC2540"/>
    <w:rsid w:val="00CC5AD9"/>
    <w:rsid w:val="00CD08A2"/>
    <w:rsid w:val="00CD47FF"/>
    <w:rsid w:val="00CD52E6"/>
    <w:rsid w:val="00CE4681"/>
    <w:rsid w:val="00D00507"/>
    <w:rsid w:val="00D01472"/>
    <w:rsid w:val="00D03E0A"/>
    <w:rsid w:val="00D122E9"/>
    <w:rsid w:val="00D20C84"/>
    <w:rsid w:val="00D22A70"/>
    <w:rsid w:val="00D26E3A"/>
    <w:rsid w:val="00D32E1C"/>
    <w:rsid w:val="00D57A0D"/>
    <w:rsid w:val="00D61D8E"/>
    <w:rsid w:val="00D663C8"/>
    <w:rsid w:val="00D71B66"/>
    <w:rsid w:val="00D773C9"/>
    <w:rsid w:val="00D77827"/>
    <w:rsid w:val="00D80782"/>
    <w:rsid w:val="00D81BE3"/>
    <w:rsid w:val="00D91A53"/>
    <w:rsid w:val="00D94EC6"/>
    <w:rsid w:val="00D97411"/>
    <w:rsid w:val="00DA0446"/>
    <w:rsid w:val="00DA1C87"/>
    <w:rsid w:val="00DA3BE3"/>
    <w:rsid w:val="00DA5542"/>
    <w:rsid w:val="00DC37E2"/>
    <w:rsid w:val="00DF62A6"/>
    <w:rsid w:val="00E0061D"/>
    <w:rsid w:val="00E0140F"/>
    <w:rsid w:val="00E01FDF"/>
    <w:rsid w:val="00E214D7"/>
    <w:rsid w:val="00E2487C"/>
    <w:rsid w:val="00E464B7"/>
    <w:rsid w:val="00E5017B"/>
    <w:rsid w:val="00E50756"/>
    <w:rsid w:val="00E55342"/>
    <w:rsid w:val="00E6533A"/>
    <w:rsid w:val="00E749D3"/>
    <w:rsid w:val="00E74AB7"/>
    <w:rsid w:val="00E77A81"/>
    <w:rsid w:val="00E870CE"/>
    <w:rsid w:val="00E87258"/>
    <w:rsid w:val="00E93304"/>
    <w:rsid w:val="00EC2D97"/>
    <w:rsid w:val="00ED3BC0"/>
    <w:rsid w:val="00ED7F5C"/>
    <w:rsid w:val="00EE25C0"/>
    <w:rsid w:val="00F03C99"/>
    <w:rsid w:val="00F04C46"/>
    <w:rsid w:val="00F122EB"/>
    <w:rsid w:val="00F15BC4"/>
    <w:rsid w:val="00F40DB8"/>
    <w:rsid w:val="00F46AE2"/>
    <w:rsid w:val="00F46E3E"/>
    <w:rsid w:val="00F5720C"/>
    <w:rsid w:val="00F654C8"/>
    <w:rsid w:val="00F706DF"/>
    <w:rsid w:val="00F71127"/>
    <w:rsid w:val="00F80BC8"/>
    <w:rsid w:val="00FA5DD1"/>
    <w:rsid w:val="00FB10FC"/>
    <w:rsid w:val="00FB6F78"/>
    <w:rsid w:val="00FC64C4"/>
    <w:rsid w:val="00FE120F"/>
    <w:rsid w:val="00FE3CCD"/>
    <w:rsid w:val="00FE3E51"/>
    <w:rsid w:val="00FE7F32"/>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8945554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891</TotalTime>
  <Pages>1</Pages>
  <Words>523</Words>
  <Characters>2984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108</cp:revision>
  <cp:lastPrinted>2023-01-01T19:05:00Z</cp:lastPrinted>
  <dcterms:created xsi:type="dcterms:W3CDTF">2022-10-16T08:36:00Z</dcterms:created>
  <dcterms:modified xsi:type="dcterms:W3CDTF">2023-01-03T07:40:00Z</dcterms:modified>
</cp:coreProperties>
</file>