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83869" w14:textId="77777777" w:rsidR="00724420" w:rsidRDefault="00724420" w:rsidP="00724420">
      <w:pPr>
        <w:widowControl w:val="0"/>
        <w:bidi/>
        <w:spacing w:after="0" w:line="250" w:lineRule="auto"/>
        <w:rPr>
          <w:rFonts w:cs="QuranTaha"/>
          <w:sz w:val="28"/>
          <w:szCs w:val="28"/>
          <w:rtl/>
          <w:lang w:bidi="fa-IR"/>
        </w:rPr>
      </w:pPr>
    </w:p>
    <w:p w14:paraId="20A2EE6C" w14:textId="09465799" w:rsidR="00724420" w:rsidRDefault="00724420" w:rsidP="00724420">
      <w:pPr>
        <w:widowControl w:val="0"/>
        <w:tabs>
          <w:tab w:val="left" w:pos="8438"/>
        </w:tabs>
        <w:bidi/>
        <w:spacing w:after="0" w:line="250" w:lineRule="auto"/>
        <w:rPr>
          <w:rFonts w:cs="QuranTaha"/>
          <w:sz w:val="28"/>
          <w:szCs w:val="28"/>
          <w:rtl/>
          <w:lang w:bidi="fa-IR"/>
        </w:rPr>
      </w:pPr>
      <w:r>
        <w:rPr>
          <w:rFonts w:cs="QuranTaha"/>
          <w:sz w:val="28"/>
          <w:szCs w:val="28"/>
          <w:rtl/>
          <w:lang w:bidi="fa-IR"/>
        </w:rPr>
        <w:tab/>
      </w:r>
    </w:p>
    <w:p w14:paraId="7242D8F3" w14:textId="3C18DB54" w:rsidR="00901208" w:rsidRPr="00C27AEE" w:rsidRDefault="00901208" w:rsidP="00724420">
      <w:pPr>
        <w:widowControl w:val="0"/>
        <w:bidi/>
        <w:spacing w:after="0" w:line="250" w:lineRule="auto"/>
        <w:jc w:val="center"/>
        <w:rPr>
          <w:rFonts w:cs="QuranTaha"/>
          <w:sz w:val="28"/>
          <w:szCs w:val="28"/>
          <w:rtl/>
          <w:lang w:bidi="fa-IR"/>
        </w:rPr>
      </w:pPr>
      <w:r w:rsidRPr="00C27AEE">
        <w:rPr>
          <w:rFonts w:cs="QuranTaha"/>
          <w:sz w:val="28"/>
          <w:szCs w:val="28"/>
          <w:rtl/>
          <w:lang w:bidi="fa-IR"/>
        </w:rPr>
        <w:t>بِسْمِ اللَّهِ الرَّحْم</w:t>
      </w:r>
      <w:r w:rsidRPr="00C27AEE">
        <w:rPr>
          <w:rFonts w:ascii="Times New Roman" w:hAnsi="Times New Roman" w:cs="QuranTaha" w:hint="cs"/>
          <w:sz w:val="28"/>
          <w:szCs w:val="28"/>
          <w:rtl/>
          <w:lang w:bidi="fa-IR"/>
        </w:rPr>
        <w:t>ٰ</w:t>
      </w:r>
      <w:r w:rsidRPr="00C27AEE">
        <w:rPr>
          <w:rFonts w:cs="QuranTaha" w:hint="cs"/>
          <w:sz w:val="28"/>
          <w:szCs w:val="28"/>
          <w:rtl/>
          <w:lang w:bidi="fa-IR"/>
        </w:rPr>
        <w:t>نِ</w:t>
      </w:r>
      <w:r w:rsidRPr="00C27AEE">
        <w:rPr>
          <w:rFonts w:cs="QuranTaha"/>
          <w:sz w:val="28"/>
          <w:szCs w:val="28"/>
          <w:rtl/>
          <w:lang w:bidi="fa-IR"/>
        </w:rPr>
        <w:t xml:space="preserve"> </w:t>
      </w:r>
      <w:r w:rsidRPr="00C27AEE">
        <w:rPr>
          <w:rFonts w:cs="QuranTaha" w:hint="cs"/>
          <w:sz w:val="28"/>
          <w:szCs w:val="28"/>
          <w:rtl/>
          <w:lang w:bidi="fa-IR"/>
        </w:rPr>
        <w:t>الرَّحِيم</w:t>
      </w:r>
      <w:r w:rsidRPr="00C27AEE">
        <w:rPr>
          <w:rFonts w:cs="QuranTaha"/>
          <w:sz w:val="28"/>
          <w:szCs w:val="28"/>
          <w:rtl/>
          <w:lang w:bidi="fa-IR"/>
        </w:rPr>
        <w:t>ِ</w:t>
      </w:r>
    </w:p>
    <w:p w14:paraId="0B6C1856" w14:textId="188C84D4" w:rsidR="002A09CF" w:rsidRDefault="002A09CF" w:rsidP="002A09CF">
      <w:pPr>
        <w:widowControl w:val="0"/>
        <w:bidi/>
        <w:spacing w:after="0" w:line="250" w:lineRule="auto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>
        <w:rPr>
          <w:rFonts w:cs="B Mitra" w:hint="cs"/>
          <w:b/>
          <w:bCs/>
          <w:sz w:val="32"/>
          <w:szCs w:val="32"/>
          <w:rtl/>
          <w:lang w:bidi="fa-IR"/>
        </w:rPr>
        <w:t>تقریر بحث فقه</w:t>
      </w:r>
    </w:p>
    <w:p w14:paraId="0989D30C" w14:textId="25573041" w:rsidR="00901208" w:rsidRDefault="00901208" w:rsidP="002A09CF">
      <w:pPr>
        <w:widowControl w:val="0"/>
        <w:bidi/>
        <w:spacing w:after="240" w:line="250" w:lineRule="auto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>
        <w:rPr>
          <w:rFonts w:cs="B Mitra" w:hint="cs"/>
          <w:b/>
          <w:bCs/>
          <w:sz w:val="32"/>
          <w:szCs w:val="32"/>
          <w:rtl/>
          <w:lang w:bidi="fa-IR"/>
        </w:rPr>
        <w:t xml:space="preserve">جلسه </w:t>
      </w:r>
      <w:r w:rsidR="00FC64C4">
        <w:rPr>
          <w:rFonts w:cs="B Mitra" w:hint="cs"/>
          <w:b/>
          <w:bCs/>
          <w:sz w:val="32"/>
          <w:szCs w:val="32"/>
          <w:rtl/>
          <w:lang w:bidi="fa-IR"/>
        </w:rPr>
        <w:t>5</w:t>
      </w:r>
      <w:r w:rsidR="00A90800">
        <w:rPr>
          <w:rFonts w:cs="B Mitra" w:hint="cs"/>
          <w:b/>
          <w:bCs/>
          <w:sz w:val="32"/>
          <w:szCs w:val="32"/>
          <w:rtl/>
          <w:lang w:bidi="fa-IR"/>
        </w:rPr>
        <w:t>40</w:t>
      </w:r>
    </w:p>
    <w:p w14:paraId="548139A8" w14:textId="77777777" w:rsidR="00A90800" w:rsidRPr="005049A1" w:rsidRDefault="00A90800" w:rsidP="00A90800">
      <w:pPr>
        <w:widowControl w:val="0"/>
        <w:bidi/>
        <w:spacing w:after="0"/>
        <w:ind w:left="1701" w:firstLine="284"/>
        <w:jc w:val="both"/>
        <w:rPr>
          <w:rFonts w:cs="Abz-2 (Badr)"/>
          <w:b/>
          <w:bCs/>
          <w:sz w:val="28"/>
          <w:szCs w:val="28"/>
          <w:rtl/>
          <w:lang w:bidi="fa-IR"/>
        </w:rPr>
      </w:pPr>
      <w:r w:rsidRPr="005049A1">
        <w:rPr>
          <w:rFonts w:cs="Abz-2 (Badr)" w:hint="cs"/>
          <w:b/>
          <w:bCs/>
          <w:sz w:val="28"/>
          <w:szCs w:val="28"/>
          <w:rtl/>
          <w:lang w:bidi="fa-IR"/>
        </w:rPr>
        <w:t>قال المحقّق الحلّي:</w:t>
      </w:r>
    </w:p>
    <w:p w14:paraId="7C8DC469" w14:textId="77777777" w:rsidR="00A90800" w:rsidRPr="00184BE4" w:rsidRDefault="00A90800" w:rsidP="00A90800">
      <w:pPr>
        <w:widowControl w:val="0"/>
        <w:bidi/>
        <w:spacing w:after="360"/>
        <w:ind w:left="1701" w:firstLine="284"/>
        <w:jc w:val="both"/>
        <w:rPr>
          <w:rFonts w:cs="Abz-2 (Badr)"/>
          <w:b/>
          <w:bCs/>
          <w:sz w:val="28"/>
          <w:szCs w:val="28"/>
          <w:lang w:bidi="fa-IR"/>
        </w:rPr>
      </w:pPr>
      <w:r w:rsidRPr="00184BE4">
        <w:rPr>
          <w:rFonts w:cs="Abz-2 (Badr)"/>
          <w:b/>
          <w:bCs/>
          <w:sz w:val="28"/>
          <w:szCs w:val="28"/>
          <w:rtl/>
          <w:lang w:bidi="fa-IR"/>
        </w:rPr>
        <w:t>«</w:t>
      </w:r>
      <w:r>
        <w:rPr>
          <w:rFonts w:cs="Abz-2 (Badr)" w:hint="cs"/>
          <w:b/>
          <w:bCs/>
          <w:sz w:val="28"/>
          <w:szCs w:val="28"/>
          <w:rtl/>
          <w:lang w:bidi="fa-IR"/>
        </w:rPr>
        <w:t>و</w:t>
      </w:r>
      <w:r w:rsidRPr="00D10D5A">
        <w:rPr>
          <w:rFonts w:cs="Abz-2 (Badr)"/>
          <w:b/>
          <w:bCs/>
          <w:sz w:val="28"/>
          <w:szCs w:val="28"/>
          <w:rtl/>
          <w:lang w:bidi="fa-IR"/>
        </w:rPr>
        <w:t>لو تزو</w:t>
      </w:r>
      <w:r>
        <w:rPr>
          <w:rFonts w:cs="Abz-2 (Badr)" w:hint="cs"/>
          <w:b/>
          <w:bCs/>
          <w:sz w:val="28"/>
          <w:szCs w:val="28"/>
          <w:rtl/>
          <w:lang w:bidi="fa-IR"/>
        </w:rPr>
        <w:t>ّ</w:t>
      </w:r>
      <w:r w:rsidRPr="00D10D5A">
        <w:rPr>
          <w:rFonts w:cs="Abz-2 (Badr)"/>
          <w:b/>
          <w:bCs/>
          <w:sz w:val="28"/>
          <w:szCs w:val="28"/>
          <w:rtl/>
          <w:lang w:bidi="fa-IR"/>
        </w:rPr>
        <w:t>جها على كتاب الله وسن</w:t>
      </w:r>
      <w:r>
        <w:rPr>
          <w:rFonts w:cs="Abz-2 (Badr)" w:hint="cs"/>
          <w:b/>
          <w:bCs/>
          <w:sz w:val="28"/>
          <w:szCs w:val="28"/>
          <w:rtl/>
          <w:lang w:bidi="fa-IR"/>
        </w:rPr>
        <w:t>ّ</w:t>
      </w:r>
      <w:r w:rsidRPr="00D10D5A">
        <w:rPr>
          <w:rFonts w:cs="Abz-2 (Badr)"/>
          <w:b/>
          <w:bCs/>
          <w:sz w:val="28"/>
          <w:szCs w:val="28"/>
          <w:rtl/>
          <w:lang w:bidi="fa-IR"/>
        </w:rPr>
        <w:t>ة نبي</w:t>
      </w:r>
      <w:r>
        <w:rPr>
          <w:rFonts w:cs="Abz-2 (Badr)" w:hint="cs"/>
          <w:b/>
          <w:bCs/>
          <w:sz w:val="28"/>
          <w:szCs w:val="28"/>
          <w:rtl/>
          <w:lang w:bidi="fa-IR"/>
        </w:rPr>
        <w:t>ّ</w:t>
      </w:r>
      <w:r w:rsidRPr="00D10D5A">
        <w:rPr>
          <w:rFonts w:cs="Abz-2 (Badr)"/>
          <w:b/>
          <w:bCs/>
          <w:sz w:val="28"/>
          <w:szCs w:val="28"/>
          <w:rtl/>
          <w:lang w:bidi="fa-IR"/>
        </w:rPr>
        <w:t>ه</w:t>
      </w:r>
      <w:r>
        <w:rPr>
          <w:rFonts w:cs="Abz-2 (Badr)" w:hint="cs"/>
          <w:b/>
          <w:bCs/>
          <w:sz w:val="28"/>
          <w:szCs w:val="28"/>
          <w:rtl/>
          <w:lang w:bidi="fa-IR"/>
        </w:rPr>
        <w:t>(</w:t>
      </w:r>
      <w:r w:rsidRPr="00D10D5A">
        <w:rPr>
          <w:rFonts w:cs="Abz-2 (Badr)"/>
          <w:b/>
          <w:bCs/>
          <w:sz w:val="28"/>
          <w:szCs w:val="28"/>
          <w:rtl/>
          <w:lang w:bidi="fa-IR"/>
        </w:rPr>
        <w:t>ص</w:t>
      </w:r>
      <w:r>
        <w:rPr>
          <w:rFonts w:cs="Abz-2 (Badr)" w:hint="cs"/>
          <w:b/>
          <w:bCs/>
          <w:sz w:val="28"/>
          <w:szCs w:val="28"/>
          <w:rtl/>
          <w:lang w:bidi="fa-IR"/>
        </w:rPr>
        <w:t>)</w:t>
      </w:r>
      <w:r w:rsidRPr="00D10D5A">
        <w:rPr>
          <w:rFonts w:cs="Abz-2 (Badr)"/>
          <w:b/>
          <w:bCs/>
          <w:sz w:val="28"/>
          <w:szCs w:val="28"/>
          <w:rtl/>
          <w:lang w:bidi="fa-IR"/>
        </w:rPr>
        <w:t xml:space="preserve"> ولم يسم</w:t>
      </w:r>
      <w:r>
        <w:rPr>
          <w:rFonts w:cs="Abz-2 (Badr)" w:hint="cs"/>
          <w:b/>
          <w:bCs/>
          <w:sz w:val="28"/>
          <w:szCs w:val="28"/>
          <w:rtl/>
          <w:lang w:bidi="fa-IR"/>
        </w:rPr>
        <w:t>ّ</w:t>
      </w:r>
      <w:r w:rsidRPr="00D10D5A">
        <w:rPr>
          <w:rFonts w:cs="Abz-2 (Badr)"/>
          <w:b/>
          <w:bCs/>
          <w:sz w:val="28"/>
          <w:szCs w:val="28"/>
          <w:rtl/>
          <w:lang w:bidi="fa-IR"/>
        </w:rPr>
        <w:t xml:space="preserve"> لها مهرا</w:t>
      </w:r>
      <w:r>
        <w:rPr>
          <w:rFonts w:cs="Abz-2 (Badr)" w:hint="cs"/>
          <w:b/>
          <w:bCs/>
          <w:sz w:val="28"/>
          <w:szCs w:val="28"/>
          <w:rtl/>
          <w:lang w:bidi="fa-IR"/>
        </w:rPr>
        <w:t>ً،</w:t>
      </w:r>
      <w:r w:rsidRPr="00D10D5A">
        <w:rPr>
          <w:rFonts w:cs="Abz-2 (Badr)"/>
          <w:b/>
          <w:bCs/>
          <w:sz w:val="28"/>
          <w:szCs w:val="28"/>
          <w:rtl/>
          <w:lang w:bidi="fa-IR"/>
        </w:rPr>
        <w:t xml:space="preserve"> كان مهرها خمسمائة درهم.</w:t>
      </w:r>
      <w:r w:rsidRPr="00184BE4">
        <w:rPr>
          <w:rFonts w:cs="Abz-2 (Badr)"/>
          <w:b/>
          <w:bCs/>
          <w:sz w:val="28"/>
          <w:szCs w:val="28"/>
          <w:rtl/>
          <w:lang w:bidi="fa-IR"/>
        </w:rPr>
        <w:t>»</w:t>
      </w:r>
      <w:r w:rsidRPr="002D27AB">
        <w:rPr>
          <w:rStyle w:val="FootnoteReference"/>
          <w:rFonts w:cs="Abz-2 (Badr)"/>
          <w:sz w:val="28"/>
          <w:szCs w:val="28"/>
          <w:rtl/>
          <w:lang w:bidi="fa-IR"/>
        </w:rPr>
        <w:footnoteReference w:id="1"/>
      </w:r>
    </w:p>
    <w:p w14:paraId="4B686DC5" w14:textId="77777777" w:rsidR="00111803" w:rsidRDefault="00111803" w:rsidP="00111803">
      <w:pPr>
        <w:widowControl w:val="0"/>
        <w:bidi/>
        <w:spacing w:after="0" w:line="245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>اگر بدون اين که اسمی از مهر در عقد آورده شود، عقد بر اساس کتاب خدا و سنت پيامبر(ص) منعقد گردد، خلافی در بين اصحاب نيست که در اين صورت مهر زن، پانصد درهم يا همان مهرالسنه است و بلکه برخی ادعای اجماع در اين خصوص کرده</w:t>
      </w:r>
      <w:r>
        <w:rPr>
          <w:rFonts w:cs="Abz-2 (Badr)"/>
          <w:sz w:val="28"/>
          <w:szCs w:val="28"/>
          <w:rtl/>
          <w:lang w:bidi="fa-IR"/>
        </w:rPr>
        <w:softHyphen/>
      </w:r>
      <w:r>
        <w:rPr>
          <w:rFonts w:cs="Abz-2 (Badr)" w:hint="cs"/>
          <w:sz w:val="28"/>
          <w:szCs w:val="28"/>
          <w:rtl/>
          <w:lang w:bidi="fa-IR"/>
        </w:rPr>
        <w:t>اند.</w:t>
      </w:r>
    </w:p>
    <w:p w14:paraId="0048073F" w14:textId="77777777" w:rsidR="00111803" w:rsidRPr="00AA2BB5" w:rsidRDefault="00111803" w:rsidP="00111803">
      <w:pPr>
        <w:widowControl w:val="0"/>
        <w:bidi/>
        <w:spacing w:after="0" w:line="245" w:lineRule="auto"/>
        <w:ind w:firstLine="284"/>
        <w:jc w:val="both"/>
        <w:rPr>
          <w:rFonts w:ascii="Noor_Nazli" w:eastAsia="Times New Roman" w:hAnsi="Noor_Nazli" w:cs="Times New Roman"/>
          <w:sz w:val="36"/>
          <w:szCs w:val="36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>قال صاحب الحدائق: «</w:t>
      </w:r>
      <w:r w:rsidRPr="00AA2BB5">
        <w:rPr>
          <w:rFonts w:cs="Abz-2 (Badr)"/>
          <w:sz w:val="28"/>
          <w:szCs w:val="28"/>
          <w:rtl/>
          <w:lang w:bidi="fa-IR"/>
        </w:rPr>
        <w:t>لو تزو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AA2BB5">
        <w:rPr>
          <w:rFonts w:cs="Abz-2 (Badr)"/>
          <w:sz w:val="28"/>
          <w:szCs w:val="28"/>
          <w:rtl/>
          <w:lang w:bidi="fa-IR"/>
        </w:rPr>
        <w:t>جها على كتاب الله وسن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AA2BB5">
        <w:rPr>
          <w:rFonts w:cs="Abz-2 (Badr)"/>
          <w:sz w:val="28"/>
          <w:szCs w:val="28"/>
          <w:rtl/>
          <w:lang w:bidi="fa-IR"/>
        </w:rPr>
        <w:t>ة نبي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AA2BB5">
        <w:rPr>
          <w:rFonts w:cs="Abz-2 (Badr)"/>
          <w:sz w:val="28"/>
          <w:szCs w:val="28"/>
          <w:rtl/>
          <w:lang w:bidi="fa-IR"/>
        </w:rPr>
        <w:t>ه</w:t>
      </w:r>
      <w:r>
        <w:rPr>
          <w:rFonts w:cs="Abz-2 (Badr)" w:hint="cs"/>
          <w:sz w:val="28"/>
          <w:szCs w:val="28"/>
          <w:rtl/>
          <w:lang w:bidi="fa-IR"/>
        </w:rPr>
        <w:t>(</w:t>
      </w:r>
      <w:r w:rsidRPr="00AA2BB5">
        <w:rPr>
          <w:rFonts w:cs="Abz-2 (Badr)"/>
          <w:sz w:val="28"/>
          <w:szCs w:val="28"/>
          <w:rtl/>
          <w:lang w:bidi="fa-IR"/>
        </w:rPr>
        <w:t>ص</w:t>
      </w:r>
      <w:r>
        <w:rPr>
          <w:rFonts w:cs="Abz-2 (Badr)" w:hint="cs"/>
          <w:sz w:val="28"/>
          <w:szCs w:val="28"/>
          <w:rtl/>
          <w:lang w:bidi="fa-IR"/>
        </w:rPr>
        <w:t>)</w:t>
      </w:r>
      <w:r w:rsidRPr="00AA2BB5">
        <w:rPr>
          <w:rFonts w:cs="Abz-2 (Badr)"/>
          <w:sz w:val="28"/>
          <w:szCs w:val="28"/>
          <w:rtl/>
          <w:lang w:bidi="fa-IR"/>
        </w:rPr>
        <w:t xml:space="preserve"> ولم يسم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AA2BB5">
        <w:rPr>
          <w:rFonts w:cs="Abz-2 (Badr)"/>
          <w:sz w:val="28"/>
          <w:szCs w:val="28"/>
          <w:rtl/>
          <w:lang w:bidi="fa-IR"/>
        </w:rPr>
        <w:t xml:space="preserve"> مهرا</w:t>
      </w:r>
      <w:r>
        <w:rPr>
          <w:rFonts w:cs="Abz-2 (Badr)" w:hint="cs"/>
          <w:sz w:val="28"/>
          <w:szCs w:val="28"/>
          <w:rtl/>
          <w:lang w:bidi="fa-IR"/>
        </w:rPr>
        <w:t xml:space="preserve">ً، </w:t>
      </w:r>
      <w:r w:rsidRPr="00AA2BB5">
        <w:rPr>
          <w:rFonts w:cs="Abz-2 (Badr)"/>
          <w:sz w:val="28"/>
          <w:szCs w:val="28"/>
          <w:rtl/>
          <w:lang w:bidi="fa-IR"/>
        </w:rPr>
        <w:t xml:space="preserve">فالمشهور </w:t>
      </w:r>
      <w:r>
        <w:rPr>
          <w:rFonts w:cs="Abz-2 (Badr)" w:hint="cs"/>
          <w:sz w:val="28"/>
          <w:szCs w:val="28"/>
          <w:rtl/>
          <w:lang w:bidi="fa-IR"/>
        </w:rPr>
        <w:t xml:space="preserve">ـ </w:t>
      </w:r>
      <w:r w:rsidRPr="00AA2BB5">
        <w:rPr>
          <w:rFonts w:cs="Abz-2 (Badr)"/>
          <w:sz w:val="28"/>
          <w:szCs w:val="28"/>
          <w:rtl/>
          <w:lang w:bidi="fa-IR"/>
        </w:rPr>
        <w:t>من غير خلاف يعرف، بل ظاهر المحق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AA2BB5">
        <w:rPr>
          <w:rFonts w:cs="Abz-2 (Badr)"/>
          <w:sz w:val="28"/>
          <w:szCs w:val="28"/>
          <w:rtl/>
          <w:lang w:bidi="fa-IR"/>
        </w:rPr>
        <w:t>ق الشيخ عل</w:t>
      </w:r>
      <w:r>
        <w:rPr>
          <w:rFonts w:cs="Abz-2 (Badr)" w:hint="cs"/>
          <w:sz w:val="28"/>
          <w:szCs w:val="28"/>
          <w:rtl/>
          <w:lang w:bidi="fa-IR"/>
        </w:rPr>
        <w:t>ي</w:t>
      </w:r>
      <w:r w:rsidRPr="00AA2BB5">
        <w:rPr>
          <w:rFonts w:cs="Abz-2 (Badr)"/>
          <w:sz w:val="28"/>
          <w:szCs w:val="28"/>
          <w:rtl/>
          <w:lang w:bidi="fa-IR"/>
        </w:rPr>
        <w:t xml:space="preserve"> </w:t>
      </w:r>
      <w:r>
        <w:rPr>
          <w:rFonts w:cs="Abz-2 (Badr)" w:hint="cs"/>
          <w:sz w:val="28"/>
          <w:szCs w:val="28"/>
          <w:rtl/>
          <w:lang w:bidi="fa-IR"/>
        </w:rPr>
        <w:t>و</w:t>
      </w:r>
      <w:r w:rsidRPr="00AA2BB5">
        <w:rPr>
          <w:rFonts w:cs="Abz-2 (Badr)"/>
          <w:sz w:val="28"/>
          <w:szCs w:val="28"/>
          <w:rtl/>
          <w:lang w:bidi="fa-IR"/>
        </w:rPr>
        <w:t xml:space="preserve">الشهيد الثاني في الروضة </w:t>
      </w:r>
      <w:r>
        <w:rPr>
          <w:rFonts w:cs="Abz-2 (Badr)" w:hint="cs"/>
          <w:sz w:val="28"/>
          <w:szCs w:val="28"/>
          <w:rtl/>
          <w:lang w:bidi="fa-IR"/>
        </w:rPr>
        <w:t>أ</w:t>
      </w:r>
      <w:r w:rsidRPr="00AA2BB5">
        <w:rPr>
          <w:rFonts w:cs="Abz-2 (Badr)"/>
          <w:sz w:val="28"/>
          <w:szCs w:val="28"/>
          <w:rtl/>
          <w:lang w:bidi="fa-IR"/>
        </w:rPr>
        <w:t>ن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AA2BB5">
        <w:rPr>
          <w:rFonts w:cs="Abz-2 (Badr)"/>
          <w:sz w:val="28"/>
          <w:szCs w:val="28"/>
          <w:rtl/>
          <w:lang w:bidi="fa-IR"/>
        </w:rPr>
        <w:t xml:space="preserve"> ذلك إجماع </w:t>
      </w:r>
      <w:r>
        <w:rPr>
          <w:rFonts w:cs="Abz-2 (Badr)" w:hint="cs"/>
          <w:sz w:val="28"/>
          <w:szCs w:val="28"/>
          <w:rtl/>
          <w:lang w:bidi="fa-IR"/>
        </w:rPr>
        <w:t xml:space="preserve">ـ </w:t>
      </w:r>
      <w:r w:rsidRPr="00AA2BB5">
        <w:rPr>
          <w:rFonts w:cs="Abz-2 (Badr)"/>
          <w:sz w:val="28"/>
          <w:szCs w:val="28"/>
          <w:rtl/>
          <w:lang w:bidi="fa-IR"/>
        </w:rPr>
        <w:t>أن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AA2BB5">
        <w:rPr>
          <w:rFonts w:cs="Abz-2 (Badr)"/>
          <w:sz w:val="28"/>
          <w:szCs w:val="28"/>
          <w:rtl/>
          <w:lang w:bidi="fa-IR"/>
        </w:rPr>
        <w:t xml:space="preserve"> مهرها خمسمائة درهم</w:t>
      </w:r>
      <w:r>
        <w:rPr>
          <w:rFonts w:cs="Abz-2 (Badr)" w:hint="cs"/>
          <w:sz w:val="28"/>
          <w:szCs w:val="28"/>
          <w:rtl/>
          <w:lang w:bidi="fa-IR"/>
        </w:rPr>
        <w:t>.»</w:t>
      </w:r>
      <w:r w:rsidRPr="002D27AB">
        <w:rPr>
          <w:rStyle w:val="FootnoteReference"/>
          <w:rFonts w:cs="Abz-2 (Badr)"/>
          <w:sz w:val="28"/>
          <w:szCs w:val="28"/>
          <w:rtl/>
          <w:lang w:bidi="fa-IR"/>
        </w:rPr>
        <w:footnoteReference w:id="2"/>
      </w:r>
    </w:p>
    <w:p w14:paraId="664AA5D8" w14:textId="77777777" w:rsidR="00111803" w:rsidRDefault="00111803" w:rsidP="00111803">
      <w:pPr>
        <w:widowControl w:val="0"/>
        <w:bidi/>
        <w:spacing w:after="0" w:line="245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>وقال في الرياض: «</w:t>
      </w:r>
      <w:r w:rsidRPr="005C522A">
        <w:rPr>
          <w:rFonts w:cs="Abz-2 (Badr)"/>
          <w:sz w:val="28"/>
          <w:szCs w:val="28"/>
          <w:rtl/>
          <w:lang w:bidi="fa-IR"/>
        </w:rPr>
        <w:t xml:space="preserve">لو قال: </w:t>
      </w:r>
      <w:r>
        <w:rPr>
          <w:rFonts w:cs="Abz-2 (Badr)" w:hint="cs"/>
          <w:sz w:val="28"/>
          <w:szCs w:val="28"/>
          <w:rtl/>
          <w:lang w:bidi="fa-IR"/>
        </w:rPr>
        <w:t>«</w:t>
      </w:r>
      <w:r w:rsidRPr="005C522A">
        <w:rPr>
          <w:rFonts w:cs="Abz-2 (Badr)"/>
          <w:sz w:val="28"/>
          <w:szCs w:val="28"/>
          <w:rtl/>
          <w:lang w:bidi="fa-IR"/>
        </w:rPr>
        <w:t>أتزوّجك على السنّة</w:t>
      </w:r>
      <w:r>
        <w:rPr>
          <w:rFonts w:cs="Abz-2 (Badr)" w:hint="cs"/>
          <w:sz w:val="28"/>
          <w:szCs w:val="28"/>
          <w:rtl/>
          <w:lang w:bidi="fa-IR"/>
        </w:rPr>
        <w:t>»</w:t>
      </w:r>
      <w:r w:rsidRPr="005C522A">
        <w:rPr>
          <w:rFonts w:cs="Abz-2 (Badr)"/>
          <w:sz w:val="28"/>
          <w:szCs w:val="28"/>
          <w:rtl/>
          <w:lang w:bidi="fa-IR"/>
        </w:rPr>
        <w:t xml:space="preserve"> مكتفياً به</w:t>
      </w:r>
      <w:r>
        <w:rPr>
          <w:rFonts w:cs="Abz-2 (Badr)" w:hint="cs"/>
          <w:sz w:val="28"/>
          <w:szCs w:val="28"/>
          <w:rtl/>
          <w:lang w:bidi="fa-IR"/>
        </w:rPr>
        <w:t>،</w:t>
      </w:r>
      <w:r w:rsidRPr="005C522A">
        <w:rPr>
          <w:rFonts w:cs="Abz-2 (Badr)"/>
          <w:sz w:val="28"/>
          <w:szCs w:val="28"/>
          <w:rtl/>
          <w:lang w:bidi="fa-IR"/>
        </w:rPr>
        <w:t xml:space="preserve"> كان المهر خمسمائة درهم قطعاً لو قصداها عالمين بها، ومطلقاً على الأشهر الأظهر.</w:t>
      </w:r>
      <w:r>
        <w:rPr>
          <w:rFonts w:cs="Abz-2 (Badr)" w:hint="cs"/>
          <w:sz w:val="28"/>
          <w:szCs w:val="28"/>
          <w:rtl/>
          <w:lang w:bidi="fa-IR"/>
        </w:rPr>
        <w:t>»</w:t>
      </w:r>
      <w:r w:rsidRPr="002D27AB">
        <w:rPr>
          <w:rStyle w:val="FootnoteReference"/>
          <w:rFonts w:cs="Abz-2 (Badr)"/>
          <w:sz w:val="28"/>
          <w:szCs w:val="28"/>
          <w:rtl/>
          <w:lang w:bidi="fa-IR"/>
        </w:rPr>
        <w:footnoteReference w:id="3"/>
      </w:r>
    </w:p>
    <w:p w14:paraId="58C944E2" w14:textId="77777777" w:rsidR="00111803" w:rsidRDefault="00111803" w:rsidP="00111803">
      <w:pPr>
        <w:widowControl w:val="0"/>
        <w:bidi/>
        <w:spacing w:after="0" w:line="245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>مستند اصحاب نيز در حکم مذکور، برخی از اخبار است:</w:t>
      </w:r>
    </w:p>
    <w:p w14:paraId="3C646C2A" w14:textId="77777777" w:rsidR="00111803" w:rsidRDefault="00111803" w:rsidP="00111803">
      <w:pPr>
        <w:widowControl w:val="0"/>
        <w:bidi/>
        <w:spacing w:after="0" w:line="245" w:lineRule="auto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ar"/>
        </w:rPr>
      </w:pPr>
      <w:r>
        <w:rPr>
          <w:rFonts w:cs="Abz-2 (Badr)" w:hint="cs"/>
          <w:sz w:val="28"/>
          <w:szCs w:val="28"/>
          <w:rtl/>
          <w:lang w:bidi="fa-IR"/>
        </w:rPr>
        <w:t xml:space="preserve">منها: </w:t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حسنه</w:t>
      </w:r>
      <w:r w:rsidRPr="00F70A90">
        <w:rPr>
          <w:rFonts w:cs="Abz-2 (Badr)" w:hint="cs"/>
          <w:color w:val="000000" w:themeColor="text1"/>
          <w:sz w:val="28"/>
          <w:szCs w:val="28"/>
          <w:rtl/>
          <w:lang w:bidi="ar"/>
        </w:rPr>
        <w:t xml:space="preserve"> </w:t>
      </w:r>
      <w:r w:rsidRPr="00F70A90">
        <w:rPr>
          <w:rFonts w:cs="Abz-2 (Badr)"/>
          <w:color w:val="000000" w:themeColor="text1"/>
          <w:sz w:val="28"/>
          <w:szCs w:val="28"/>
          <w:rtl/>
          <w:lang w:bidi="ar"/>
        </w:rPr>
        <w:t>أ</w:t>
      </w:r>
      <w:r w:rsidRPr="00F70A90">
        <w:rPr>
          <w:rFonts w:cs="Abz-2 (Badr)" w:hint="cs"/>
          <w:color w:val="000000" w:themeColor="text1"/>
          <w:sz w:val="28"/>
          <w:szCs w:val="28"/>
          <w:rtl/>
          <w:lang w:bidi="ar"/>
        </w:rPr>
        <w:t>ُ</w:t>
      </w:r>
      <w:r w:rsidRPr="00F70A90">
        <w:rPr>
          <w:rFonts w:cs="Abz-2 (Badr)"/>
          <w:color w:val="000000" w:themeColor="text1"/>
          <w:sz w:val="28"/>
          <w:szCs w:val="28"/>
          <w:rtl/>
          <w:lang w:bidi="ar"/>
        </w:rPr>
        <w:t>سامة‌ بن‌ حفص‌</w:t>
      </w:r>
      <w:r w:rsidRPr="00F70A90">
        <w:rPr>
          <w:rFonts w:cs="Abz-2 (Badr)" w:hint="cs"/>
          <w:color w:val="000000" w:themeColor="text1"/>
          <w:sz w:val="28"/>
          <w:szCs w:val="28"/>
          <w:rtl/>
          <w:lang w:bidi="ar"/>
        </w:rPr>
        <w:t xml:space="preserve"> ـ</w:t>
      </w:r>
      <w:r w:rsidRPr="00F70A90">
        <w:rPr>
          <w:rFonts w:cs="Abz-2 (Badr)"/>
          <w:color w:val="000000" w:themeColor="text1"/>
          <w:sz w:val="28"/>
          <w:szCs w:val="28"/>
          <w:rtl/>
          <w:lang w:bidi="ar"/>
        </w:rPr>
        <w:t xml:space="preserve"> وكان‌ قيّما</w:t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ً</w:t>
      </w:r>
      <w:r w:rsidRPr="00F70A90">
        <w:rPr>
          <w:rFonts w:cs="Abz-2 (Badr)"/>
          <w:color w:val="000000" w:themeColor="text1"/>
          <w:sz w:val="28"/>
          <w:szCs w:val="28"/>
          <w:rtl/>
          <w:lang w:bidi="ar"/>
        </w:rPr>
        <w:t xml:space="preserve"> لأبي الحسن‌ موسى</w:t>
      </w:r>
      <w:r w:rsidRPr="00F70A90">
        <w:rPr>
          <w:rFonts w:cs="Abz-2 (Badr)" w:hint="cs"/>
          <w:color w:val="000000" w:themeColor="text1"/>
          <w:sz w:val="28"/>
          <w:szCs w:val="28"/>
          <w:rtl/>
          <w:lang w:bidi="ar"/>
        </w:rPr>
        <w:t>(ع) ـ</w:t>
      </w:r>
      <w:r w:rsidRPr="00F70A90">
        <w:rPr>
          <w:rFonts w:cs="Abz-2 (Badr)"/>
          <w:color w:val="000000" w:themeColor="text1"/>
          <w:sz w:val="28"/>
          <w:szCs w:val="28"/>
          <w:rtl/>
          <w:lang w:bidi="ar"/>
        </w:rPr>
        <w:t xml:space="preserve"> قال‌: </w:t>
      </w:r>
      <w:r w:rsidRPr="00525635">
        <w:rPr>
          <w:rFonts w:cs="Abz-2 (Badr)" w:hint="cs"/>
          <w:color w:val="000000" w:themeColor="text1"/>
          <w:sz w:val="28"/>
          <w:szCs w:val="28"/>
          <w:rtl/>
          <w:lang w:bidi="ar"/>
        </w:rPr>
        <w:t>«</w:t>
      </w:r>
      <w:r w:rsidRPr="00525635">
        <w:rPr>
          <w:rFonts w:cs="Abz-2 (Badr)"/>
          <w:color w:val="000000" w:themeColor="text1"/>
          <w:sz w:val="28"/>
          <w:szCs w:val="28"/>
          <w:rtl/>
          <w:lang w:bidi="ar"/>
        </w:rPr>
        <w:t>قلت‌ له</w:t>
      </w:r>
      <w:r w:rsidRPr="00525635">
        <w:rPr>
          <w:rFonts w:cs="Abz-2 (Badr)" w:hint="cs"/>
          <w:color w:val="000000" w:themeColor="text1"/>
          <w:sz w:val="28"/>
          <w:szCs w:val="28"/>
          <w:rtl/>
          <w:lang w:bidi="ar"/>
        </w:rPr>
        <w:t>:</w:t>
      </w:r>
      <w:r w:rsidRPr="00525635">
        <w:rPr>
          <w:rFonts w:cs="Abz-2 (Badr)"/>
          <w:color w:val="000000" w:themeColor="text1"/>
          <w:sz w:val="28"/>
          <w:szCs w:val="28"/>
          <w:rtl/>
          <w:lang w:bidi="ar"/>
        </w:rPr>
        <w:t>‌ رجل‌ يتزوّج‌ امرأة‌ ولم‌ يسمّ‌ لها مهرا</w:t>
      </w:r>
      <w:r w:rsidRPr="00525635">
        <w:rPr>
          <w:rFonts w:cs="Abz-2 (Badr)" w:hint="cs"/>
          <w:color w:val="000000" w:themeColor="text1"/>
          <w:sz w:val="28"/>
          <w:szCs w:val="28"/>
          <w:rtl/>
          <w:lang w:bidi="ar"/>
        </w:rPr>
        <w:t>ً</w:t>
      </w:r>
      <w:r w:rsidRPr="00525635">
        <w:rPr>
          <w:rFonts w:cs="Abz-2 (Badr)"/>
          <w:color w:val="000000" w:themeColor="text1"/>
          <w:sz w:val="28"/>
          <w:szCs w:val="28"/>
          <w:rtl/>
          <w:lang w:bidi="ar"/>
        </w:rPr>
        <w:t xml:space="preserve"> وكان‌ في الكلام‌</w:t>
      </w:r>
      <w:r w:rsidRPr="00525635">
        <w:rPr>
          <w:rFonts w:cs="Abz-2 (Badr)" w:hint="cs"/>
          <w:color w:val="000000" w:themeColor="text1"/>
          <w:sz w:val="28"/>
          <w:szCs w:val="28"/>
          <w:rtl/>
          <w:lang w:bidi="ar"/>
        </w:rPr>
        <w:t>:</w:t>
      </w:r>
      <w:r w:rsidRPr="00525635">
        <w:rPr>
          <w:rFonts w:cs="Abz-2 (Badr)"/>
          <w:color w:val="000000" w:themeColor="text1"/>
          <w:sz w:val="28"/>
          <w:szCs w:val="28"/>
          <w:rtl/>
          <w:lang w:bidi="ar"/>
        </w:rPr>
        <w:t xml:space="preserve"> </w:t>
      </w:r>
      <w:r w:rsidRPr="00525635">
        <w:rPr>
          <w:rFonts w:cs="Abz-2 (Badr)" w:hint="cs"/>
          <w:color w:val="000000" w:themeColor="text1"/>
          <w:sz w:val="28"/>
          <w:szCs w:val="28"/>
          <w:rtl/>
          <w:lang w:bidi="ar"/>
        </w:rPr>
        <w:t>«</w:t>
      </w:r>
      <w:r w:rsidRPr="00525635">
        <w:rPr>
          <w:rFonts w:cs="Abz-2 (Badr)"/>
          <w:color w:val="000000" w:themeColor="text1"/>
          <w:sz w:val="28"/>
          <w:szCs w:val="28"/>
          <w:rtl/>
          <w:lang w:bidi="ar"/>
        </w:rPr>
        <w:t>أتزوّجك‌ على كتاب‌ الله‌ وسنّة‌ نبيّه</w:t>
      </w:r>
      <w:r w:rsidRPr="00525635">
        <w:rPr>
          <w:rFonts w:cs="Abz-2 (Badr)" w:hint="cs"/>
          <w:color w:val="000000" w:themeColor="text1"/>
          <w:sz w:val="28"/>
          <w:szCs w:val="28"/>
          <w:rtl/>
          <w:lang w:bidi="ar"/>
        </w:rPr>
        <w:t>»</w:t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،</w:t>
      </w:r>
      <w:r w:rsidRPr="00525635">
        <w:rPr>
          <w:rFonts w:cs="Abz-2 (Badr)"/>
          <w:color w:val="000000" w:themeColor="text1"/>
          <w:sz w:val="28"/>
          <w:szCs w:val="28"/>
          <w:rtl/>
          <w:lang w:bidi="ar"/>
        </w:rPr>
        <w:t>‌ فمات‌ عنها أو أراد أن‌ يدخل‌ بها</w:t>
      </w:r>
      <w:r w:rsidRPr="00525635">
        <w:rPr>
          <w:rFonts w:cs="Abz-2 (Badr)" w:hint="cs"/>
          <w:color w:val="000000" w:themeColor="text1"/>
          <w:sz w:val="28"/>
          <w:szCs w:val="28"/>
          <w:rtl/>
          <w:lang w:bidi="ar"/>
        </w:rPr>
        <w:t>،</w:t>
      </w:r>
      <w:r w:rsidRPr="00525635">
        <w:rPr>
          <w:rFonts w:cs="Abz-2 (Badr)"/>
          <w:color w:val="000000" w:themeColor="text1"/>
          <w:sz w:val="28"/>
          <w:szCs w:val="28"/>
          <w:rtl/>
          <w:lang w:bidi="ar"/>
        </w:rPr>
        <w:t xml:space="preserve"> فما لها من‌ المهر</w:t>
      </w:r>
      <w:r w:rsidRPr="00525635">
        <w:rPr>
          <w:rFonts w:cs="Abz-2 (Badr)" w:hint="cs"/>
          <w:color w:val="000000" w:themeColor="text1"/>
          <w:sz w:val="28"/>
          <w:szCs w:val="28"/>
          <w:rtl/>
          <w:lang w:bidi="ar"/>
        </w:rPr>
        <w:t>؟</w:t>
      </w:r>
      <w:r w:rsidRPr="00525635">
        <w:rPr>
          <w:rFonts w:cs="Abz-2 (Badr)"/>
          <w:color w:val="000000" w:themeColor="text1"/>
          <w:sz w:val="28"/>
          <w:szCs w:val="28"/>
          <w:rtl/>
          <w:lang w:bidi="ar"/>
        </w:rPr>
        <w:t xml:space="preserve"> قال‌</w:t>
      </w:r>
      <w:r w:rsidRPr="00525635">
        <w:rPr>
          <w:rFonts w:cs="Abz-2 (Badr)" w:hint="cs"/>
          <w:color w:val="000000" w:themeColor="text1"/>
          <w:sz w:val="28"/>
          <w:szCs w:val="28"/>
          <w:rtl/>
          <w:lang w:bidi="ar"/>
        </w:rPr>
        <w:t>:</w:t>
      </w:r>
      <w:r w:rsidRPr="00525635">
        <w:rPr>
          <w:rFonts w:cs="Abz-2 (Badr)"/>
          <w:color w:val="000000" w:themeColor="text1"/>
          <w:sz w:val="28"/>
          <w:szCs w:val="28"/>
          <w:rtl/>
          <w:lang w:bidi="ar"/>
        </w:rPr>
        <w:t xml:space="preserve"> مهر السنّة</w:t>
      </w:r>
      <w:r w:rsidRPr="00525635">
        <w:rPr>
          <w:rFonts w:cs="Abz-2 (Badr)" w:hint="cs"/>
          <w:color w:val="000000" w:themeColor="text1"/>
          <w:sz w:val="28"/>
          <w:szCs w:val="28"/>
          <w:rtl/>
          <w:lang w:bidi="ar"/>
        </w:rPr>
        <w:t>.</w:t>
      </w:r>
      <w:r w:rsidRPr="00525635">
        <w:rPr>
          <w:rFonts w:cs="Abz-2 (Badr)"/>
          <w:color w:val="000000" w:themeColor="text1"/>
          <w:sz w:val="28"/>
          <w:szCs w:val="28"/>
          <w:rtl/>
          <w:lang w:bidi="ar"/>
        </w:rPr>
        <w:t xml:space="preserve"> قال</w:t>
      </w:r>
      <w:r w:rsidRPr="00525635">
        <w:rPr>
          <w:rFonts w:cs="Abz-2 (Badr)" w:hint="cs"/>
          <w:color w:val="000000" w:themeColor="text1"/>
          <w:sz w:val="28"/>
          <w:szCs w:val="28"/>
          <w:rtl/>
          <w:lang w:bidi="ar"/>
        </w:rPr>
        <w:t>:</w:t>
      </w:r>
      <w:r w:rsidRPr="00525635">
        <w:rPr>
          <w:rFonts w:cs="Abz-2 (Badr)"/>
          <w:color w:val="000000" w:themeColor="text1"/>
          <w:sz w:val="28"/>
          <w:szCs w:val="28"/>
          <w:rtl/>
          <w:lang w:bidi="ar"/>
        </w:rPr>
        <w:t>‌ قلت‌</w:t>
      </w:r>
      <w:r w:rsidRPr="00525635">
        <w:rPr>
          <w:rFonts w:cs="Abz-2 (Badr)" w:hint="cs"/>
          <w:color w:val="000000" w:themeColor="text1"/>
          <w:sz w:val="28"/>
          <w:szCs w:val="28"/>
          <w:rtl/>
          <w:lang w:bidi="ar"/>
        </w:rPr>
        <w:t>:</w:t>
      </w:r>
      <w:r w:rsidRPr="00525635">
        <w:rPr>
          <w:rFonts w:cs="Abz-2 (Badr)"/>
          <w:color w:val="000000" w:themeColor="text1"/>
          <w:sz w:val="28"/>
          <w:szCs w:val="28"/>
          <w:rtl/>
          <w:lang w:bidi="ar"/>
        </w:rPr>
        <w:t xml:space="preserve"> يقولون‌ أهلها</w:t>
      </w:r>
      <w:r w:rsidRPr="00525635">
        <w:rPr>
          <w:rFonts w:cs="Abz-2 (Badr)" w:hint="cs"/>
          <w:color w:val="000000" w:themeColor="text1"/>
          <w:sz w:val="28"/>
          <w:szCs w:val="28"/>
          <w:rtl/>
          <w:lang w:bidi="ar"/>
        </w:rPr>
        <w:t>:</w:t>
      </w:r>
      <w:r w:rsidRPr="00525635">
        <w:rPr>
          <w:rFonts w:cs="Abz-2 (Badr)"/>
          <w:color w:val="000000" w:themeColor="text1"/>
          <w:sz w:val="28"/>
          <w:szCs w:val="28"/>
          <w:rtl/>
          <w:lang w:bidi="ar"/>
        </w:rPr>
        <w:t xml:space="preserve"> مهور نسائها</w:t>
      </w:r>
      <w:r w:rsidRPr="00525635">
        <w:rPr>
          <w:rFonts w:cs="Abz-2 (Badr)" w:hint="cs"/>
          <w:color w:val="000000" w:themeColor="text1"/>
          <w:sz w:val="28"/>
          <w:szCs w:val="28"/>
          <w:rtl/>
          <w:lang w:bidi="ar"/>
        </w:rPr>
        <w:t>؟</w:t>
      </w:r>
      <w:r w:rsidRPr="00525635">
        <w:rPr>
          <w:rFonts w:cs="Abz-2 (Badr)"/>
          <w:color w:val="000000" w:themeColor="text1"/>
          <w:sz w:val="28"/>
          <w:szCs w:val="28"/>
          <w:rtl/>
          <w:lang w:bidi="ar"/>
        </w:rPr>
        <w:t xml:space="preserve"> قال</w:t>
      </w:r>
      <w:r w:rsidRPr="00525635">
        <w:rPr>
          <w:rFonts w:cs="Abz-2 (Badr)" w:hint="cs"/>
          <w:color w:val="000000" w:themeColor="text1"/>
          <w:sz w:val="28"/>
          <w:szCs w:val="28"/>
          <w:rtl/>
          <w:lang w:bidi="ar"/>
        </w:rPr>
        <w:t>:</w:t>
      </w:r>
      <w:r w:rsidRPr="00525635">
        <w:rPr>
          <w:rFonts w:cs="Abz-2 (Badr)"/>
          <w:color w:val="000000" w:themeColor="text1"/>
          <w:sz w:val="28"/>
          <w:szCs w:val="28"/>
          <w:rtl/>
          <w:lang w:bidi="ar"/>
        </w:rPr>
        <w:t>‌ فقال</w:t>
      </w:r>
      <w:r w:rsidRPr="00525635">
        <w:rPr>
          <w:rFonts w:cs="Abz-2 (Badr)" w:hint="cs"/>
          <w:color w:val="000000" w:themeColor="text1"/>
          <w:sz w:val="28"/>
          <w:szCs w:val="28"/>
          <w:rtl/>
          <w:lang w:bidi="ar"/>
        </w:rPr>
        <w:t>:</w:t>
      </w:r>
      <w:r w:rsidRPr="00525635">
        <w:rPr>
          <w:rFonts w:cs="Abz-2 (Badr)"/>
          <w:color w:val="000000" w:themeColor="text1"/>
          <w:sz w:val="28"/>
          <w:szCs w:val="28"/>
          <w:rtl/>
          <w:lang w:bidi="ar"/>
        </w:rPr>
        <w:t>‌</w:t>
      </w:r>
      <w:r w:rsidRPr="00525635">
        <w:rPr>
          <w:rFonts w:cs="Abz-2 (Badr)" w:hint="cs"/>
          <w:color w:val="000000" w:themeColor="text1"/>
          <w:sz w:val="28"/>
          <w:szCs w:val="28"/>
          <w:rtl/>
          <w:lang w:bidi="ar"/>
        </w:rPr>
        <w:t xml:space="preserve"> </w:t>
      </w:r>
      <w:r w:rsidRPr="00525635">
        <w:rPr>
          <w:rFonts w:cs="Abz-2 (Badr)"/>
          <w:color w:val="000000" w:themeColor="text1"/>
          <w:sz w:val="28"/>
          <w:szCs w:val="28"/>
          <w:rtl/>
          <w:lang w:bidi="ar"/>
        </w:rPr>
        <w:t>هو مهر السنّة</w:t>
      </w:r>
      <w:r w:rsidRPr="00525635">
        <w:rPr>
          <w:rFonts w:cs="Abz-2 (Badr)" w:hint="cs"/>
          <w:color w:val="000000" w:themeColor="text1"/>
          <w:sz w:val="28"/>
          <w:szCs w:val="28"/>
          <w:rtl/>
          <w:lang w:bidi="ar"/>
        </w:rPr>
        <w:t>.</w:t>
      </w:r>
      <w:r w:rsidRPr="00525635">
        <w:rPr>
          <w:rFonts w:cs="Abz-2 (Badr)"/>
          <w:color w:val="000000" w:themeColor="text1"/>
          <w:sz w:val="28"/>
          <w:szCs w:val="28"/>
          <w:rtl/>
          <w:lang w:bidi="ar"/>
        </w:rPr>
        <w:t xml:space="preserve"> وكلّما قلت‌ له‌ شيئا</w:t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ً</w:t>
      </w:r>
      <w:r w:rsidRPr="00525635">
        <w:rPr>
          <w:rFonts w:cs="Abz-2 (Badr)"/>
          <w:color w:val="000000" w:themeColor="text1"/>
          <w:sz w:val="28"/>
          <w:szCs w:val="28"/>
          <w:rtl/>
          <w:lang w:bidi="ar"/>
        </w:rPr>
        <w:t xml:space="preserve"> قال</w:t>
      </w:r>
      <w:r w:rsidRPr="00525635">
        <w:rPr>
          <w:rFonts w:cs="Abz-2 (Badr)" w:hint="cs"/>
          <w:color w:val="000000" w:themeColor="text1"/>
          <w:sz w:val="28"/>
          <w:szCs w:val="28"/>
          <w:rtl/>
          <w:lang w:bidi="ar"/>
        </w:rPr>
        <w:t xml:space="preserve">: </w:t>
      </w:r>
      <w:r w:rsidRPr="00525635">
        <w:rPr>
          <w:rFonts w:cs="Abz-2 (Badr)"/>
          <w:color w:val="000000" w:themeColor="text1"/>
          <w:sz w:val="28"/>
          <w:szCs w:val="28"/>
          <w:rtl/>
          <w:lang w:bidi="ar"/>
        </w:rPr>
        <w:t>مهر السنّة</w:t>
      </w:r>
      <w:r w:rsidRPr="00525635">
        <w:rPr>
          <w:rFonts w:cs="Abz-2 (Badr)" w:hint="cs"/>
          <w:color w:val="000000" w:themeColor="text1"/>
          <w:sz w:val="28"/>
          <w:szCs w:val="28"/>
          <w:rtl/>
          <w:lang w:bidi="ar"/>
        </w:rPr>
        <w:t>.</w:t>
      </w:r>
      <w:r w:rsidRPr="00525635">
        <w:rPr>
          <w:rFonts w:cs="Abz-2 (Badr)"/>
          <w:color w:val="000000" w:themeColor="text1"/>
          <w:sz w:val="28"/>
          <w:szCs w:val="28"/>
          <w:rtl/>
          <w:lang w:bidi="ar"/>
        </w:rPr>
        <w:t>‌»</w:t>
      </w:r>
      <w:r w:rsidRPr="00525635">
        <w:rPr>
          <w:rStyle w:val="FootnoteReference"/>
          <w:rFonts w:cs="Abz-2 (Badr)"/>
          <w:color w:val="000000" w:themeColor="text1"/>
          <w:sz w:val="28"/>
          <w:szCs w:val="28"/>
          <w:rtl/>
          <w:lang w:bidi="ar"/>
        </w:rPr>
        <w:footnoteReference w:id="4"/>
      </w:r>
    </w:p>
    <w:p w14:paraId="73966DD5" w14:textId="77777777" w:rsidR="00111803" w:rsidRDefault="00111803" w:rsidP="00111803">
      <w:pPr>
        <w:widowControl w:val="0"/>
        <w:bidi/>
        <w:spacing w:after="0" w:line="245" w:lineRule="auto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a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lastRenderedPageBreak/>
        <w:t>اشکالی که در سند روايت وجود دارد، در خصوص اسامة بن حفص است که توثيقی ندارد، اما اين مطلب که برخی از امور امام کاظم(ع) به وی محوّل شده بوده و نيز اين مطلب که راوی از وی عثمان به عيسی است که از اصحاب اجماع شمرده می</w:t>
      </w:r>
      <w:r>
        <w:rPr>
          <w:rFonts w:cs="Abz-2 (Badr)"/>
          <w:color w:val="000000" w:themeColor="text1"/>
          <w:sz w:val="28"/>
          <w:szCs w:val="28"/>
          <w:rtl/>
          <w:lang w:bidi="ar"/>
        </w:rPr>
        <w:softHyphen/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شود، موجب شده است که روايت مذکور ـ که تنها روايتی است که اسامة بن حفص نقل کرده است ـ معتبر و حسنه محسوب شود و اين مدعا نيز قابل قبول است.</w:t>
      </w:r>
    </w:p>
    <w:p w14:paraId="6D0077C4" w14:textId="77777777" w:rsidR="00111803" w:rsidRDefault="00111803" w:rsidP="00111803">
      <w:pPr>
        <w:widowControl w:val="0"/>
        <w:bidi/>
        <w:spacing w:after="0" w:line="245" w:lineRule="auto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ar"/>
        </w:rPr>
      </w:pPr>
      <w:r>
        <w:rPr>
          <w:rFonts w:cs="Abz-2 (Badr)" w:hint="cs"/>
          <w:sz w:val="28"/>
          <w:szCs w:val="28"/>
          <w:rtl/>
          <w:lang w:bidi="fa-IR"/>
        </w:rPr>
        <w:t xml:space="preserve">ومنها: </w:t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حسنة</w:t>
      </w:r>
      <w:r w:rsidRPr="00525635">
        <w:rPr>
          <w:rFonts w:cs="Abz-2 (Badr)" w:hint="cs"/>
          <w:color w:val="000000" w:themeColor="text1"/>
          <w:sz w:val="28"/>
          <w:szCs w:val="28"/>
          <w:rtl/>
          <w:lang w:bidi="ar"/>
        </w:rPr>
        <w:t xml:space="preserve"> </w:t>
      </w:r>
      <w:r w:rsidRPr="00525635">
        <w:rPr>
          <w:rFonts w:cs="Abz-2 (Badr)"/>
          <w:color w:val="000000" w:themeColor="text1"/>
          <w:sz w:val="28"/>
          <w:szCs w:val="28"/>
          <w:rtl/>
          <w:lang w:bidi="ar"/>
        </w:rPr>
        <w:t>أبي بصير</w:t>
      </w:r>
      <w:r w:rsidRPr="00525635">
        <w:rPr>
          <w:rFonts w:cs="Abz-2 (Badr)" w:hint="cs"/>
          <w:color w:val="000000" w:themeColor="text1"/>
          <w:sz w:val="28"/>
          <w:szCs w:val="28"/>
          <w:rtl/>
          <w:lang w:bidi="ar"/>
        </w:rPr>
        <w:t>،</w:t>
      </w:r>
      <w:r w:rsidRPr="00525635">
        <w:rPr>
          <w:rFonts w:cs="Abz-2 (Badr)"/>
          <w:color w:val="000000" w:themeColor="text1"/>
          <w:sz w:val="28"/>
          <w:szCs w:val="28"/>
          <w:rtl/>
          <w:lang w:bidi="ar"/>
        </w:rPr>
        <w:t xml:space="preserve"> قال‌: </w:t>
      </w:r>
      <w:r w:rsidRPr="00525635">
        <w:rPr>
          <w:rFonts w:cs="Abz-2 (Badr)" w:hint="cs"/>
          <w:color w:val="000000" w:themeColor="text1"/>
          <w:sz w:val="28"/>
          <w:szCs w:val="28"/>
          <w:rtl/>
          <w:lang w:bidi="ar"/>
        </w:rPr>
        <w:t>«</w:t>
      </w:r>
      <w:r w:rsidRPr="00525635">
        <w:rPr>
          <w:rFonts w:cs="Abz-2 (Badr)"/>
          <w:color w:val="000000" w:themeColor="text1"/>
          <w:sz w:val="28"/>
          <w:szCs w:val="28"/>
          <w:rtl/>
          <w:lang w:bidi="ar"/>
        </w:rPr>
        <w:t>سألته‌ عن‌ رجل‌ تزوّج‌ امرأة‌ فوهم‌ أن‌ يسمّي‌ لها صداقا</w:t>
      </w:r>
      <w:r w:rsidRPr="00525635">
        <w:rPr>
          <w:rFonts w:cs="Abz-2 (Badr)" w:hint="cs"/>
          <w:color w:val="000000" w:themeColor="text1"/>
          <w:sz w:val="28"/>
          <w:szCs w:val="28"/>
          <w:rtl/>
          <w:lang w:bidi="ar"/>
        </w:rPr>
        <w:t>ً</w:t>
      </w:r>
      <w:r w:rsidRPr="00525635">
        <w:rPr>
          <w:rFonts w:cs="Abz-2 (Badr)"/>
          <w:color w:val="000000" w:themeColor="text1"/>
          <w:sz w:val="28"/>
          <w:szCs w:val="28"/>
          <w:rtl/>
          <w:lang w:bidi="ar"/>
        </w:rPr>
        <w:t xml:space="preserve"> حتّى دخل‌ بها</w:t>
      </w:r>
      <w:r w:rsidRPr="00525635">
        <w:rPr>
          <w:rFonts w:cs="Abz-2 (Badr)" w:hint="cs"/>
          <w:color w:val="000000" w:themeColor="text1"/>
          <w:sz w:val="28"/>
          <w:szCs w:val="28"/>
          <w:rtl/>
          <w:lang w:bidi="ar"/>
        </w:rPr>
        <w:t>،</w:t>
      </w:r>
      <w:r w:rsidRPr="00525635">
        <w:rPr>
          <w:rFonts w:cs="Abz-2 (Badr)"/>
          <w:color w:val="000000" w:themeColor="text1"/>
          <w:sz w:val="28"/>
          <w:szCs w:val="28"/>
          <w:rtl/>
          <w:lang w:bidi="ar"/>
        </w:rPr>
        <w:t xml:space="preserve"> قال‌</w:t>
      </w:r>
      <w:r w:rsidRPr="00525635">
        <w:rPr>
          <w:rFonts w:cs="Abz-2 (Badr)" w:hint="cs"/>
          <w:color w:val="000000" w:themeColor="text1"/>
          <w:sz w:val="28"/>
          <w:szCs w:val="28"/>
          <w:rtl/>
          <w:lang w:bidi="ar"/>
        </w:rPr>
        <w:t>:</w:t>
      </w:r>
      <w:r w:rsidRPr="00525635">
        <w:rPr>
          <w:rFonts w:cs="Abz-2 (Badr)"/>
          <w:color w:val="000000" w:themeColor="text1"/>
          <w:sz w:val="28"/>
          <w:szCs w:val="28"/>
          <w:rtl/>
          <w:lang w:bidi="ar"/>
        </w:rPr>
        <w:t xml:space="preserve"> السنّة</w:t>
      </w:r>
      <w:r w:rsidRPr="00525635">
        <w:rPr>
          <w:rFonts w:cs="Abz-2 (Badr)" w:hint="cs"/>
          <w:color w:val="000000" w:themeColor="text1"/>
          <w:sz w:val="28"/>
          <w:szCs w:val="28"/>
          <w:rtl/>
          <w:lang w:bidi="ar"/>
        </w:rPr>
        <w:t xml:space="preserve">، </w:t>
      </w:r>
      <w:r w:rsidRPr="00525635">
        <w:rPr>
          <w:rFonts w:cs="Abz-2 (Badr)"/>
          <w:color w:val="000000" w:themeColor="text1"/>
          <w:sz w:val="28"/>
          <w:szCs w:val="28"/>
          <w:rtl/>
          <w:lang w:bidi="ar"/>
        </w:rPr>
        <w:t>والسنّة‌ خمسمائة‌ درهم</w:t>
      </w:r>
      <w:r w:rsidRPr="00525635">
        <w:rPr>
          <w:rFonts w:cs="Abz-2 (Badr)" w:hint="cs"/>
          <w:color w:val="000000" w:themeColor="text1"/>
          <w:sz w:val="28"/>
          <w:szCs w:val="28"/>
          <w:rtl/>
          <w:lang w:bidi="ar"/>
        </w:rPr>
        <w:t>.</w:t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..</w:t>
      </w:r>
      <w:r w:rsidRPr="00525635">
        <w:rPr>
          <w:rFonts w:cs="Abz-2 (Badr)"/>
          <w:color w:val="000000" w:themeColor="text1"/>
          <w:sz w:val="28"/>
          <w:szCs w:val="28"/>
          <w:rtl/>
          <w:lang w:bidi="ar"/>
        </w:rPr>
        <w:t>‌»</w:t>
      </w:r>
      <w:r w:rsidRPr="00525635">
        <w:rPr>
          <w:rStyle w:val="FootnoteReference"/>
          <w:rFonts w:cs="Abz-2 (Badr)"/>
          <w:color w:val="000000" w:themeColor="text1"/>
          <w:sz w:val="28"/>
          <w:szCs w:val="28"/>
          <w:rtl/>
          <w:lang w:bidi="ar"/>
        </w:rPr>
        <w:footnoteReference w:id="5"/>
      </w:r>
    </w:p>
    <w:p w14:paraId="45FF8FEA" w14:textId="77777777" w:rsidR="00111803" w:rsidRDefault="00111803" w:rsidP="00111803">
      <w:pPr>
        <w:widowControl w:val="0"/>
        <w:bidi/>
        <w:spacing w:after="0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a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اما اشکال اين روايت اين است که در آن اين مطلب نيامده است که عقد مبنی بر کتاب و سنت پيامبر(ص) منعقد شده است.</w:t>
      </w:r>
    </w:p>
    <w:p w14:paraId="7840EBA1" w14:textId="77777777" w:rsidR="00111803" w:rsidRPr="00F70A90" w:rsidRDefault="00111803" w:rsidP="00111803">
      <w:pPr>
        <w:widowControl w:val="0"/>
        <w:bidi/>
        <w:spacing w:after="0"/>
        <w:ind w:firstLine="284"/>
        <w:jc w:val="both"/>
        <w:rPr>
          <w:rFonts w:ascii="Noor_Nazli" w:eastAsia="Times New Roman" w:hAnsi="Noor_Nazli" w:cs="Times New Roman"/>
          <w:color w:val="000000" w:themeColor="text1"/>
          <w:sz w:val="28"/>
          <w:szCs w:val="28"/>
          <w:rtl/>
          <w:lang w:bidi="fa-I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قال المجلسي في الملاذ: «</w:t>
      </w:r>
      <w:r w:rsidRPr="005F2AD2">
        <w:rPr>
          <w:rFonts w:cs="Abz-2 (Badr)"/>
          <w:color w:val="000000" w:themeColor="text1"/>
          <w:sz w:val="28"/>
          <w:szCs w:val="28"/>
          <w:rtl/>
          <w:lang w:bidi="ar"/>
        </w:rPr>
        <w:t>مورد الرواية ما إذا وهم أن يسم</w:t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ّ</w:t>
      </w:r>
      <w:r w:rsidRPr="005F2AD2">
        <w:rPr>
          <w:rFonts w:cs="Abz-2 (Badr)"/>
          <w:color w:val="000000" w:themeColor="text1"/>
          <w:sz w:val="28"/>
          <w:szCs w:val="28"/>
          <w:rtl/>
          <w:lang w:bidi="ar"/>
        </w:rPr>
        <w:t>ي صداقها، وهو يقتضي كونه أراد التسمية فنسيها</w:t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.»</w:t>
      </w:r>
      <w:r w:rsidRPr="00525635">
        <w:rPr>
          <w:rStyle w:val="FootnoteReference"/>
          <w:rFonts w:cs="Abz-2 (Badr)"/>
          <w:color w:val="000000" w:themeColor="text1"/>
          <w:sz w:val="28"/>
          <w:szCs w:val="28"/>
          <w:rtl/>
          <w:lang w:bidi="ar"/>
        </w:rPr>
        <w:footnoteReference w:id="6"/>
      </w:r>
    </w:p>
    <w:p w14:paraId="6D9C87B5" w14:textId="77777777" w:rsidR="00111803" w:rsidRPr="00B12C12" w:rsidRDefault="00111803" w:rsidP="00111803">
      <w:pPr>
        <w:widowControl w:val="0"/>
        <w:bidi/>
        <w:spacing w:after="0"/>
        <w:ind w:firstLine="284"/>
        <w:jc w:val="both"/>
        <w:rPr>
          <w:rFonts w:ascii="Noor_Nazli" w:eastAsia="Times New Roman" w:hAnsi="Noor_Nazli" w:cs="Times New Roman"/>
          <w:sz w:val="36"/>
          <w:szCs w:val="36"/>
          <w:rtl/>
          <w:lang w:bidi="fa-I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شهيد ثانی در استدلال بر حکم ـ مضافاً بر تمسّک به خبر اسامة بن حفص ـ فرموده است: «</w:t>
      </w:r>
      <w:r w:rsidRPr="00B12C12">
        <w:rPr>
          <w:rFonts w:cs="Abz-2 (Badr)"/>
          <w:color w:val="000000" w:themeColor="text1"/>
          <w:sz w:val="28"/>
          <w:szCs w:val="28"/>
          <w:rtl/>
          <w:lang w:bidi="ar"/>
        </w:rPr>
        <w:t>الأخبار بكون مهر السنّة خمسمائة درهم مستفيضة</w:t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.</w:t>
      </w:r>
      <w:r w:rsidRPr="00B12C12">
        <w:rPr>
          <w:rFonts w:cs="Abz-2 (Badr)"/>
          <w:color w:val="000000" w:themeColor="text1"/>
          <w:sz w:val="28"/>
          <w:szCs w:val="28"/>
          <w:rtl/>
          <w:lang w:bidi="ar"/>
        </w:rPr>
        <w:t xml:space="preserve"> وأم</w:t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ّ</w:t>
      </w:r>
      <w:r w:rsidRPr="00B12C12">
        <w:rPr>
          <w:rFonts w:cs="Abz-2 (Badr)"/>
          <w:color w:val="000000" w:themeColor="text1"/>
          <w:sz w:val="28"/>
          <w:szCs w:val="28"/>
          <w:rtl/>
          <w:lang w:bidi="ar"/>
        </w:rPr>
        <w:t>ا كونه على كتاب الله كذلك فليس فيه ما يدلّ‌ عليه بخصوصه، لكنّه تعالى قال</w:t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:</w:t>
      </w:r>
      <w:r w:rsidRPr="00B12C12">
        <w:rPr>
          <w:rFonts w:cs="Abz-2 (Badr)"/>
          <w:color w:val="000000" w:themeColor="text1"/>
          <w:sz w:val="28"/>
          <w:szCs w:val="28"/>
          <w:rtl/>
          <w:lang w:bidi="ar"/>
        </w:rPr>
        <w:t xml:space="preserve"> </w:t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«</w:t>
      </w:r>
      <w:r w:rsidRPr="00B12C12">
        <w:rPr>
          <w:rFonts w:cs="QuranTaha"/>
          <w:color w:val="000000" w:themeColor="text1"/>
          <w:sz w:val="26"/>
          <w:szCs w:val="26"/>
          <w:rtl/>
          <w:lang w:bidi="ar"/>
        </w:rPr>
        <w:t>وَمٰا آتٰاكُمُ‌ الرَّسُولُ‌ فَخُذُوهُ</w:t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»</w:t>
      </w:r>
      <w:r w:rsidRPr="00B12C12">
        <w:rPr>
          <w:rFonts w:cs="Abz-2 (Badr)"/>
          <w:color w:val="000000" w:themeColor="text1"/>
          <w:sz w:val="28"/>
          <w:szCs w:val="28"/>
          <w:rtl/>
          <w:lang w:bidi="ar"/>
        </w:rPr>
        <w:t>‌</w:t>
      </w:r>
      <w:r w:rsidRPr="00B12C12">
        <w:rPr>
          <w:rFonts w:cs="Abz-2 (Badr)"/>
          <w:color w:val="000000" w:themeColor="text1"/>
          <w:sz w:val="28"/>
          <w:szCs w:val="28"/>
          <w:vertAlign w:val="superscript"/>
          <w:rtl/>
          <w:lang w:bidi="ar"/>
        </w:rPr>
        <w:footnoteReference w:id="7"/>
      </w:r>
      <w:r w:rsidRPr="00B12C12">
        <w:rPr>
          <w:rFonts w:cs="Abz-2 (Badr)"/>
          <w:color w:val="000000" w:themeColor="text1"/>
          <w:sz w:val="28"/>
          <w:szCs w:val="28"/>
          <w:rtl/>
          <w:lang w:bidi="ar"/>
        </w:rPr>
        <w:t xml:space="preserve"> وممّا أتانا به كون السنّة في المهر ذلك. وقد روي أن</w:t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ّ</w:t>
      </w:r>
      <w:r w:rsidRPr="00B12C12">
        <w:rPr>
          <w:rFonts w:cs="Abz-2 (Badr)"/>
          <w:color w:val="000000" w:themeColor="text1"/>
          <w:sz w:val="28"/>
          <w:szCs w:val="28"/>
          <w:rtl/>
          <w:lang w:bidi="ar"/>
        </w:rPr>
        <w:t xml:space="preserve"> صداقه</w:t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(ص)</w:t>
      </w:r>
      <w:r w:rsidRPr="00B12C12">
        <w:rPr>
          <w:rFonts w:cs="Abz-2 (Badr)"/>
          <w:color w:val="000000" w:themeColor="text1"/>
          <w:sz w:val="28"/>
          <w:szCs w:val="28"/>
          <w:rtl/>
          <w:lang w:bidi="ar"/>
        </w:rPr>
        <w:t xml:space="preserve"> لأزواجه وبناته كلّهنّ‌ كان ذلك.</w:t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»</w:t>
      </w:r>
      <w:r w:rsidRPr="00525635">
        <w:rPr>
          <w:rStyle w:val="FootnoteReference"/>
          <w:rFonts w:cs="Abz-2 (Badr)"/>
          <w:color w:val="000000" w:themeColor="text1"/>
          <w:sz w:val="28"/>
          <w:szCs w:val="28"/>
          <w:rtl/>
          <w:lang w:bidi="ar"/>
        </w:rPr>
        <w:footnoteReference w:id="8"/>
      </w:r>
    </w:p>
    <w:p w14:paraId="290F0D49" w14:textId="77777777" w:rsidR="00111803" w:rsidRPr="00B12C12" w:rsidRDefault="00111803" w:rsidP="00111803">
      <w:pPr>
        <w:widowControl w:val="0"/>
        <w:bidi/>
        <w:spacing w:after="0"/>
        <w:ind w:firstLine="284"/>
        <w:jc w:val="both"/>
        <w:rPr>
          <w:rFonts w:ascii="Noor_Nazli" w:eastAsia="Times New Roman" w:hAnsi="Noor_Nazli" w:cs="Times New Roman"/>
          <w:sz w:val="36"/>
          <w:szCs w:val="36"/>
          <w:rtl/>
          <w:lang w:bidi="fa-I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اما در ادامه با اشکال بر آن می</w:t>
      </w:r>
      <w:r>
        <w:rPr>
          <w:rFonts w:cs="Abz-2 (Badr)"/>
          <w:color w:val="000000" w:themeColor="text1"/>
          <w:sz w:val="28"/>
          <w:szCs w:val="28"/>
          <w:rtl/>
          <w:lang w:bidi="ar"/>
        </w:rPr>
        <w:softHyphen/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فرمايد: «</w:t>
      </w:r>
      <w:r w:rsidRPr="00B12C12">
        <w:rPr>
          <w:rFonts w:cs="Abz-2 (Badr)"/>
          <w:color w:val="000000" w:themeColor="text1"/>
          <w:sz w:val="28"/>
          <w:szCs w:val="28"/>
          <w:rtl/>
          <w:lang w:bidi="ar"/>
        </w:rPr>
        <w:t>إن كان على الحكم إجماع وإلا فلا يخلو من إشكال، لأن</w:t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ّ</w:t>
      </w:r>
      <w:r w:rsidRPr="00B12C12">
        <w:rPr>
          <w:rFonts w:cs="Abz-2 (Badr)"/>
          <w:color w:val="000000" w:themeColor="text1"/>
          <w:sz w:val="28"/>
          <w:szCs w:val="28"/>
          <w:rtl/>
          <w:lang w:bidi="ar"/>
        </w:rPr>
        <w:t xml:space="preserve"> تزويجها على الكتاب والسنّة أعمّ‌ من جعل المهر مهر السنّة كما لا يخفى، إذ كلّ‌ نكاح مندوب إليه بل جائز فهو على كتاب الله وسنّة نبيّه</w:t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.»</w:t>
      </w:r>
      <w:r w:rsidRPr="00525635">
        <w:rPr>
          <w:rStyle w:val="FootnoteReference"/>
          <w:rFonts w:cs="Abz-2 (Badr)"/>
          <w:color w:val="000000" w:themeColor="text1"/>
          <w:sz w:val="28"/>
          <w:szCs w:val="28"/>
          <w:rtl/>
          <w:lang w:bidi="ar"/>
        </w:rPr>
        <w:footnoteReference w:id="9"/>
      </w:r>
    </w:p>
    <w:p w14:paraId="417D7DF7" w14:textId="77777777" w:rsidR="00111803" w:rsidRDefault="00111803" w:rsidP="00111803">
      <w:pPr>
        <w:widowControl w:val="0"/>
        <w:bidi/>
        <w:spacing w:after="0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a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ولی صاحب جواهر در مقام پاسخ به اشکال شهيد ثاني می</w:t>
      </w:r>
      <w:r>
        <w:rPr>
          <w:rFonts w:cs="Abz-2 (Badr)"/>
          <w:color w:val="000000" w:themeColor="text1"/>
          <w:sz w:val="28"/>
          <w:szCs w:val="28"/>
          <w:rtl/>
          <w:lang w:bidi="ar"/>
        </w:rPr>
        <w:softHyphen/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فرمايد: با وجود دلالت حسنه اسامة بن حفص وجهی برای اين اشکال وجود ندارد.</w:t>
      </w:r>
      <w:r w:rsidRPr="00525635">
        <w:rPr>
          <w:rStyle w:val="FootnoteReference"/>
          <w:rFonts w:cs="Abz-2 (Badr)"/>
          <w:color w:val="000000" w:themeColor="text1"/>
          <w:sz w:val="28"/>
          <w:szCs w:val="28"/>
          <w:rtl/>
          <w:lang w:bidi="ar"/>
        </w:rPr>
        <w:footnoteReference w:id="10"/>
      </w:r>
    </w:p>
    <w:p w14:paraId="06563B69" w14:textId="77777777" w:rsidR="00111803" w:rsidRDefault="00111803" w:rsidP="00111803">
      <w:pPr>
        <w:widowControl w:val="0"/>
        <w:bidi/>
        <w:spacing w:after="0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a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اما اشکالی که در تمسّک به روايت وجود دارد اين است که اگر طرفين نکاح قصد مهر السنه را نکرده باشند و مرادشان از اين که نکاح بر اساس کتاب و سنت است، قصد چنين مهری نباشد، چگونه می</w:t>
      </w:r>
      <w:r>
        <w:rPr>
          <w:rFonts w:cs="Abz-2 (Badr)"/>
          <w:color w:val="000000" w:themeColor="text1"/>
          <w:sz w:val="28"/>
          <w:szCs w:val="28"/>
          <w:rtl/>
          <w:lang w:bidi="ar"/>
        </w:rPr>
        <w:softHyphen/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 xml:space="preserve">توان گفت که شارع تعبّداً قائل به ثبوت </w:t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lastRenderedPageBreak/>
        <w:t>مهر السنه شده است؟ چون احتمال تعبّد در امثال مورد مذکور داده نمی</w:t>
      </w:r>
      <w:r>
        <w:rPr>
          <w:rFonts w:cs="Abz-2 (Badr)"/>
          <w:color w:val="000000" w:themeColor="text1"/>
          <w:sz w:val="28"/>
          <w:szCs w:val="28"/>
          <w:rtl/>
          <w:lang w:bidi="ar"/>
        </w:rPr>
        <w:softHyphen/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شود.</w:t>
      </w:r>
    </w:p>
    <w:p w14:paraId="3531D3FB" w14:textId="77777777" w:rsidR="00111803" w:rsidRDefault="00111803" w:rsidP="00111803">
      <w:pPr>
        <w:widowControl w:val="0"/>
        <w:bidi/>
        <w:spacing w:after="0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a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بنابر اين در توجيه روايت دو احتمال می</w:t>
      </w:r>
      <w:r>
        <w:rPr>
          <w:rFonts w:cs="Abz-2 (Badr)"/>
          <w:color w:val="000000" w:themeColor="text1"/>
          <w:sz w:val="28"/>
          <w:szCs w:val="28"/>
          <w:rtl/>
          <w:lang w:bidi="ar"/>
        </w:rPr>
        <w:softHyphen/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توان داد:</w:t>
      </w:r>
    </w:p>
    <w:p w14:paraId="539E1DCC" w14:textId="77777777" w:rsidR="00111803" w:rsidRDefault="00111803" w:rsidP="00111803">
      <w:pPr>
        <w:widowControl w:val="0"/>
        <w:bidi/>
        <w:spacing w:after="0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a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1 ـ مراد امام(ع) در حسنه اسامة بن حفص اين است اگر در مقام اثبات بين زوجين بعد از چنين عقدی اختلاف در مقدار مهر به وجود آمد، عبارت مذکور ـ يعنی بودن نکاح بر اساس کتاب و سنت ـ قرينه بر اين است که مقدار مهر، مهر السنه است. بنابر اين اگر طرفين توافق داشته باشند که مقدار مهر در نکاح مهر السنّه نبوده است، نمی</w:t>
      </w:r>
      <w:r>
        <w:rPr>
          <w:rFonts w:cs="Abz-2 (Badr)"/>
          <w:color w:val="000000" w:themeColor="text1"/>
          <w:sz w:val="28"/>
          <w:szCs w:val="28"/>
          <w:rtl/>
          <w:lang w:bidi="ar"/>
        </w:rPr>
        <w:softHyphen/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توان گفت که اين روايت دلالت بر وجوب تعبّدی مهر السنه به عنوان صداق زن دارد.</w:t>
      </w:r>
    </w:p>
    <w:p w14:paraId="73E9FE3D" w14:textId="77777777" w:rsidR="00111803" w:rsidRDefault="00111803" w:rsidP="00111803">
      <w:pPr>
        <w:widowControl w:val="0"/>
        <w:bidi/>
        <w:spacing w:after="0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a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2 ـ مراد اين است که زوجين در حين نکاح قصد کرده</w:t>
      </w:r>
      <w:r>
        <w:rPr>
          <w:rFonts w:cs="Abz-2 (Badr)"/>
          <w:color w:val="000000" w:themeColor="text1"/>
          <w:sz w:val="28"/>
          <w:szCs w:val="28"/>
          <w:rtl/>
          <w:lang w:bidi="ar"/>
        </w:rPr>
        <w:softHyphen/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اند که مهر همان مقداری باشد که در سنت پيامبر(ص) تعيين شده است هرچند مقدار آن در حين عقد برای آنان مجهول بوده باشد.</w:t>
      </w:r>
    </w:p>
    <w:p w14:paraId="72CB4FE9" w14:textId="77777777" w:rsidR="00111803" w:rsidRPr="00F70A90" w:rsidRDefault="00111803" w:rsidP="00111803">
      <w:pPr>
        <w:widowControl w:val="0"/>
        <w:bidi/>
        <w:spacing w:after="0"/>
        <w:ind w:firstLine="284"/>
        <w:jc w:val="both"/>
        <w:rPr>
          <w:rFonts w:ascii="Noor_Nazli" w:eastAsia="Times New Roman" w:hAnsi="Noor_Nazli" w:cs="Abz-2 (Badr)"/>
          <w:color w:val="000000" w:themeColor="text1"/>
          <w:sz w:val="28"/>
          <w:szCs w:val="28"/>
          <w:rtl/>
          <w:lang w:bidi="ar"/>
        </w:rPr>
      </w:pPr>
      <w:r w:rsidRPr="00F70A90">
        <w:rPr>
          <w:rFonts w:cs="Abz-2 (Badr)" w:hint="cs"/>
          <w:color w:val="000000" w:themeColor="text1"/>
          <w:sz w:val="28"/>
          <w:szCs w:val="28"/>
          <w:rtl/>
          <w:lang w:bidi="ar"/>
        </w:rPr>
        <w:t>قال صاحب الوسائل</w:t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 xml:space="preserve"> ذيل الخبرين السابقين</w:t>
      </w:r>
      <w:r w:rsidRPr="00F70A90">
        <w:rPr>
          <w:rFonts w:cs="Abz-2 (Badr)" w:hint="cs"/>
          <w:color w:val="000000" w:themeColor="text1"/>
          <w:sz w:val="28"/>
          <w:szCs w:val="28"/>
          <w:rtl/>
          <w:lang w:bidi="ar"/>
        </w:rPr>
        <w:t xml:space="preserve">: </w:t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«</w:t>
      </w:r>
      <w:r w:rsidRPr="00F70A90">
        <w:rPr>
          <w:rFonts w:ascii="Noor_Nazli" w:eastAsia="Times New Roman" w:hAnsi="Noor_Nazli" w:cs="Abz-2 (Badr)"/>
          <w:color w:val="000000" w:themeColor="text1"/>
          <w:sz w:val="28"/>
          <w:szCs w:val="28"/>
          <w:rtl/>
          <w:lang w:bidi="ar"/>
        </w:rPr>
        <w:t>هذا محمول‌ إمّا على أنّه‌ تزوّجها على مهر السنّة‌ لما</w:t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...</w:t>
      </w:r>
      <w:r w:rsidRPr="00F70A90">
        <w:rPr>
          <w:rFonts w:ascii="Noor_Nazli" w:eastAsia="Times New Roman" w:hAnsi="Noor_Nazli" w:cs="Abz-2 (Badr)"/>
          <w:color w:val="000000" w:themeColor="text1"/>
          <w:sz w:val="28"/>
          <w:szCs w:val="28"/>
          <w:rtl/>
          <w:lang w:bidi="ar"/>
        </w:rPr>
        <w:t xml:space="preserve"> يدلّ‌ على أنّه‌ كان‌ متعارفا</w:t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ً</w:t>
      </w:r>
      <w:r w:rsidRPr="00F70A90">
        <w:rPr>
          <w:rFonts w:ascii="Noor_Nazli" w:eastAsia="Times New Roman" w:hAnsi="Noor_Nazli" w:cs="Abz-2 (Badr)"/>
          <w:color w:val="000000" w:themeColor="text1"/>
          <w:sz w:val="28"/>
          <w:szCs w:val="28"/>
          <w:rtl/>
          <w:lang w:bidi="ar"/>
        </w:rPr>
        <w:t xml:space="preserve"> أن‌ يقال‌ في الصيغة</w:t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:</w:t>
      </w:r>
      <w:r w:rsidRPr="00F70A90">
        <w:rPr>
          <w:rFonts w:ascii="Noor_Nazli" w:eastAsia="Times New Roman" w:hAnsi="Noor_Nazli" w:cs="Abz-2 (Badr)"/>
          <w:color w:val="000000" w:themeColor="text1"/>
          <w:sz w:val="28"/>
          <w:szCs w:val="28"/>
          <w:rtl/>
          <w:lang w:bidi="ar"/>
        </w:rPr>
        <w:t>‌ على كتاب‌ الله‌ وسنّة‌ نبيّه</w:t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(ص)،</w:t>
      </w:r>
      <w:r w:rsidRPr="00F70A90">
        <w:rPr>
          <w:rFonts w:ascii="Noor_Nazli" w:eastAsia="Times New Roman" w:hAnsi="Noor_Nazli" w:cs="Abz-2 (Badr)"/>
          <w:color w:val="000000" w:themeColor="text1"/>
          <w:sz w:val="28"/>
          <w:szCs w:val="28"/>
          <w:rtl/>
          <w:lang w:bidi="ar"/>
        </w:rPr>
        <w:t>‌ وإمّا على الاستحباب‌ بالنسبة‌ إلى المرأة.</w:t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»</w:t>
      </w:r>
    </w:p>
    <w:p w14:paraId="7CC59141" w14:textId="77777777" w:rsidR="00111803" w:rsidRDefault="00111803" w:rsidP="00111803">
      <w:pPr>
        <w:widowControl w:val="0"/>
        <w:bidi/>
        <w:spacing w:after="0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ar"/>
        </w:rPr>
      </w:pPr>
      <w:r>
        <w:rPr>
          <w:rFonts w:cs="Abz-2 (Badr)" w:hint="cs"/>
          <w:sz w:val="28"/>
          <w:szCs w:val="28"/>
          <w:rtl/>
          <w:lang w:bidi="ar"/>
        </w:rPr>
        <w:t>وقال صاحب الجواهر: «</w:t>
      </w:r>
      <w:r w:rsidRPr="00E6017E">
        <w:rPr>
          <w:rFonts w:cs="Abz-2 (Badr)"/>
          <w:color w:val="000000" w:themeColor="text1"/>
          <w:sz w:val="28"/>
          <w:szCs w:val="28"/>
          <w:rtl/>
          <w:lang w:bidi="ar"/>
        </w:rPr>
        <w:t>ثم</w:t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ّ</w:t>
      </w:r>
      <w:r w:rsidRPr="00E6017E">
        <w:rPr>
          <w:rFonts w:cs="Abz-2 (Badr)"/>
          <w:color w:val="000000" w:themeColor="text1"/>
          <w:sz w:val="28"/>
          <w:szCs w:val="28"/>
          <w:rtl/>
          <w:lang w:bidi="ar"/>
        </w:rPr>
        <w:t xml:space="preserve"> الزوجان قد يعلمان أن</w:t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ّ</w:t>
      </w:r>
      <w:r w:rsidRPr="00E6017E">
        <w:rPr>
          <w:rFonts w:cs="Abz-2 (Badr)"/>
          <w:color w:val="000000" w:themeColor="text1"/>
          <w:sz w:val="28"/>
          <w:szCs w:val="28"/>
          <w:rtl/>
          <w:lang w:bidi="ar"/>
        </w:rPr>
        <w:t xml:space="preserve"> مهر السن</w:t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ّ</w:t>
      </w:r>
      <w:r w:rsidRPr="00E6017E">
        <w:rPr>
          <w:rFonts w:cs="Abz-2 (Badr)"/>
          <w:color w:val="000000" w:themeColor="text1"/>
          <w:sz w:val="28"/>
          <w:szCs w:val="28"/>
          <w:rtl/>
          <w:lang w:bidi="ar"/>
        </w:rPr>
        <w:t>ة هذا المقدار، وقد لا يعلمانه، وقد يعلمه أحدهما دون ال</w:t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آ</w:t>
      </w:r>
      <w:r w:rsidRPr="00E6017E">
        <w:rPr>
          <w:rFonts w:cs="Abz-2 (Badr)"/>
          <w:color w:val="000000" w:themeColor="text1"/>
          <w:sz w:val="28"/>
          <w:szCs w:val="28"/>
          <w:rtl/>
          <w:lang w:bidi="ar"/>
        </w:rPr>
        <w:t>خر</w:t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 xml:space="preserve">... </w:t>
      </w:r>
      <w:r w:rsidRPr="00E6017E">
        <w:rPr>
          <w:rFonts w:cs="Abz-2 (Badr)"/>
          <w:color w:val="000000" w:themeColor="text1"/>
          <w:sz w:val="28"/>
          <w:szCs w:val="28"/>
          <w:rtl/>
          <w:lang w:bidi="ar"/>
        </w:rPr>
        <w:t>ولم</w:t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ّ</w:t>
      </w:r>
      <w:r w:rsidRPr="00E6017E">
        <w:rPr>
          <w:rFonts w:cs="Abz-2 (Badr)"/>
          <w:color w:val="000000" w:themeColor="text1"/>
          <w:sz w:val="28"/>
          <w:szCs w:val="28"/>
          <w:rtl/>
          <w:lang w:bidi="ar"/>
        </w:rPr>
        <w:t>ا كان ذلك معلوما</w:t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ً</w:t>
      </w:r>
      <w:r w:rsidRPr="00E6017E">
        <w:rPr>
          <w:rFonts w:cs="Abz-2 (Badr)"/>
          <w:color w:val="000000" w:themeColor="text1"/>
          <w:sz w:val="28"/>
          <w:szCs w:val="28"/>
          <w:rtl/>
          <w:lang w:bidi="ar"/>
        </w:rPr>
        <w:t xml:space="preserve"> في الشريعة لم يضر</w:t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ّ</w:t>
      </w:r>
      <w:r w:rsidRPr="00E6017E">
        <w:rPr>
          <w:rFonts w:cs="Abz-2 (Badr)"/>
          <w:color w:val="000000" w:themeColor="text1"/>
          <w:sz w:val="28"/>
          <w:szCs w:val="28"/>
          <w:rtl/>
          <w:lang w:bidi="ar"/>
        </w:rPr>
        <w:t xml:space="preserve"> خفاؤه عليهما</w:t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،</w:t>
      </w:r>
      <w:r w:rsidRPr="00E6017E">
        <w:rPr>
          <w:rFonts w:cs="Abz-2 (Badr)"/>
          <w:color w:val="000000" w:themeColor="text1"/>
          <w:sz w:val="28"/>
          <w:szCs w:val="28"/>
          <w:rtl/>
          <w:lang w:bidi="ar"/>
        </w:rPr>
        <w:t xml:space="preserve"> لعدم الدليل على اعتبار المعلومي</w:t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ّ</w:t>
      </w:r>
      <w:r w:rsidRPr="00E6017E">
        <w:rPr>
          <w:rFonts w:cs="Abz-2 (Badr)"/>
          <w:color w:val="000000" w:themeColor="text1"/>
          <w:sz w:val="28"/>
          <w:szCs w:val="28"/>
          <w:rtl/>
          <w:lang w:bidi="ar"/>
        </w:rPr>
        <w:t>ة في المهر بأزيد من ذلك، بل إن لم يقم إجماع على فساد المهر لو قال: «مهر فلانة أو أ</w:t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ُ</w:t>
      </w:r>
      <w:r w:rsidRPr="00E6017E">
        <w:rPr>
          <w:rFonts w:cs="Abz-2 (Badr)"/>
          <w:color w:val="000000" w:themeColor="text1"/>
          <w:sz w:val="28"/>
          <w:szCs w:val="28"/>
          <w:rtl/>
          <w:lang w:bidi="ar"/>
        </w:rPr>
        <w:t>م</w:t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ّ</w:t>
      </w:r>
      <w:r w:rsidRPr="00E6017E">
        <w:rPr>
          <w:rFonts w:cs="Abz-2 (Badr)"/>
          <w:color w:val="000000" w:themeColor="text1"/>
          <w:sz w:val="28"/>
          <w:szCs w:val="28"/>
          <w:rtl/>
          <w:lang w:bidi="ar"/>
        </w:rPr>
        <w:t>ها» أو غير ذلك مم</w:t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ّ</w:t>
      </w:r>
      <w:r w:rsidRPr="00E6017E">
        <w:rPr>
          <w:rFonts w:cs="Abz-2 (Badr)"/>
          <w:color w:val="000000" w:themeColor="text1"/>
          <w:sz w:val="28"/>
          <w:szCs w:val="28"/>
          <w:rtl/>
          <w:lang w:bidi="ar"/>
        </w:rPr>
        <w:t>ا هو معلوم ومضبوط كان المت</w:t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ّ</w:t>
      </w:r>
      <w:r w:rsidRPr="00E6017E">
        <w:rPr>
          <w:rFonts w:cs="Abz-2 (Badr)"/>
          <w:color w:val="000000" w:themeColor="text1"/>
          <w:sz w:val="28"/>
          <w:szCs w:val="28"/>
          <w:rtl/>
          <w:lang w:bidi="ar"/>
        </w:rPr>
        <w:t>جه فيه الصح</w:t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ّ</w:t>
      </w:r>
      <w:r w:rsidRPr="00E6017E">
        <w:rPr>
          <w:rFonts w:cs="Abz-2 (Badr)"/>
          <w:color w:val="000000" w:themeColor="text1"/>
          <w:sz w:val="28"/>
          <w:szCs w:val="28"/>
          <w:rtl/>
          <w:lang w:bidi="ar"/>
        </w:rPr>
        <w:t>ة أيضا</w:t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...</w:t>
      </w:r>
    </w:p>
    <w:p w14:paraId="4262754E" w14:textId="77777777" w:rsidR="00111803" w:rsidRPr="00E6017E" w:rsidRDefault="00111803" w:rsidP="00111803">
      <w:pPr>
        <w:widowControl w:val="0"/>
        <w:bidi/>
        <w:spacing w:after="0"/>
        <w:ind w:firstLine="284"/>
        <w:jc w:val="both"/>
        <w:rPr>
          <w:rFonts w:ascii="Noor_Nazli" w:eastAsia="Times New Roman" w:hAnsi="Noor_Nazli" w:cs="Times New Roman"/>
          <w:sz w:val="36"/>
          <w:szCs w:val="36"/>
          <w:rtl/>
          <w:lang w:bidi="fa-IR"/>
        </w:rPr>
      </w:pPr>
      <w:r w:rsidRPr="00E6017E">
        <w:rPr>
          <w:rFonts w:cs="Abz-2 (Badr)"/>
          <w:color w:val="000000" w:themeColor="text1"/>
          <w:sz w:val="28"/>
          <w:szCs w:val="28"/>
          <w:rtl/>
          <w:lang w:bidi="ar"/>
        </w:rPr>
        <w:t>نعم</w:t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،</w:t>
      </w:r>
      <w:r w:rsidRPr="00E6017E">
        <w:rPr>
          <w:rFonts w:cs="Abz-2 (Badr)"/>
          <w:color w:val="000000" w:themeColor="text1"/>
          <w:sz w:val="28"/>
          <w:szCs w:val="28"/>
          <w:rtl/>
          <w:lang w:bidi="ar"/>
        </w:rPr>
        <w:t xml:space="preserve"> لو فرض كون المراد بهذه العبارة أن</w:t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ّ</w:t>
      </w:r>
      <w:r w:rsidRPr="00E6017E">
        <w:rPr>
          <w:rFonts w:cs="Abz-2 (Badr)"/>
          <w:color w:val="000000" w:themeColor="text1"/>
          <w:sz w:val="28"/>
          <w:szCs w:val="28"/>
          <w:rtl/>
          <w:lang w:bidi="ar"/>
        </w:rPr>
        <w:t>ه نكاح غير سفاح ولم يقصد المهر لا عموما</w:t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ً</w:t>
      </w:r>
      <w:r w:rsidRPr="00E6017E">
        <w:rPr>
          <w:rFonts w:cs="Abz-2 (Badr)"/>
          <w:color w:val="000000" w:themeColor="text1"/>
          <w:sz w:val="28"/>
          <w:szCs w:val="28"/>
          <w:rtl/>
          <w:lang w:bidi="ar"/>
        </w:rPr>
        <w:t xml:space="preserve"> ولا خصوصا</w:t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ً،</w:t>
      </w:r>
      <w:r w:rsidRPr="00E6017E">
        <w:rPr>
          <w:rFonts w:cs="Abz-2 (Badr)"/>
          <w:color w:val="000000" w:themeColor="text1"/>
          <w:sz w:val="28"/>
          <w:szCs w:val="28"/>
          <w:rtl/>
          <w:lang w:bidi="ar"/>
        </w:rPr>
        <w:t xml:space="preserve"> كان الواجب مهر المثل حينئذ</w:t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ٍ</w:t>
      </w:r>
      <w:r w:rsidRPr="00E6017E">
        <w:rPr>
          <w:rFonts w:cs="Abz-2 (Badr)"/>
          <w:color w:val="000000" w:themeColor="text1"/>
          <w:sz w:val="28"/>
          <w:szCs w:val="28"/>
          <w:rtl/>
          <w:lang w:bidi="ar"/>
        </w:rPr>
        <w:t>، لعدم ذكر المهر فيه حينئذ</w:t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ٍ</w:t>
      </w:r>
      <w:r w:rsidRPr="00E6017E">
        <w:rPr>
          <w:rFonts w:cs="Abz-2 (Badr)"/>
          <w:color w:val="000000" w:themeColor="text1"/>
          <w:sz w:val="28"/>
          <w:szCs w:val="28"/>
          <w:rtl/>
          <w:lang w:bidi="ar"/>
        </w:rPr>
        <w:t>، لكن</w:t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ّ</w:t>
      </w:r>
      <w:r w:rsidRPr="00E6017E">
        <w:rPr>
          <w:rFonts w:cs="Abz-2 (Badr)"/>
          <w:color w:val="000000" w:themeColor="text1"/>
          <w:sz w:val="28"/>
          <w:szCs w:val="28"/>
          <w:rtl/>
          <w:lang w:bidi="ar"/>
        </w:rPr>
        <w:t>ه خروج عن فرض المسألة الظاهر فيما سمعت، وحينئذ</w:t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ٍ</w:t>
      </w:r>
      <w:r w:rsidRPr="00E6017E">
        <w:rPr>
          <w:rFonts w:cs="Abz-2 (Badr)"/>
          <w:color w:val="000000" w:themeColor="text1"/>
          <w:sz w:val="28"/>
          <w:szCs w:val="28"/>
          <w:rtl/>
          <w:lang w:bidi="ar"/>
        </w:rPr>
        <w:t xml:space="preserve"> يكون المهر مذكورا</w:t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ً</w:t>
      </w:r>
      <w:r w:rsidRPr="00E6017E">
        <w:rPr>
          <w:rFonts w:cs="Abz-2 (Badr)"/>
          <w:color w:val="000000" w:themeColor="text1"/>
          <w:sz w:val="28"/>
          <w:szCs w:val="28"/>
          <w:rtl/>
          <w:lang w:bidi="ar"/>
        </w:rPr>
        <w:t xml:space="preserve"> في العقد ثابتا</w:t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ً</w:t>
      </w:r>
      <w:r w:rsidRPr="00E6017E">
        <w:rPr>
          <w:rFonts w:cs="Abz-2 (Badr)"/>
          <w:color w:val="000000" w:themeColor="text1"/>
          <w:sz w:val="28"/>
          <w:szCs w:val="28"/>
          <w:rtl/>
          <w:lang w:bidi="ar"/>
        </w:rPr>
        <w:t xml:space="preserve"> به لا بالدخول، كمهر السن</w:t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ّ</w:t>
      </w:r>
      <w:r w:rsidRPr="00E6017E">
        <w:rPr>
          <w:rFonts w:cs="Abz-2 (Badr)"/>
          <w:color w:val="000000" w:themeColor="text1"/>
          <w:sz w:val="28"/>
          <w:szCs w:val="28"/>
          <w:rtl/>
          <w:lang w:bidi="ar"/>
        </w:rPr>
        <w:t>ة الثابت للمفو</w:t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ّ</w:t>
      </w:r>
      <w:r w:rsidRPr="00E6017E">
        <w:rPr>
          <w:rFonts w:cs="Abz-2 (Badr)"/>
          <w:color w:val="000000" w:themeColor="text1"/>
          <w:sz w:val="28"/>
          <w:szCs w:val="28"/>
          <w:rtl/>
          <w:lang w:bidi="ar"/>
        </w:rPr>
        <w:t>ضة في بعض الصور، ولذا حكم بثبوته مع الموت في الخبر المزبور</w:t>
      </w:r>
      <w:r>
        <w:rPr>
          <w:rFonts w:cs="Abz-2 (Badr)" w:hint="cs"/>
          <w:color w:val="000000" w:themeColor="text1"/>
          <w:sz w:val="28"/>
          <w:szCs w:val="28"/>
          <w:rtl/>
          <w:lang w:bidi="ar"/>
        </w:rPr>
        <w:t>.»</w:t>
      </w:r>
      <w:r w:rsidRPr="00525635">
        <w:rPr>
          <w:rStyle w:val="FootnoteReference"/>
          <w:rFonts w:cs="Abz-2 (Badr)"/>
          <w:color w:val="000000" w:themeColor="text1"/>
          <w:sz w:val="28"/>
          <w:szCs w:val="28"/>
          <w:rtl/>
          <w:lang w:bidi="ar"/>
        </w:rPr>
        <w:footnoteReference w:id="11"/>
      </w:r>
    </w:p>
    <w:p w14:paraId="563B1391" w14:textId="77777777" w:rsidR="00111803" w:rsidRPr="00D10D5A" w:rsidRDefault="00111803" w:rsidP="00111803">
      <w:pPr>
        <w:widowControl w:val="0"/>
        <w:bidi/>
        <w:spacing w:after="0"/>
        <w:ind w:firstLine="284"/>
        <w:jc w:val="both"/>
        <w:rPr>
          <w:rFonts w:cs="Abz-2 (Badr)"/>
          <w:sz w:val="28"/>
          <w:szCs w:val="28"/>
          <w:rtl/>
          <w:lang w:bidi="ar"/>
        </w:rPr>
      </w:pPr>
      <w:r>
        <w:rPr>
          <w:rFonts w:cs="Abz-2 (Badr)" w:hint="cs"/>
          <w:sz w:val="28"/>
          <w:szCs w:val="28"/>
          <w:rtl/>
          <w:lang w:bidi="ar"/>
        </w:rPr>
        <w:t>حق نيز با صاحب جواهر است، هرچند آنچه که ادعا کرده</w:t>
      </w:r>
      <w:r>
        <w:rPr>
          <w:rFonts w:cs="Abz-2 (Badr)"/>
          <w:sz w:val="28"/>
          <w:szCs w:val="28"/>
          <w:rtl/>
          <w:lang w:bidi="ar"/>
        </w:rPr>
        <w:softHyphen/>
      </w:r>
      <w:r>
        <w:rPr>
          <w:rFonts w:cs="Abz-2 (Badr)" w:hint="cs"/>
          <w:sz w:val="28"/>
          <w:szCs w:val="28"/>
          <w:rtl/>
          <w:lang w:bidi="ar"/>
        </w:rPr>
        <w:t>اند مبنی بر اين که فرضی که طرفين اصلاً قصد مهر نکرده باشند، خارج از مسأله است، قابل قبول نيست، چون اطلاق کلمات اصحاب شامل اين فرض نيز می</w:t>
      </w:r>
      <w:r>
        <w:rPr>
          <w:rFonts w:cs="Abz-2 (Badr)"/>
          <w:sz w:val="28"/>
          <w:szCs w:val="28"/>
          <w:rtl/>
          <w:lang w:bidi="ar"/>
        </w:rPr>
        <w:softHyphen/>
      </w:r>
      <w:r>
        <w:rPr>
          <w:rFonts w:cs="Abz-2 (Badr)" w:hint="cs"/>
          <w:sz w:val="28"/>
          <w:szCs w:val="28"/>
          <w:rtl/>
          <w:lang w:bidi="ar"/>
        </w:rPr>
        <w:t>شود، بلکه چه بسا بتوان ادعا کرد که ظاهر کلمات آنان خصوص همين مورد است.</w:t>
      </w:r>
    </w:p>
    <w:p w14:paraId="6775F6C1" w14:textId="77777777" w:rsidR="003E5B78" w:rsidRPr="00A718FD" w:rsidRDefault="003E5B78" w:rsidP="00A90800">
      <w:pPr>
        <w:widowControl w:val="0"/>
        <w:bidi/>
        <w:spacing w:after="0"/>
        <w:ind w:firstLine="284"/>
        <w:jc w:val="both"/>
        <w:rPr>
          <w:rFonts w:cs="Abz-2 (Badr)"/>
          <w:sz w:val="28"/>
          <w:szCs w:val="28"/>
          <w:rtl/>
          <w:lang w:bidi="ar"/>
        </w:rPr>
      </w:pPr>
    </w:p>
    <w:sectPr w:rsidR="003E5B78" w:rsidRPr="00A718FD" w:rsidSect="00724420">
      <w:headerReference w:type="default" r:id="rId7"/>
      <w:footerReference w:type="default" r:id="rId8"/>
      <w:footnotePr>
        <w:numRestart w:val="eachPage"/>
      </w:footnotePr>
      <w:pgSz w:w="12240" w:h="15840"/>
      <w:pgMar w:top="3240" w:right="1361" w:bottom="1361" w:left="136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76AE38" w14:textId="77777777" w:rsidR="00CD1C97" w:rsidRDefault="00CD1C97" w:rsidP="00F71127">
      <w:pPr>
        <w:spacing w:after="0" w:line="240" w:lineRule="auto"/>
      </w:pPr>
      <w:r>
        <w:separator/>
      </w:r>
    </w:p>
  </w:endnote>
  <w:endnote w:type="continuationSeparator" w:id="0">
    <w:p w14:paraId="388E06D7" w14:textId="77777777" w:rsidR="00CD1C97" w:rsidRDefault="00CD1C97" w:rsidP="00F71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or_Nazli">
    <w:altName w:val="Cambria"/>
    <w:panose1 w:val="00000000000000000000"/>
    <w:charset w:val="00"/>
    <w:family w:val="roman"/>
    <w:notTrueType/>
    <w:pitch w:val="default"/>
  </w:font>
  <w:font w:name="QuranTaha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bz-2 (Badr)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Meh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51799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3E7C43" w14:textId="4C13ECA6" w:rsidR="00A75FB0" w:rsidRDefault="00A75FB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D4DF43" w14:textId="77777777" w:rsidR="00A75FB0" w:rsidRDefault="00A75F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9A0EF2" w14:textId="77777777" w:rsidR="00CD1C97" w:rsidRDefault="00CD1C97" w:rsidP="00EE25C0">
      <w:pPr>
        <w:bidi/>
        <w:spacing w:after="0" w:line="240" w:lineRule="auto"/>
      </w:pPr>
      <w:r>
        <w:separator/>
      </w:r>
    </w:p>
  </w:footnote>
  <w:footnote w:type="continuationSeparator" w:id="0">
    <w:p w14:paraId="61D008DA" w14:textId="77777777" w:rsidR="00CD1C97" w:rsidRDefault="00CD1C97" w:rsidP="00F71127">
      <w:pPr>
        <w:bidi/>
        <w:spacing w:after="0" w:line="240" w:lineRule="auto"/>
      </w:pPr>
      <w:r>
        <w:continuationSeparator/>
      </w:r>
    </w:p>
  </w:footnote>
  <w:footnote w:id="1">
    <w:p w14:paraId="7EE34DBF" w14:textId="77777777" w:rsidR="00A90800" w:rsidRPr="002D27AB" w:rsidRDefault="00A90800" w:rsidP="00A90800">
      <w:pPr>
        <w:pStyle w:val="FootnoteText"/>
        <w:bidi/>
        <w:rPr>
          <w:rFonts w:cs="Abz-2 (Badr)"/>
          <w:sz w:val="22"/>
          <w:szCs w:val="22"/>
          <w:rtl/>
          <w:lang w:bidi="fa-IR"/>
        </w:rPr>
      </w:pPr>
      <w:r w:rsidRPr="002D27AB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2D27AB">
        <w:rPr>
          <w:rFonts w:cs="Abz-2 (Badr)"/>
          <w:sz w:val="22"/>
          <w:szCs w:val="22"/>
        </w:rPr>
        <w:t xml:space="preserve"> </w:t>
      </w:r>
      <w:r w:rsidRPr="002D27AB">
        <w:rPr>
          <w:rFonts w:cs="Abz-2 (Badr)" w:hint="cs"/>
          <w:sz w:val="22"/>
          <w:szCs w:val="22"/>
          <w:rtl/>
        </w:rPr>
        <w:t xml:space="preserve">ـ </w:t>
      </w:r>
      <w:r>
        <w:rPr>
          <w:rFonts w:cs="Abz-2 (Badr)" w:hint="cs"/>
          <w:sz w:val="22"/>
          <w:szCs w:val="22"/>
          <w:rtl/>
        </w:rPr>
        <w:t>شرائع،ج2،ص268.</w:t>
      </w:r>
    </w:p>
  </w:footnote>
  <w:footnote w:id="2">
    <w:p w14:paraId="17D1DFF7" w14:textId="77777777" w:rsidR="00111803" w:rsidRPr="002D27AB" w:rsidRDefault="00111803" w:rsidP="00111803">
      <w:pPr>
        <w:pStyle w:val="FootnoteText"/>
        <w:bidi/>
        <w:rPr>
          <w:rFonts w:cs="Abz-2 (Badr)"/>
          <w:sz w:val="22"/>
          <w:szCs w:val="22"/>
          <w:rtl/>
          <w:lang w:bidi="fa-IR"/>
        </w:rPr>
      </w:pPr>
      <w:r w:rsidRPr="002D27AB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2D27AB">
        <w:rPr>
          <w:rFonts w:cs="Abz-2 (Badr)"/>
          <w:sz w:val="22"/>
          <w:szCs w:val="22"/>
        </w:rPr>
        <w:t xml:space="preserve"> </w:t>
      </w:r>
      <w:r w:rsidRPr="002D27AB">
        <w:rPr>
          <w:rFonts w:cs="Abz-2 (Badr)" w:hint="cs"/>
          <w:sz w:val="22"/>
          <w:szCs w:val="22"/>
          <w:rtl/>
        </w:rPr>
        <w:t xml:space="preserve">ـ </w:t>
      </w:r>
      <w:r>
        <w:rPr>
          <w:rFonts w:cs="Abz-2 (Badr)" w:hint="cs"/>
          <w:sz w:val="22"/>
          <w:szCs w:val="22"/>
          <w:rtl/>
        </w:rPr>
        <w:t>حدائق،ج24،ص442.</w:t>
      </w:r>
    </w:p>
  </w:footnote>
  <w:footnote w:id="3">
    <w:p w14:paraId="6989B230" w14:textId="77777777" w:rsidR="00111803" w:rsidRPr="002D27AB" w:rsidRDefault="00111803" w:rsidP="00111803">
      <w:pPr>
        <w:pStyle w:val="FootnoteText"/>
        <w:bidi/>
        <w:rPr>
          <w:rFonts w:cs="Abz-2 (Badr)"/>
          <w:sz w:val="22"/>
          <w:szCs w:val="22"/>
          <w:rtl/>
          <w:lang w:bidi="fa-IR"/>
        </w:rPr>
      </w:pPr>
      <w:r w:rsidRPr="002D27AB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2D27AB">
        <w:rPr>
          <w:rFonts w:cs="Abz-2 (Badr)"/>
          <w:sz w:val="22"/>
          <w:szCs w:val="22"/>
        </w:rPr>
        <w:t xml:space="preserve"> </w:t>
      </w:r>
      <w:r w:rsidRPr="002D27AB">
        <w:rPr>
          <w:rFonts w:cs="Abz-2 (Badr)" w:hint="cs"/>
          <w:sz w:val="22"/>
          <w:szCs w:val="22"/>
          <w:rtl/>
        </w:rPr>
        <w:t xml:space="preserve">ـ </w:t>
      </w:r>
      <w:r>
        <w:rPr>
          <w:rFonts w:cs="Abz-2 (Badr)" w:hint="cs"/>
          <w:sz w:val="22"/>
          <w:szCs w:val="22"/>
          <w:rtl/>
        </w:rPr>
        <w:t>رياض،ج12،ص12.</w:t>
      </w:r>
    </w:p>
  </w:footnote>
  <w:footnote w:id="4">
    <w:p w14:paraId="6285C2C3" w14:textId="77777777" w:rsidR="00111803" w:rsidRPr="00E65ECF" w:rsidRDefault="00111803" w:rsidP="00111803">
      <w:pPr>
        <w:pStyle w:val="FootnoteText"/>
        <w:bidi/>
        <w:rPr>
          <w:rFonts w:cs="Abz-2 (Badr)"/>
          <w:lang w:bidi="fa-IR"/>
        </w:rPr>
      </w:pPr>
      <w:r w:rsidRPr="00E65ECF">
        <w:rPr>
          <w:rStyle w:val="FootnoteReference"/>
          <w:rFonts w:cs="Abz-2 (Badr)"/>
          <w:vertAlign w:val="baseline"/>
        </w:rPr>
        <w:footnoteRef/>
      </w:r>
      <w:r w:rsidRPr="00E65ECF">
        <w:rPr>
          <w:rFonts w:cs="Abz-2 (Badr)"/>
          <w:rtl/>
        </w:rPr>
        <w:t xml:space="preserve"> </w:t>
      </w:r>
      <w:r w:rsidRPr="00E65ECF">
        <w:rPr>
          <w:rFonts w:cs="Abz-2 (Badr)" w:hint="cs"/>
          <w:rtl/>
        </w:rPr>
        <w:t>ـ تهذيب،ج7،ص363،ح1470 ـ وسائل،ج21،ص270،ح27068.</w:t>
      </w:r>
    </w:p>
  </w:footnote>
  <w:footnote w:id="5">
    <w:p w14:paraId="408D9F30" w14:textId="77777777" w:rsidR="00111803" w:rsidRPr="00E65ECF" w:rsidRDefault="00111803" w:rsidP="00111803">
      <w:pPr>
        <w:pStyle w:val="FootnoteText"/>
        <w:bidi/>
        <w:rPr>
          <w:rFonts w:cs="Abz-2 (Badr)"/>
          <w:lang w:bidi="fa-IR"/>
        </w:rPr>
      </w:pPr>
      <w:r w:rsidRPr="00E65ECF">
        <w:rPr>
          <w:rStyle w:val="FootnoteReference"/>
          <w:rFonts w:cs="Abz-2 (Badr)"/>
          <w:vertAlign w:val="baseline"/>
        </w:rPr>
        <w:footnoteRef/>
      </w:r>
      <w:r w:rsidRPr="00E65ECF">
        <w:rPr>
          <w:rFonts w:cs="Abz-2 (Badr)"/>
          <w:rtl/>
        </w:rPr>
        <w:t xml:space="preserve"> </w:t>
      </w:r>
      <w:r w:rsidRPr="00E65ECF">
        <w:rPr>
          <w:rFonts w:cs="Abz-2 (Badr)" w:hint="cs"/>
          <w:rtl/>
        </w:rPr>
        <w:t xml:space="preserve">ـ </w:t>
      </w:r>
      <w:r w:rsidRPr="00E65ECF">
        <w:rPr>
          <w:rFonts w:cs="Abz-2 (Badr)" w:hint="cs"/>
          <w:rtl/>
        </w:rPr>
        <w:t>تهذيب،ج7،ص36</w:t>
      </w:r>
      <w:r>
        <w:rPr>
          <w:rFonts w:cs="Abz-2 (Badr)" w:hint="cs"/>
          <w:rtl/>
        </w:rPr>
        <w:t>2 و 363</w:t>
      </w:r>
      <w:r w:rsidRPr="00E65ECF">
        <w:rPr>
          <w:rFonts w:cs="Abz-2 (Badr)" w:hint="cs"/>
          <w:rtl/>
        </w:rPr>
        <w:t>،ح14</w:t>
      </w:r>
      <w:r>
        <w:rPr>
          <w:rFonts w:cs="Abz-2 (Badr)" w:hint="cs"/>
          <w:rtl/>
        </w:rPr>
        <w:t>69</w:t>
      </w:r>
      <w:r w:rsidRPr="00E65ECF">
        <w:rPr>
          <w:rFonts w:cs="Abz-2 (Badr)" w:hint="cs"/>
          <w:rtl/>
        </w:rPr>
        <w:t xml:space="preserve"> ـ وسائل،ج21،ص270،ح2706</w:t>
      </w:r>
      <w:r>
        <w:rPr>
          <w:rFonts w:cs="Abz-2 (Badr)" w:hint="cs"/>
          <w:rtl/>
        </w:rPr>
        <w:t>9</w:t>
      </w:r>
      <w:r w:rsidRPr="00E65ECF">
        <w:rPr>
          <w:rFonts w:cs="Abz-2 (Badr)" w:hint="cs"/>
          <w:rtl/>
        </w:rPr>
        <w:t>.</w:t>
      </w:r>
    </w:p>
  </w:footnote>
  <w:footnote w:id="6">
    <w:p w14:paraId="1420C0F1" w14:textId="77777777" w:rsidR="00111803" w:rsidRPr="00E65ECF" w:rsidRDefault="00111803" w:rsidP="00111803">
      <w:pPr>
        <w:pStyle w:val="FootnoteText"/>
        <w:bidi/>
        <w:rPr>
          <w:rFonts w:cs="Abz-2 (Badr)"/>
          <w:lang w:bidi="fa-IR"/>
        </w:rPr>
      </w:pPr>
      <w:r w:rsidRPr="00E65ECF">
        <w:rPr>
          <w:rStyle w:val="FootnoteReference"/>
          <w:rFonts w:cs="Abz-2 (Badr)"/>
          <w:vertAlign w:val="baseline"/>
        </w:rPr>
        <w:footnoteRef/>
      </w:r>
      <w:r w:rsidRPr="00E65ECF">
        <w:rPr>
          <w:rFonts w:cs="Abz-2 (Badr)"/>
          <w:rtl/>
        </w:rPr>
        <w:t xml:space="preserve"> </w:t>
      </w:r>
      <w:r w:rsidRPr="00E65ECF">
        <w:rPr>
          <w:rFonts w:cs="Abz-2 (Badr)" w:hint="cs"/>
          <w:rtl/>
        </w:rPr>
        <w:t xml:space="preserve">ـ </w:t>
      </w:r>
      <w:r>
        <w:rPr>
          <w:rFonts w:cs="Abz-2 (Badr)" w:hint="cs"/>
          <w:rtl/>
        </w:rPr>
        <w:t>ملاذ،ج12،ص243</w:t>
      </w:r>
      <w:r w:rsidRPr="00E65ECF">
        <w:rPr>
          <w:rFonts w:cs="Abz-2 (Badr)" w:hint="cs"/>
          <w:rtl/>
        </w:rPr>
        <w:t>.</w:t>
      </w:r>
    </w:p>
  </w:footnote>
  <w:footnote w:id="7">
    <w:p w14:paraId="4796A27C" w14:textId="77777777" w:rsidR="00111803" w:rsidRDefault="00111803" w:rsidP="00111803">
      <w:pPr>
        <w:pStyle w:val="FootnoteText"/>
        <w:bidi/>
        <w:rPr>
          <w:rtl/>
        </w:rPr>
      </w:pPr>
      <w:r w:rsidRPr="00B12C12">
        <w:rPr>
          <w:rFonts w:cs="Abz-2 (Badr)"/>
        </w:rPr>
        <w:footnoteRef/>
      </w:r>
      <w:r w:rsidRPr="00B12C12">
        <w:rPr>
          <w:rFonts w:cs="Abz-2 (Badr)"/>
          <w:rtl/>
        </w:rPr>
        <w:t> </w:t>
      </w:r>
      <w:r w:rsidRPr="00B12C12">
        <w:rPr>
          <w:rFonts w:cs="Abz-2 (Badr)" w:hint="cs"/>
          <w:rtl/>
        </w:rPr>
        <w:t>ـ</w:t>
      </w:r>
      <w:r w:rsidRPr="00B12C12">
        <w:rPr>
          <w:rFonts w:cs="Abz-2 (Badr)"/>
          <w:rtl/>
        </w:rPr>
        <w:t xml:space="preserve"> حشر</w:t>
      </w:r>
      <w:r w:rsidRPr="00B12C12">
        <w:rPr>
          <w:rFonts w:cs="Abz-2 (Badr)" w:hint="cs"/>
          <w:rtl/>
        </w:rPr>
        <w:t>(</w:t>
      </w:r>
      <w:r>
        <w:rPr>
          <w:rFonts w:cs="Abz-2 (Badr)" w:hint="cs"/>
          <w:rtl/>
        </w:rPr>
        <w:t>59</w:t>
      </w:r>
      <w:r w:rsidRPr="00B12C12">
        <w:rPr>
          <w:rFonts w:cs="Abz-2 (Badr)" w:hint="cs"/>
          <w:rtl/>
        </w:rPr>
        <w:t>):7.</w:t>
      </w:r>
      <w:r>
        <w:rPr>
          <w:rtl/>
          <w:lang w:bidi="fa-IR"/>
        </w:rPr>
        <w:t xml:space="preserve"> </w:t>
      </w:r>
    </w:p>
  </w:footnote>
  <w:footnote w:id="8">
    <w:p w14:paraId="78E44D14" w14:textId="77777777" w:rsidR="00111803" w:rsidRPr="00E65ECF" w:rsidRDefault="00111803" w:rsidP="00111803">
      <w:pPr>
        <w:pStyle w:val="FootnoteText"/>
        <w:bidi/>
        <w:rPr>
          <w:rFonts w:cs="Abz-2 (Badr)"/>
          <w:lang w:bidi="fa-IR"/>
        </w:rPr>
      </w:pPr>
      <w:r w:rsidRPr="00E65ECF">
        <w:rPr>
          <w:rStyle w:val="FootnoteReference"/>
          <w:rFonts w:cs="Abz-2 (Badr)"/>
          <w:vertAlign w:val="baseline"/>
        </w:rPr>
        <w:footnoteRef/>
      </w:r>
      <w:r w:rsidRPr="00E65ECF">
        <w:rPr>
          <w:rFonts w:cs="Abz-2 (Badr)"/>
          <w:rtl/>
        </w:rPr>
        <w:t xml:space="preserve"> </w:t>
      </w:r>
      <w:r w:rsidRPr="00E65ECF">
        <w:rPr>
          <w:rFonts w:cs="Abz-2 (Badr)" w:hint="cs"/>
          <w:rtl/>
        </w:rPr>
        <w:t xml:space="preserve">ـ </w:t>
      </w:r>
      <w:r>
        <w:rPr>
          <w:rFonts w:cs="Abz-2 (Badr)" w:hint="cs"/>
          <w:rtl/>
        </w:rPr>
        <w:t>مسالك،ج8،ص175</w:t>
      </w:r>
      <w:r w:rsidRPr="00E65ECF">
        <w:rPr>
          <w:rFonts w:cs="Abz-2 (Badr)" w:hint="cs"/>
          <w:rtl/>
        </w:rPr>
        <w:t>.</w:t>
      </w:r>
    </w:p>
  </w:footnote>
  <w:footnote w:id="9">
    <w:p w14:paraId="696DF6E4" w14:textId="77777777" w:rsidR="00111803" w:rsidRPr="00E65ECF" w:rsidRDefault="00111803" w:rsidP="00111803">
      <w:pPr>
        <w:pStyle w:val="FootnoteText"/>
        <w:bidi/>
        <w:rPr>
          <w:rFonts w:cs="Abz-2 (Badr)"/>
          <w:lang w:bidi="fa-IR"/>
        </w:rPr>
      </w:pPr>
      <w:r w:rsidRPr="00E65ECF">
        <w:rPr>
          <w:rStyle w:val="FootnoteReference"/>
          <w:rFonts w:cs="Abz-2 (Badr)"/>
          <w:vertAlign w:val="baseline"/>
        </w:rPr>
        <w:footnoteRef/>
      </w:r>
      <w:r w:rsidRPr="00E65ECF">
        <w:rPr>
          <w:rFonts w:cs="Abz-2 (Badr)"/>
          <w:rtl/>
        </w:rPr>
        <w:t xml:space="preserve"> </w:t>
      </w:r>
      <w:r w:rsidRPr="00E65ECF">
        <w:rPr>
          <w:rFonts w:cs="Abz-2 (Badr)" w:hint="cs"/>
          <w:rtl/>
        </w:rPr>
        <w:t xml:space="preserve">ـ </w:t>
      </w:r>
      <w:r>
        <w:rPr>
          <w:rFonts w:cs="Abz-2 (Badr)" w:hint="cs"/>
          <w:rtl/>
        </w:rPr>
        <w:t>همان،ص175 و 176.</w:t>
      </w:r>
    </w:p>
  </w:footnote>
  <w:footnote w:id="10">
    <w:p w14:paraId="3AA58822" w14:textId="77777777" w:rsidR="00111803" w:rsidRPr="00E65ECF" w:rsidRDefault="00111803" w:rsidP="00111803">
      <w:pPr>
        <w:pStyle w:val="FootnoteText"/>
        <w:bidi/>
        <w:rPr>
          <w:rFonts w:cs="Abz-2 (Badr)"/>
          <w:lang w:bidi="fa-IR"/>
        </w:rPr>
      </w:pPr>
      <w:r w:rsidRPr="00E65ECF">
        <w:rPr>
          <w:rStyle w:val="FootnoteReference"/>
          <w:rFonts w:cs="Abz-2 (Badr)"/>
          <w:vertAlign w:val="baseline"/>
        </w:rPr>
        <w:footnoteRef/>
      </w:r>
      <w:r w:rsidRPr="00E65ECF">
        <w:rPr>
          <w:rFonts w:cs="Abz-2 (Badr)"/>
          <w:rtl/>
        </w:rPr>
        <w:t xml:space="preserve"> </w:t>
      </w:r>
      <w:r w:rsidRPr="00E65ECF">
        <w:rPr>
          <w:rFonts w:cs="Abz-2 (Badr)" w:hint="cs"/>
          <w:rtl/>
        </w:rPr>
        <w:t xml:space="preserve">ـ </w:t>
      </w:r>
      <w:r>
        <w:rPr>
          <w:rFonts w:cs="Abz-2 (Badr)" w:hint="cs"/>
          <w:rtl/>
        </w:rPr>
        <w:t>جواهر،ج32،ص47.</w:t>
      </w:r>
    </w:p>
  </w:footnote>
  <w:footnote w:id="11">
    <w:p w14:paraId="7B644B20" w14:textId="77777777" w:rsidR="00111803" w:rsidRPr="00E65ECF" w:rsidRDefault="00111803" w:rsidP="00111803">
      <w:pPr>
        <w:pStyle w:val="FootnoteText"/>
        <w:bidi/>
        <w:rPr>
          <w:rFonts w:cs="Abz-2 (Badr)"/>
          <w:lang w:bidi="fa-IR"/>
        </w:rPr>
      </w:pPr>
      <w:r w:rsidRPr="00E65ECF">
        <w:rPr>
          <w:rStyle w:val="FootnoteReference"/>
          <w:rFonts w:cs="Abz-2 (Badr)"/>
          <w:vertAlign w:val="baseline"/>
        </w:rPr>
        <w:footnoteRef/>
      </w:r>
      <w:r w:rsidRPr="00E65ECF">
        <w:rPr>
          <w:rFonts w:cs="Abz-2 (Badr)"/>
          <w:rtl/>
        </w:rPr>
        <w:t xml:space="preserve"> </w:t>
      </w:r>
      <w:r w:rsidRPr="00E65ECF">
        <w:rPr>
          <w:rFonts w:cs="Abz-2 (Badr)" w:hint="cs"/>
          <w:rtl/>
        </w:rPr>
        <w:t xml:space="preserve">ـ </w:t>
      </w:r>
      <w:r>
        <w:rPr>
          <w:rFonts w:cs="Abz-2 (Badr)" w:hint="cs"/>
          <w:rtl/>
        </w:rPr>
        <w:t>همان،ص47 و 48.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4B69C" w14:textId="219C76C5" w:rsidR="00724420" w:rsidRDefault="00724420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A852847" wp14:editId="797CC867">
              <wp:simplePos x="0" y="0"/>
              <wp:positionH relativeFrom="margin">
                <wp:align>right</wp:align>
              </wp:positionH>
              <wp:positionV relativeFrom="paragraph">
                <wp:posOffset>180975</wp:posOffset>
              </wp:positionV>
              <wp:extent cx="4210050" cy="1247775"/>
              <wp:effectExtent l="0" t="0" r="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10050" cy="12477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6E9BBB8" w14:textId="76B4D70A" w:rsidR="00724420" w:rsidRDefault="00724420" w:rsidP="00724420">
                          <w:pPr>
                            <w:jc w:val="right"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>تقریر درس خارج فقه استاد سید علی موسوی اردبیلی</w:t>
                          </w:r>
                        </w:p>
                        <w:p w14:paraId="6FD33C83" w14:textId="77777777" w:rsidR="00724420" w:rsidRDefault="00724420" w:rsidP="00724420">
                          <w:pPr>
                            <w:jc w:val="right"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 xml:space="preserve">مبحث: نکاح    / مهر </w:t>
                          </w:r>
                        </w:p>
                        <w:p w14:paraId="15C5500C" w14:textId="65E30695" w:rsidR="00724420" w:rsidRDefault="00724420" w:rsidP="00724420">
                          <w:pPr>
                            <w:jc w:val="right"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 xml:space="preserve">تاریخ:  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>یک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 شنبه ،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>11 دی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 - 1401ه.ش0</w:t>
                          </w:r>
                        </w:p>
                        <w:p w14:paraId="4D9CA9E9" w14:textId="77777777" w:rsidR="00724420" w:rsidRDefault="00724420" w:rsidP="00724420">
                          <w:pPr>
                            <w:jc w:val="right"/>
                            <w:rPr>
                              <w:rFonts w:cs="B Mehr"/>
                            </w:rPr>
                          </w:pPr>
                        </w:p>
                        <w:p w14:paraId="0E2F2969" w14:textId="77777777" w:rsidR="00724420" w:rsidRDefault="00724420" w:rsidP="00724420">
                          <w:pPr>
                            <w:jc w:val="right"/>
                            <w:rPr>
                              <w:rFonts w:cs="B Mehr"/>
                            </w:rPr>
                          </w:pPr>
                        </w:p>
                        <w:p w14:paraId="42546BD9" w14:textId="77777777" w:rsidR="00724420" w:rsidRDefault="00724420" w:rsidP="00724420">
                          <w:pPr>
                            <w:jc w:val="right"/>
                            <w:rPr>
                              <w:rFonts w:cs="B Mehr"/>
                              <w:rtl/>
                            </w:rPr>
                          </w:pPr>
                        </w:p>
                        <w:p w14:paraId="3BBA4158" w14:textId="77777777" w:rsidR="00724420" w:rsidRDefault="00724420" w:rsidP="00724420">
                          <w:pPr>
                            <w:jc w:val="right"/>
                            <w:rPr>
                              <w:rFonts w:cs="B Mehr"/>
                              <w:rtl/>
                            </w:rPr>
                          </w:pPr>
                        </w:p>
                        <w:p w14:paraId="73699AD1" w14:textId="77777777" w:rsidR="00724420" w:rsidRDefault="00724420" w:rsidP="00724420">
                          <w:pPr>
                            <w:jc w:val="right"/>
                            <w:rPr>
                              <w:rFonts w:cs="B Mehr"/>
                              <w:rtl/>
                            </w:rPr>
                          </w:pPr>
                        </w:p>
                        <w:p w14:paraId="35653990" w14:textId="77777777" w:rsidR="00724420" w:rsidRDefault="00724420" w:rsidP="00724420">
                          <w:pPr>
                            <w:rPr>
                              <w:rtl/>
                            </w:rPr>
                          </w:pPr>
                        </w:p>
                        <w:p w14:paraId="075E2A0C" w14:textId="77777777" w:rsidR="00724420" w:rsidRDefault="00724420" w:rsidP="00724420">
                          <w:pPr>
                            <w:rPr>
                              <w:rtl/>
                            </w:rPr>
                          </w:pPr>
                        </w:p>
                        <w:p w14:paraId="427FD4F1" w14:textId="77777777" w:rsidR="00724420" w:rsidRDefault="00724420" w:rsidP="00724420"/>
                        <w:p w14:paraId="3D18FF70" w14:textId="77777777" w:rsidR="00724420" w:rsidRDefault="00724420" w:rsidP="00724420"/>
                        <w:p w14:paraId="030C3605" w14:textId="77777777" w:rsidR="00724420" w:rsidRDefault="00724420" w:rsidP="00724420"/>
                        <w:p w14:paraId="0681187D" w14:textId="77777777" w:rsidR="00724420" w:rsidRDefault="00724420" w:rsidP="00724420"/>
                        <w:p w14:paraId="2F97EE1F" w14:textId="2B33A104" w:rsidR="00724420" w:rsidRDefault="00724420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85284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80.3pt;margin-top:14.25pt;width:331.5pt;height:98.25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" stroked="f">
              <v:textbox>
                <w:txbxContent>
                  <w:p w14:paraId="26E9BBB8" w14:textId="76B4D70A" w:rsidR="00724420" w:rsidRDefault="00724420" w:rsidP="00724420">
                    <w:pPr>
                      <w:jc w:val="right"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>تقریر درس خارج فقه استاد سید علی موسوی اردبیلی</w:t>
                    </w:r>
                  </w:p>
                  <w:p w14:paraId="6FD33C83" w14:textId="77777777" w:rsidR="00724420" w:rsidRDefault="00724420" w:rsidP="00724420">
                    <w:pPr>
                      <w:jc w:val="right"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 xml:space="preserve">مبحث: نکاح    / مهر </w:t>
                    </w:r>
                  </w:p>
                  <w:p w14:paraId="15C5500C" w14:textId="65E30695" w:rsidR="00724420" w:rsidRDefault="00724420" w:rsidP="00724420">
                    <w:pPr>
                      <w:jc w:val="right"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 xml:space="preserve">تاریخ:  </w:t>
                    </w:r>
                    <w:r>
                      <w:rPr>
                        <w:rFonts w:cs="B Mehr" w:hint="cs"/>
                        <w:rtl/>
                      </w:rPr>
                      <w:t>یک</w:t>
                    </w:r>
                    <w:r>
                      <w:rPr>
                        <w:rFonts w:cs="B Mehr" w:hint="cs"/>
                        <w:rtl/>
                      </w:rPr>
                      <w:t xml:space="preserve"> شنبه ،</w:t>
                    </w:r>
                    <w:r>
                      <w:rPr>
                        <w:rFonts w:cs="B Mehr" w:hint="cs"/>
                        <w:rtl/>
                      </w:rPr>
                      <w:t>11 دی</w:t>
                    </w:r>
                    <w:r>
                      <w:rPr>
                        <w:rFonts w:cs="B Mehr" w:hint="cs"/>
                        <w:rtl/>
                      </w:rPr>
                      <w:t xml:space="preserve"> - 1401ه.ش0</w:t>
                    </w:r>
                  </w:p>
                  <w:p w14:paraId="4D9CA9E9" w14:textId="77777777" w:rsidR="00724420" w:rsidRDefault="00724420" w:rsidP="00724420">
                    <w:pPr>
                      <w:jc w:val="right"/>
                      <w:rPr>
                        <w:rFonts w:cs="B Mehr"/>
                      </w:rPr>
                    </w:pPr>
                  </w:p>
                  <w:p w14:paraId="0E2F2969" w14:textId="77777777" w:rsidR="00724420" w:rsidRDefault="00724420" w:rsidP="00724420">
                    <w:pPr>
                      <w:jc w:val="right"/>
                      <w:rPr>
                        <w:rFonts w:cs="B Mehr"/>
                      </w:rPr>
                    </w:pPr>
                  </w:p>
                  <w:p w14:paraId="42546BD9" w14:textId="77777777" w:rsidR="00724420" w:rsidRDefault="00724420" w:rsidP="00724420">
                    <w:pPr>
                      <w:jc w:val="right"/>
                      <w:rPr>
                        <w:rFonts w:cs="B Mehr"/>
                        <w:rtl/>
                      </w:rPr>
                    </w:pPr>
                  </w:p>
                  <w:p w14:paraId="3BBA4158" w14:textId="77777777" w:rsidR="00724420" w:rsidRDefault="00724420" w:rsidP="00724420">
                    <w:pPr>
                      <w:jc w:val="right"/>
                      <w:rPr>
                        <w:rFonts w:cs="B Mehr"/>
                        <w:rtl/>
                      </w:rPr>
                    </w:pPr>
                  </w:p>
                  <w:p w14:paraId="73699AD1" w14:textId="77777777" w:rsidR="00724420" w:rsidRDefault="00724420" w:rsidP="00724420">
                    <w:pPr>
                      <w:jc w:val="right"/>
                      <w:rPr>
                        <w:rFonts w:cs="B Mehr"/>
                        <w:rtl/>
                      </w:rPr>
                    </w:pPr>
                  </w:p>
                  <w:p w14:paraId="35653990" w14:textId="77777777" w:rsidR="00724420" w:rsidRDefault="00724420" w:rsidP="00724420">
                    <w:pPr>
                      <w:rPr>
                        <w:rtl/>
                      </w:rPr>
                    </w:pPr>
                  </w:p>
                  <w:p w14:paraId="075E2A0C" w14:textId="77777777" w:rsidR="00724420" w:rsidRDefault="00724420" w:rsidP="00724420">
                    <w:pPr>
                      <w:rPr>
                        <w:rtl/>
                      </w:rPr>
                    </w:pPr>
                  </w:p>
                  <w:p w14:paraId="427FD4F1" w14:textId="77777777" w:rsidR="00724420" w:rsidRDefault="00724420" w:rsidP="00724420"/>
                  <w:p w14:paraId="3D18FF70" w14:textId="77777777" w:rsidR="00724420" w:rsidRDefault="00724420" w:rsidP="00724420"/>
                  <w:p w14:paraId="030C3605" w14:textId="77777777" w:rsidR="00724420" w:rsidRDefault="00724420" w:rsidP="00724420"/>
                  <w:p w14:paraId="0681187D" w14:textId="77777777" w:rsidR="00724420" w:rsidRDefault="00724420" w:rsidP="00724420"/>
                  <w:p w14:paraId="2F97EE1F" w14:textId="2B33A104" w:rsidR="00724420" w:rsidRDefault="00724420"/>
                </w:txbxContent>
              </v:textbox>
              <w10:wrap type="square" anchorx="margin"/>
            </v:shape>
          </w:pict>
        </mc:Fallback>
      </mc:AlternateContent>
    </w:r>
    <w:r>
      <w:rPr>
        <w:rFonts w:ascii="Dubai" w:hAnsi="Dubai" w:cs="Dubai"/>
        <w:noProof/>
        <w:sz w:val="18"/>
        <w:szCs w:val="18"/>
        <w:lang w:val="ar-SA"/>
      </w:rPr>
      <w:drawing>
        <wp:anchor distT="0" distB="0" distL="114300" distR="114300" simplePos="0" relativeHeight="251659264" behindDoc="0" locked="0" layoutInCell="1" allowOverlap="1" wp14:anchorId="66D5F75E" wp14:editId="397FD09A">
          <wp:simplePos x="0" y="0"/>
          <wp:positionH relativeFrom="margin">
            <wp:posOffset>-885825</wp:posOffset>
          </wp:positionH>
          <wp:positionV relativeFrom="paragraph">
            <wp:posOffset>-409575</wp:posOffset>
          </wp:positionV>
          <wp:extent cx="7955280" cy="1789430"/>
          <wp:effectExtent l="0" t="0" r="7620" b="1270"/>
          <wp:wrapThrough wrapText="bothSides">
            <wp:wrapPolygon edited="0">
              <wp:start x="0" y="0"/>
              <wp:lineTo x="0" y="21385"/>
              <wp:lineTo x="828" y="21385"/>
              <wp:lineTo x="879" y="21385"/>
              <wp:lineTo x="2897" y="14717"/>
              <wp:lineTo x="3155" y="14717"/>
              <wp:lineTo x="4707" y="11498"/>
              <wp:lineTo x="7345" y="8048"/>
              <wp:lineTo x="7293" y="7358"/>
              <wp:lineTo x="21569" y="4829"/>
              <wp:lineTo x="21569" y="0"/>
              <wp:lineTo x="0" y="0"/>
            </wp:wrapPolygon>
          </wp:wrapThrough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5280" cy="1789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2E0"/>
    <w:rsid w:val="000062D4"/>
    <w:rsid w:val="00014DAC"/>
    <w:rsid w:val="00025746"/>
    <w:rsid w:val="00034448"/>
    <w:rsid w:val="0003525A"/>
    <w:rsid w:val="00036B68"/>
    <w:rsid w:val="00054C3B"/>
    <w:rsid w:val="000577BF"/>
    <w:rsid w:val="0007062A"/>
    <w:rsid w:val="00084447"/>
    <w:rsid w:val="00085EBF"/>
    <w:rsid w:val="000879BF"/>
    <w:rsid w:val="0009574F"/>
    <w:rsid w:val="0009649A"/>
    <w:rsid w:val="000978E9"/>
    <w:rsid w:val="000A3312"/>
    <w:rsid w:val="000A73A0"/>
    <w:rsid w:val="000B0685"/>
    <w:rsid w:val="000B16FE"/>
    <w:rsid w:val="000B64A7"/>
    <w:rsid w:val="000C0648"/>
    <w:rsid w:val="000C4957"/>
    <w:rsid w:val="000D0B46"/>
    <w:rsid w:val="000E1CDA"/>
    <w:rsid w:val="000E2156"/>
    <w:rsid w:val="000F2E50"/>
    <w:rsid w:val="00101080"/>
    <w:rsid w:val="00101B80"/>
    <w:rsid w:val="001050A2"/>
    <w:rsid w:val="00111803"/>
    <w:rsid w:val="0011429B"/>
    <w:rsid w:val="001149FA"/>
    <w:rsid w:val="00117D7D"/>
    <w:rsid w:val="00121124"/>
    <w:rsid w:val="001420FB"/>
    <w:rsid w:val="00142696"/>
    <w:rsid w:val="00145844"/>
    <w:rsid w:val="00150806"/>
    <w:rsid w:val="0015228E"/>
    <w:rsid w:val="001551D1"/>
    <w:rsid w:val="00164A73"/>
    <w:rsid w:val="001725C5"/>
    <w:rsid w:val="00183ED3"/>
    <w:rsid w:val="001922E4"/>
    <w:rsid w:val="00192F68"/>
    <w:rsid w:val="001B2ADB"/>
    <w:rsid w:val="001C2880"/>
    <w:rsid w:val="001C3107"/>
    <w:rsid w:val="001D0A81"/>
    <w:rsid w:val="001D1305"/>
    <w:rsid w:val="001D4A4D"/>
    <w:rsid w:val="001F10F8"/>
    <w:rsid w:val="00210071"/>
    <w:rsid w:val="002133D5"/>
    <w:rsid w:val="0021414D"/>
    <w:rsid w:val="00222ADA"/>
    <w:rsid w:val="00230ACF"/>
    <w:rsid w:val="00234FA4"/>
    <w:rsid w:val="00235C85"/>
    <w:rsid w:val="00246BDC"/>
    <w:rsid w:val="0025092B"/>
    <w:rsid w:val="00263A26"/>
    <w:rsid w:val="00264E4F"/>
    <w:rsid w:val="0027131A"/>
    <w:rsid w:val="002829CF"/>
    <w:rsid w:val="00295DC1"/>
    <w:rsid w:val="0029688A"/>
    <w:rsid w:val="002A09CF"/>
    <w:rsid w:val="002A267D"/>
    <w:rsid w:val="002A2A4C"/>
    <w:rsid w:val="002A48F2"/>
    <w:rsid w:val="002A6FA3"/>
    <w:rsid w:val="002B4C06"/>
    <w:rsid w:val="002B6537"/>
    <w:rsid w:val="002C7D85"/>
    <w:rsid w:val="002D0EF6"/>
    <w:rsid w:val="002D27AB"/>
    <w:rsid w:val="002E0246"/>
    <w:rsid w:val="002E5A8D"/>
    <w:rsid w:val="002F3DC1"/>
    <w:rsid w:val="003014A6"/>
    <w:rsid w:val="00306FE4"/>
    <w:rsid w:val="00324BF0"/>
    <w:rsid w:val="00330590"/>
    <w:rsid w:val="00331893"/>
    <w:rsid w:val="00331A5F"/>
    <w:rsid w:val="00335969"/>
    <w:rsid w:val="003361EF"/>
    <w:rsid w:val="00356B99"/>
    <w:rsid w:val="00377194"/>
    <w:rsid w:val="003832A1"/>
    <w:rsid w:val="00392C89"/>
    <w:rsid w:val="00393BC9"/>
    <w:rsid w:val="00397F0E"/>
    <w:rsid w:val="003A1222"/>
    <w:rsid w:val="003A199D"/>
    <w:rsid w:val="003A4984"/>
    <w:rsid w:val="003C6DBC"/>
    <w:rsid w:val="003D4C99"/>
    <w:rsid w:val="003E2132"/>
    <w:rsid w:val="003E5B78"/>
    <w:rsid w:val="003F4526"/>
    <w:rsid w:val="00404302"/>
    <w:rsid w:val="00411CC3"/>
    <w:rsid w:val="00413049"/>
    <w:rsid w:val="0041480C"/>
    <w:rsid w:val="00432F13"/>
    <w:rsid w:val="00451E5F"/>
    <w:rsid w:val="00456994"/>
    <w:rsid w:val="004626A1"/>
    <w:rsid w:val="00477ED6"/>
    <w:rsid w:val="00485F19"/>
    <w:rsid w:val="00487869"/>
    <w:rsid w:val="004B143E"/>
    <w:rsid w:val="004B5767"/>
    <w:rsid w:val="004D6B0B"/>
    <w:rsid w:val="004E3232"/>
    <w:rsid w:val="004F092F"/>
    <w:rsid w:val="004F446D"/>
    <w:rsid w:val="005049A1"/>
    <w:rsid w:val="00514272"/>
    <w:rsid w:val="005149EF"/>
    <w:rsid w:val="00520A5D"/>
    <w:rsid w:val="00521235"/>
    <w:rsid w:val="005327C7"/>
    <w:rsid w:val="00537B39"/>
    <w:rsid w:val="00543C36"/>
    <w:rsid w:val="005532E0"/>
    <w:rsid w:val="005568E8"/>
    <w:rsid w:val="0057330F"/>
    <w:rsid w:val="005751F1"/>
    <w:rsid w:val="00575C4B"/>
    <w:rsid w:val="00576CC1"/>
    <w:rsid w:val="005937B1"/>
    <w:rsid w:val="00593B0D"/>
    <w:rsid w:val="005B2571"/>
    <w:rsid w:val="005B6905"/>
    <w:rsid w:val="005D73CF"/>
    <w:rsid w:val="0060689C"/>
    <w:rsid w:val="0061359C"/>
    <w:rsid w:val="00617E4E"/>
    <w:rsid w:val="00621F9A"/>
    <w:rsid w:val="0062256F"/>
    <w:rsid w:val="00625979"/>
    <w:rsid w:val="00630EDE"/>
    <w:rsid w:val="00630FD3"/>
    <w:rsid w:val="0063343C"/>
    <w:rsid w:val="00641531"/>
    <w:rsid w:val="006663B2"/>
    <w:rsid w:val="00681BD4"/>
    <w:rsid w:val="006907D1"/>
    <w:rsid w:val="00690AFD"/>
    <w:rsid w:val="006A4420"/>
    <w:rsid w:val="006A7333"/>
    <w:rsid w:val="006B12C2"/>
    <w:rsid w:val="006B2294"/>
    <w:rsid w:val="006B2F35"/>
    <w:rsid w:val="006C4BC9"/>
    <w:rsid w:val="006C580F"/>
    <w:rsid w:val="006D5754"/>
    <w:rsid w:val="006D5FA3"/>
    <w:rsid w:val="006F1A47"/>
    <w:rsid w:val="006F27F8"/>
    <w:rsid w:val="00700430"/>
    <w:rsid w:val="0070259D"/>
    <w:rsid w:val="00703021"/>
    <w:rsid w:val="00706DD2"/>
    <w:rsid w:val="00724420"/>
    <w:rsid w:val="00731161"/>
    <w:rsid w:val="00731C05"/>
    <w:rsid w:val="007374CF"/>
    <w:rsid w:val="00743EDF"/>
    <w:rsid w:val="00750FB1"/>
    <w:rsid w:val="00761208"/>
    <w:rsid w:val="00764E6D"/>
    <w:rsid w:val="00786E73"/>
    <w:rsid w:val="0079140D"/>
    <w:rsid w:val="007B47B9"/>
    <w:rsid w:val="007B4B3B"/>
    <w:rsid w:val="007B564D"/>
    <w:rsid w:val="007C1710"/>
    <w:rsid w:val="007C260C"/>
    <w:rsid w:val="007C4BDA"/>
    <w:rsid w:val="007E148A"/>
    <w:rsid w:val="007E6019"/>
    <w:rsid w:val="007E7386"/>
    <w:rsid w:val="007F09FA"/>
    <w:rsid w:val="008019E1"/>
    <w:rsid w:val="008045A0"/>
    <w:rsid w:val="00812BA0"/>
    <w:rsid w:val="00814C68"/>
    <w:rsid w:val="008305E7"/>
    <w:rsid w:val="00851737"/>
    <w:rsid w:val="00856A25"/>
    <w:rsid w:val="008678E8"/>
    <w:rsid w:val="00875CD7"/>
    <w:rsid w:val="008869B4"/>
    <w:rsid w:val="008A20C7"/>
    <w:rsid w:val="008A2AD3"/>
    <w:rsid w:val="008B123A"/>
    <w:rsid w:val="008B69F7"/>
    <w:rsid w:val="008C2698"/>
    <w:rsid w:val="008C3DDD"/>
    <w:rsid w:val="008D1155"/>
    <w:rsid w:val="008D55B7"/>
    <w:rsid w:val="008D634C"/>
    <w:rsid w:val="008E45ED"/>
    <w:rsid w:val="008F3842"/>
    <w:rsid w:val="00901208"/>
    <w:rsid w:val="00907E25"/>
    <w:rsid w:val="00912916"/>
    <w:rsid w:val="00920965"/>
    <w:rsid w:val="009251BE"/>
    <w:rsid w:val="00927576"/>
    <w:rsid w:val="00934ECC"/>
    <w:rsid w:val="009364C3"/>
    <w:rsid w:val="00940232"/>
    <w:rsid w:val="00940DC9"/>
    <w:rsid w:val="009428F7"/>
    <w:rsid w:val="00943CA6"/>
    <w:rsid w:val="00945834"/>
    <w:rsid w:val="00952433"/>
    <w:rsid w:val="00955EBA"/>
    <w:rsid w:val="00963451"/>
    <w:rsid w:val="009664CC"/>
    <w:rsid w:val="00976371"/>
    <w:rsid w:val="00990C14"/>
    <w:rsid w:val="0099697B"/>
    <w:rsid w:val="009A3CA7"/>
    <w:rsid w:val="009B0C6F"/>
    <w:rsid w:val="009C1C9D"/>
    <w:rsid w:val="009C7DC1"/>
    <w:rsid w:val="009D2027"/>
    <w:rsid w:val="009D42F6"/>
    <w:rsid w:val="009D63FF"/>
    <w:rsid w:val="009E2B08"/>
    <w:rsid w:val="009F2510"/>
    <w:rsid w:val="009F39BA"/>
    <w:rsid w:val="009F53E1"/>
    <w:rsid w:val="00A11F28"/>
    <w:rsid w:val="00A1285F"/>
    <w:rsid w:val="00A17467"/>
    <w:rsid w:val="00A17781"/>
    <w:rsid w:val="00A46F6E"/>
    <w:rsid w:val="00A47676"/>
    <w:rsid w:val="00A50CFD"/>
    <w:rsid w:val="00A60FD9"/>
    <w:rsid w:val="00A62A68"/>
    <w:rsid w:val="00A64F46"/>
    <w:rsid w:val="00A718FD"/>
    <w:rsid w:val="00A75A87"/>
    <w:rsid w:val="00A75FB0"/>
    <w:rsid w:val="00A81A2F"/>
    <w:rsid w:val="00A840BC"/>
    <w:rsid w:val="00A90800"/>
    <w:rsid w:val="00A932BF"/>
    <w:rsid w:val="00A96A24"/>
    <w:rsid w:val="00AB148E"/>
    <w:rsid w:val="00AC005B"/>
    <w:rsid w:val="00AC47C4"/>
    <w:rsid w:val="00AE0F8B"/>
    <w:rsid w:val="00AE3024"/>
    <w:rsid w:val="00B177DA"/>
    <w:rsid w:val="00B26936"/>
    <w:rsid w:val="00B332CC"/>
    <w:rsid w:val="00B33F90"/>
    <w:rsid w:val="00B43A82"/>
    <w:rsid w:val="00B444E0"/>
    <w:rsid w:val="00B447EF"/>
    <w:rsid w:val="00B45307"/>
    <w:rsid w:val="00B52109"/>
    <w:rsid w:val="00B544E3"/>
    <w:rsid w:val="00B5592D"/>
    <w:rsid w:val="00B651F0"/>
    <w:rsid w:val="00B74659"/>
    <w:rsid w:val="00B8595A"/>
    <w:rsid w:val="00B943C0"/>
    <w:rsid w:val="00BB28BF"/>
    <w:rsid w:val="00BB3FF1"/>
    <w:rsid w:val="00BD6EF3"/>
    <w:rsid w:val="00BE6672"/>
    <w:rsid w:val="00BF5AD9"/>
    <w:rsid w:val="00C004FA"/>
    <w:rsid w:val="00C01832"/>
    <w:rsid w:val="00C05C27"/>
    <w:rsid w:val="00C1047A"/>
    <w:rsid w:val="00C129A8"/>
    <w:rsid w:val="00C1346D"/>
    <w:rsid w:val="00C200E7"/>
    <w:rsid w:val="00C23C75"/>
    <w:rsid w:val="00C25925"/>
    <w:rsid w:val="00C3449C"/>
    <w:rsid w:val="00C41B9E"/>
    <w:rsid w:val="00C4572A"/>
    <w:rsid w:val="00C6529A"/>
    <w:rsid w:val="00C66870"/>
    <w:rsid w:val="00C73394"/>
    <w:rsid w:val="00C8378C"/>
    <w:rsid w:val="00C9359C"/>
    <w:rsid w:val="00C9572F"/>
    <w:rsid w:val="00CA0BC4"/>
    <w:rsid w:val="00CB0E9E"/>
    <w:rsid w:val="00CB5082"/>
    <w:rsid w:val="00CC241E"/>
    <w:rsid w:val="00CC2540"/>
    <w:rsid w:val="00CD08A2"/>
    <w:rsid w:val="00CD1C97"/>
    <w:rsid w:val="00CD47FF"/>
    <w:rsid w:val="00CD52E6"/>
    <w:rsid w:val="00CE4681"/>
    <w:rsid w:val="00D00507"/>
    <w:rsid w:val="00D01472"/>
    <w:rsid w:val="00D03E0A"/>
    <w:rsid w:val="00D122E9"/>
    <w:rsid w:val="00D20C84"/>
    <w:rsid w:val="00D22A70"/>
    <w:rsid w:val="00D26E3A"/>
    <w:rsid w:val="00D32E1C"/>
    <w:rsid w:val="00D57A0D"/>
    <w:rsid w:val="00D61D8E"/>
    <w:rsid w:val="00D663C8"/>
    <w:rsid w:val="00D71B66"/>
    <w:rsid w:val="00D773C9"/>
    <w:rsid w:val="00D77827"/>
    <w:rsid w:val="00D80782"/>
    <w:rsid w:val="00D81BE3"/>
    <w:rsid w:val="00D91A53"/>
    <w:rsid w:val="00D94EC6"/>
    <w:rsid w:val="00D97411"/>
    <w:rsid w:val="00DA0446"/>
    <w:rsid w:val="00DA1C87"/>
    <w:rsid w:val="00DA3BE3"/>
    <w:rsid w:val="00DA5542"/>
    <w:rsid w:val="00DC37E2"/>
    <w:rsid w:val="00DF62A6"/>
    <w:rsid w:val="00E0061D"/>
    <w:rsid w:val="00E0140F"/>
    <w:rsid w:val="00E01FDF"/>
    <w:rsid w:val="00E214D7"/>
    <w:rsid w:val="00E2487C"/>
    <w:rsid w:val="00E464B7"/>
    <w:rsid w:val="00E5017B"/>
    <w:rsid w:val="00E50756"/>
    <w:rsid w:val="00E55342"/>
    <w:rsid w:val="00E6533A"/>
    <w:rsid w:val="00E749D3"/>
    <w:rsid w:val="00E74AB7"/>
    <w:rsid w:val="00E77A81"/>
    <w:rsid w:val="00E870CE"/>
    <w:rsid w:val="00E87258"/>
    <w:rsid w:val="00E93304"/>
    <w:rsid w:val="00EC2D97"/>
    <w:rsid w:val="00ED3BC0"/>
    <w:rsid w:val="00ED7F5C"/>
    <w:rsid w:val="00EE25C0"/>
    <w:rsid w:val="00F03C99"/>
    <w:rsid w:val="00F04C46"/>
    <w:rsid w:val="00F122EB"/>
    <w:rsid w:val="00F15BC4"/>
    <w:rsid w:val="00F40DB8"/>
    <w:rsid w:val="00F46AE2"/>
    <w:rsid w:val="00F46E3E"/>
    <w:rsid w:val="00F5720C"/>
    <w:rsid w:val="00F654C8"/>
    <w:rsid w:val="00F706DF"/>
    <w:rsid w:val="00F71127"/>
    <w:rsid w:val="00F80BC8"/>
    <w:rsid w:val="00FA5DD1"/>
    <w:rsid w:val="00FB10FC"/>
    <w:rsid w:val="00FB6F78"/>
    <w:rsid w:val="00FC64C4"/>
    <w:rsid w:val="00FE120F"/>
    <w:rsid w:val="00FE3CCD"/>
    <w:rsid w:val="00FE3E51"/>
    <w:rsid w:val="00FE7F32"/>
    <w:rsid w:val="00FF5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EFF884"/>
  <w15:docId w15:val="{6C3DE10F-134E-49EA-92B2-F22B18DF9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توضیحات استاد"/>
    <w:basedOn w:val="Normal"/>
    <w:link w:val="FootnoteTextChar"/>
    <w:uiPriority w:val="99"/>
    <w:unhideWhenUsed/>
    <w:qFormat/>
    <w:rsid w:val="00F7112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توضیحات استاد Char"/>
    <w:basedOn w:val="DefaultParagraphFont"/>
    <w:link w:val="FootnoteText"/>
    <w:uiPriority w:val="99"/>
    <w:rsid w:val="00F7112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71127"/>
    <w:rPr>
      <w:vertAlign w:val="superscript"/>
    </w:rPr>
  </w:style>
  <w:style w:type="paragraph" w:styleId="NormalWeb">
    <w:name w:val="Normal (Web)"/>
    <w:basedOn w:val="Normal"/>
    <w:uiPriority w:val="99"/>
    <w:unhideWhenUsed/>
    <w:rsid w:val="00D22A70"/>
    <w:pPr>
      <w:spacing w:before="100" w:beforeAutospacing="1" w:after="100" w:afterAutospacing="1" w:line="240" w:lineRule="auto"/>
    </w:pPr>
    <w:rPr>
      <w:rFonts w:ascii="Noor_Nazli" w:eastAsia="Times New Roman" w:hAnsi="Noor_Nazli" w:cs="Times New Roman"/>
      <w:sz w:val="24"/>
      <w:szCs w:val="24"/>
    </w:rPr>
  </w:style>
  <w:style w:type="character" w:customStyle="1" w:styleId="hadith1">
    <w:name w:val="hadith1"/>
    <w:basedOn w:val="DefaultParagraphFont"/>
    <w:rsid w:val="002D27AB"/>
    <w:rPr>
      <w:rFonts w:ascii="Noor_Nazli" w:hAnsi="Noor_Nazli" w:hint="default"/>
      <w:color w:val="242887"/>
    </w:rPr>
  </w:style>
  <w:style w:type="character" w:customStyle="1" w:styleId="sanadhadith1">
    <w:name w:val="sanadhadith1"/>
    <w:basedOn w:val="DefaultParagraphFont"/>
    <w:rsid w:val="002D27AB"/>
    <w:rPr>
      <w:rFonts w:ascii="Noor_Nazli" w:hAnsi="Noor_Nazli" w:hint="default"/>
      <w:color w:val="800000"/>
    </w:rPr>
  </w:style>
  <w:style w:type="character" w:customStyle="1" w:styleId="g">
    <w:name w:val="g"/>
    <w:basedOn w:val="DefaultParagraphFont"/>
    <w:rsid w:val="002D27AB"/>
  </w:style>
  <w:style w:type="character" w:customStyle="1" w:styleId="noor-format">
    <w:name w:val="noor-format"/>
    <w:basedOn w:val="DefaultParagraphFont"/>
    <w:rsid w:val="002D27AB"/>
  </w:style>
  <w:style w:type="character" w:customStyle="1" w:styleId="kalammaasoom">
    <w:name w:val="kalammaasoom"/>
    <w:basedOn w:val="DefaultParagraphFont"/>
    <w:rsid w:val="002D27AB"/>
  </w:style>
  <w:style w:type="character" w:customStyle="1" w:styleId="sharh">
    <w:name w:val="sharh"/>
    <w:basedOn w:val="DefaultParagraphFont"/>
    <w:rsid w:val="00331A5F"/>
  </w:style>
  <w:style w:type="character" w:customStyle="1" w:styleId="m1">
    <w:name w:val="m1"/>
    <w:basedOn w:val="DefaultParagraphFont"/>
    <w:rsid w:val="00331A5F"/>
    <w:rPr>
      <w:b/>
      <w:bCs/>
      <w:color w:val="A52A2A"/>
    </w:rPr>
  </w:style>
  <w:style w:type="character" w:customStyle="1" w:styleId="a1">
    <w:name w:val="a1"/>
    <w:basedOn w:val="DefaultParagraphFont"/>
    <w:rsid w:val="00C8378C"/>
    <w:rPr>
      <w:b/>
      <w:bCs/>
    </w:rPr>
  </w:style>
  <w:style w:type="character" w:customStyle="1" w:styleId="d">
    <w:name w:val="d"/>
    <w:basedOn w:val="DefaultParagraphFont"/>
    <w:rsid w:val="00C8378C"/>
  </w:style>
  <w:style w:type="paragraph" w:styleId="Header">
    <w:name w:val="header"/>
    <w:basedOn w:val="Normal"/>
    <w:link w:val="Head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5FB0"/>
  </w:style>
  <w:style w:type="paragraph" w:styleId="Footer">
    <w:name w:val="footer"/>
    <w:basedOn w:val="Normal"/>
    <w:link w:val="Foot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5FB0"/>
  </w:style>
  <w:style w:type="character" w:customStyle="1" w:styleId="v">
    <w:name w:val="v"/>
    <w:basedOn w:val="DefaultParagraphFont"/>
    <w:rsid w:val="00D97411"/>
  </w:style>
  <w:style w:type="character" w:customStyle="1" w:styleId="f">
    <w:name w:val="f"/>
    <w:basedOn w:val="DefaultParagraphFont"/>
    <w:rsid w:val="00D97411"/>
  </w:style>
  <w:style w:type="character" w:customStyle="1" w:styleId="l">
    <w:name w:val="l"/>
    <w:basedOn w:val="DefaultParagraphFont"/>
    <w:rsid w:val="00D97411"/>
  </w:style>
  <w:style w:type="character" w:customStyle="1" w:styleId="noor-h72">
    <w:name w:val="noor-h72"/>
    <w:basedOn w:val="DefaultParagraphFont"/>
    <w:rsid w:val="00183ED3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52">
    <w:name w:val="noor-h5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62">
    <w:name w:val="noor-h6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hilight">
    <w:name w:val="hilight"/>
    <w:basedOn w:val="DefaultParagraphFont"/>
    <w:rsid w:val="00331893"/>
  </w:style>
  <w:style w:type="character" w:customStyle="1" w:styleId="ayah1">
    <w:name w:val="ayah1"/>
    <w:basedOn w:val="DefaultParagraphFont"/>
    <w:rsid w:val="004E3232"/>
    <w:rPr>
      <w:rFonts w:ascii="Noor_Nazli" w:hAnsi="Noor_Nazli" w:hint="default"/>
      <w:color w:val="02802C"/>
    </w:rPr>
  </w:style>
  <w:style w:type="character" w:customStyle="1" w:styleId="kalamatekhas">
    <w:name w:val="kalamatekhas"/>
    <w:basedOn w:val="DefaultParagraphFont"/>
    <w:rsid w:val="00A50CFD"/>
  </w:style>
  <w:style w:type="character" w:customStyle="1" w:styleId="noor-h42">
    <w:name w:val="noor-h42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line2">
    <w:name w:val="line2"/>
    <w:basedOn w:val="DefaultParagraphFont"/>
    <w:rsid w:val="000C0648"/>
  </w:style>
  <w:style w:type="character" w:customStyle="1" w:styleId="noor-h32">
    <w:name w:val="noor-h32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hadith2">
    <w:name w:val="hadith2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hadith3">
    <w:name w:val="hadith3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hadith4">
    <w:name w:val="hadith4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noor-h91">
    <w:name w:val="noor-h91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styleId="Hyperlink">
    <w:name w:val="Hyperlink"/>
    <w:basedOn w:val="DefaultParagraphFont"/>
    <w:uiPriority w:val="99"/>
    <w:semiHidden/>
    <w:unhideWhenUsed/>
    <w:rsid w:val="000C0648"/>
    <w:rPr>
      <w:color w:val="0000FF"/>
      <w:u w:val="single"/>
    </w:rPr>
  </w:style>
  <w:style w:type="character" w:customStyle="1" w:styleId="aye">
    <w:name w:val="aye"/>
    <w:basedOn w:val="DefaultParagraphFont"/>
    <w:rsid w:val="000C0648"/>
  </w:style>
  <w:style w:type="character" w:customStyle="1" w:styleId="q">
    <w:name w:val="q"/>
    <w:basedOn w:val="DefaultParagraphFont"/>
    <w:rsid w:val="000C0648"/>
  </w:style>
  <w:style w:type="character" w:customStyle="1" w:styleId="alaem">
    <w:name w:val="alaem"/>
    <w:basedOn w:val="DefaultParagraphFont"/>
    <w:rsid w:val="000C0648"/>
  </w:style>
  <w:style w:type="character" w:customStyle="1" w:styleId="b">
    <w:name w:val="b"/>
    <w:basedOn w:val="DefaultParagraphFont"/>
    <w:rsid w:val="000C0648"/>
  </w:style>
  <w:style w:type="character" w:styleId="PlaceholderText">
    <w:name w:val="Placeholder Text"/>
    <w:basedOn w:val="DefaultParagraphFont"/>
    <w:uiPriority w:val="99"/>
    <w:semiHidden/>
    <w:rsid w:val="0072442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2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2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6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26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5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56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4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1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46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5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8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8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6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34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8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1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8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7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78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6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0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1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4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6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4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8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0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7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1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2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8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9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8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9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3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0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9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33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3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2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3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60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3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0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8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3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EC0DA-D44A-438D-B995-2F3955A5E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885</TotalTime>
  <Pages>1</Pages>
  <Words>685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Mousavi</dc:creator>
  <cp:keywords/>
  <dc:description/>
  <cp:lastModifiedBy>alireZa</cp:lastModifiedBy>
  <cp:revision>99</cp:revision>
  <cp:lastPrinted>2022-12-31T18:42:00Z</cp:lastPrinted>
  <dcterms:created xsi:type="dcterms:W3CDTF">2022-10-16T08:36:00Z</dcterms:created>
  <dcterms:modified xsi:type="dcterms:W3CDTF">2023-01-01T08:16:00Z</dcterms:modified>
</cp:coreProperties>
</file>