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6A033" w14:textId="77777777" w:rsidR="00071167" w:rsidRDefault="00071167" w:rsidP="00901208">
      <w:pPr>
        <w:widowControl w:val="0"/>
        <w:bidi/>
        <w:spacing w:after="0" w:line="250" w:lineRule="auto"/>
        <w:jc w:val="center"/>
        <w:rPr>
          <w:rFonts w:cs="QuranTaha"/>
          <w:sz w:val="28"/>
          <w:szCs w:val="28"/>
          <w:lang w:bidi="fa-IR"/>
        </w:rPr>
      </w:pPr>
    </w:p>
    <w:p w14:paraId="521718E3" w14:textId="77777777" w:rsidR="00071167" w:rsidRDefault="00071167" w:rsidP="00071167">
      <w:pPr>
        <w:widowControl w:val="0"/>
        <w:bidi/>
        <w:spacing w:after="0" w:line="250" w:lineRule="auto"/>
        <w:jc w:val="center"/>
        <w:rPr>
          <w:rFonts w:cs="QuranTaha"/>
          <w:sz w:val="28"/>
          <w:szCs w:val="28"/>
          <w:lang w:bidi="fa-IR"/>
        </w:rPr>
      </w:pPr>
    </w:p>
    <w:p w14:paraId="14A07E44" w14:textId="77777777" w:rsidR="00071167" w:rsidRDefault="00071167" w:rsidP="00071167">
      <w:pPr>
        <w:widowControl w:val="0"/>
        <w:bidi/>
        <w:spacing w:after="0" w:line="250" w:lineRule="auto"/>
        <w:jc w:val="center"/>
        <w:rPr>
          <w:rFonts w:cs="QuranTaha"/>
          <w:sz w:val="28"/>
          <w:szCs w:val="28"/>
          <w:lang w:bidi="fa-IR"/>
        </w:rPr>
      </w:pPr>
    </w:p>
    <w:p w14:paraId="0A7ECA4A" w14:textId="77777777" w:rsidR="00071167" w:rsidRDefault="00071167" w:rsidP="00071167">
      <w:pPr>
        <w:widowControl w:val="0"/>
        <w:bidi/>
        <w:spacing w:after="0" w:line="250" w:lineRule="auto"/>
        <w:jc w:val="center"/>
        <w:rPr>
          <w:rFonts w:cs="QuranTaha"/>
          <w:sz w:val="28"/>
          <w:szCs w:val="28"/>
          <w:lang w:bidi="fa-IR"/>
        </w:rPr>
      </w:pPr>
    </w:p>
    <w:p w14:paraId="0B078479" w14:textId="77777777" w:rsidR="00071167" w:rsidRDefault="00071167" w:rsidP="00071167">
      <w:pPr>
        <w:widowControl w:val="0"/>
        <w:bidi/>
        <w:spacing w:after="0" w:line="250" w:lineRule="auto"/>
        <w:jc w:val="center"/>
        <w:rPr>
          <w:rFonts w:cs="QuranTaha"/>
          <w:sz w:val="28"/>
          <w:szCs w:val="28"/>
          <w:lang w:bidi="fa-IR"/>
        </w:rPr>
      </w:pPr>
    </w:p>
    <w:p w14:paraId="3D461699" w14:textId="77777777" w:rsidR="00071167" w:rsidRDefault="00071167" w:rsidP="00071167">
      <w:pPr>
        <w:widowControl w:val="0"/>
        <w:bidi/>
        <w:spacing w:after="0" w:line="250" w:lineRule="auto"/>
        <w:jc w:val="center"/>
        <w:rPr>
          <w:rFonts w:cs="QuranTaha"/>
          <w:sz w:val="28"/>
          <w:szCs w:val="28"/>
          <w:lang w:bidi="fa-IR"/>
        </w:rPr>
      </w:pPr>
    </w:p>
    <w:p w14:paraId="078D38B5" w14:textId="77777777" w:rsidR="00071167" w:rsidRDefault="00071167" w:rsidP="00071167">
      <w:pPr>
        <w:widowControl w:val="0"/>
        <w:bidi/>
        <w:spacing w:after="0" w:line="250" w:lineRule="auto"/>
        <w:jc w:val="center"/>
        <w:rPr>
          <w:rFonts w:cs="QuranTaha"/>
          <w:sz w:val="28"/>
          <w:szCs w:val="28"/>
          <w:lang w:bidi="fa-IR"/>
        </w:rPr>
      </w:pPr>
    </w:p>
    <w:p w14:paraId="7242D8F3" w14:textId="44DDAEF1" w:rsidR="00901208" w:rsidRPr="00C27AEE" w:rsidRDefault="00901208" w:rsidP="00071167">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660B92F4"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927576">
        <w:rPr>
          <w:rFonts w:cs="B Mitra" w:hint="cs"/>
          <w:b/>
          <w:bCs/>
          <w:sz w:val="32"/>
          <w:szCs w:val="32"/>
          <w:rtl/>
          <w:lang w:bidi="fa-IR"/>
        </w:rPr>
        <w:t>3</w:t>
      </w:r>
      <w:r w:rsidR="00907E25">
        <w:rPr>
          <w:rFonts w:cs="B Mitra" w:hint="cs"/>
          <w:b/>
          <w:bCs/>
          <w:sz w:val="32"/>
          <w:szCs w:val="32"/>
          <w:rtl/>
          <w:lang w:bidi="fa-IR"/>
        </w:rPr>
        <w:t>8</w:t>
      </w:r>
    </w:p>
    <w:p w14:paraId="051CA260" w14:textId="6F2948B8" w:rsidR="008B123A" w:rsidRPr="0093309D" w:rsidRDefault="008B123A" w:rsidP="006907D1">
      <w:pPr>
        <w:widowControl w:val="0"/>
        <w:bidi/>
        <w:spacing w:after="0" w:line="254" w:lineRule="auto"/>
        <w:ind w:firstLine="284"/>
        <w:jc w:val="both"/>
        <w:rPr>
          <w:rFonts w:cs="Abz-2 (Badr)"/>
          <w:sz w:val="28"/>
          <w:szCs w:val="28"/>
          <w:rtl/>
          <w:lang w:bidi="fa-IR"/>
        </w:rPr>
      </w:pPr>
      <w:r>
        <w:rPr>
          <w:rFonts w:cs="Abz-2 (Badr)" w:hint="cs"/>
          <w:sz w:val="28"/>
          <w:szCs w:val="28"/>
          <w:rtl/>
          <w:lang w:bidi="fa-IR"/>
        </w:rPr>
        <w:t xml:space="preserve">ذيل کلامی که جلسه قبل از صاحب جواهر نقل شد، </w:t>
      </w:r>
      <w:r w:rsidRPr="0093309D">
        <w:rPr>
          <w:rFonts w:cs="Abz-2 (Badr)" w:hint="cs"/>
          <w:sz w:val="28"/>
          <w:szCs w:val="28"/>
          <w:rtl/>
          <w:lang w:bidi="fa-IR"/>
        </w:rPr>
        <w:t>از جهاتی دارای اشکال است.</w:t>
      </w:r>
    </w:p>
    <w:p w14:paraId="368DE6E9" w14:textId="77777777" w:rsidR="008B123A" w:rsidRDefault="008B123A" w:rsidP="006907D1">
      <w:pPr>
        <w:widowControl w:val="0"/>
        <w:bidi/>
        <w:spacing w:after="0" w:line="254" w:lineRule="auto"/>
        <w:ind w:firstLine="284"/>
        <w:jc w:val="both"/>
        <w:rPr>
          <w:rFonts w:cs="Abz-2 (Badr)"/>
          <w:sz w:val="28"/>
          <w:szCs w:val="28"/>
          <w:rtl/>
          <w:lang w:bidi="fa-IR"/>
        </w:rPr>
      </w:pPr>
      <w:r w:rsidRPr="0093309D">
        <w:rPr>
          <w:rFonts w:cs="Abz-2 (Badr)" w:hint="cs"/>
          <w:sz w:val="28"/>
          <w:szCs w:val="28"/>
          <w:rtl/>
          <w:lang w:bidi="fa-IR"/>
        </w:rPr>
        <w:t xml:space="preserve">اولاً: </w:t>
      </w:r>
      <w:r>
        <w:rPr>
          <w:rFonts w:cs="Abz-2 (Badr)" w:hint="cs"/>
          <w:sz w:val="28"/>
          <w:szCs w:val="28"/>
          <w:rtl/>
          <w:lang w:bidi="fa-IR"/>
        </w:rPr>
        <w:t>عدم خلاف و بلکه اجماع اصحاب، دليل بر وحدت عقد نيست، چون معلوم است که وحدت يا تعدد عقد از احکام شرعيه نيست تا اين که با اين ادله در صدد کشف حکم شرعی در خصوص آن باشيم، بلکه از موضوعات عرفيه است که تشخيص آن در اختيار عرف است.</w:t>
      </w:r>
    </w:p>
    <w:p w14:paraId="7CE04EA9" w14:textId="77777777" w:rsidR="008B123A" w:rsidRPr="006907D1" w:rsidRDefault="008B123A" w:rsidP="006907D1">
      <w:pPr>
        <w:widowControl w:val="0"/>
        <w:bidi/>
        <w:spacing w:after="0" w:line="254" w:lineRule="auto"/>
        <w:ind w:firstLine="284"/>
        <w:jc w:val="both"/>
        <w:rPr>
          <w:rFonts w:cs="Abz-2 (Badr)"/>
          <w:spacing w:val="-6"/>
          <w:sz w:val="28"/>
          <w:szCs w:val="28"/>
          <w:rtl/>
          <w:lang w:bidi="fa-IR"/>
        </w:rPr>
      </w:pPr>
      <w:r w:rsidRPr="006907D1">
        <w:rPr>
          <w:rFonts w:cs="Abz-2 (Badr)" w:hint="cs"/>
          <w:spacing w:val="-6"/>
          <w:sz w:val="28"/>
          <w:szCs w:val="28"/>
          <w:rtl/>
          <w:lang w:bidi="fa-IR"/>
        </w:rPr>
        <w:t>و ثانياً: اعتبار وحدت عرفيه مورد عقد در صحت آن و نه در وحدت آن، قابل التزام نيست، چون اگر مراد از صحت، صحت در نزد شارع باشد، می</w:t>
      </w:r>
      <w:r w:rsidRPr="006907D1">
        <w:rPr>
          <w:rFonts w:cs="Abz-2 (Badr)"/>
          <w:spacing w:val="-6"/>
          <w:sz w:val="28"/>
          <w:szCs w:val="28"/>
          <w:rtl/>
          <w:lang w:bidi="fa-IR"/>
        </w:rPr>
        <w:softHyphen/>
      </w:r>
      <w:r w:rsidRPr="006907D1">
        <w:rPr>
          <w:rFonts w:cs="Abz-2 (Badr)" w:hint="cs"/>
          <w:spacing w:val="-6"/>
          <w:sz w:val="28"/>
          <w:szCs w:val="28"/>
          <w:rtl/>
          <w:lang w:bidi="fa-IR"/>
        </w:rPr>
        <w:t>دانيم که در اين خصوص دليل شرعی وارد نشده است. و اگر مراد از آن صحت عرفی باشد، عرف در جايی که مورد عقد واحد نباشد، حکم به فساد آن نمی</w:t>
      </w:r>
      <w:r w:rsidRPr="006907D1">
        <w:rPr>
          <w:rFonts w:cs="Abz-2 (Badr)"/>
          <w:spacing w:val="-6"/>
          <w:sz w:val="28"/>
          <w:szCs w:val="28"/>
          <w:rtl/>
          <w:lang w:bidi="fa-IR"/>
        </w:rPr>
        <w:softHyphen/>
      </w:r>
      <w:r w:rsidRPr="006907D1">
        <w:rPr>
          <w:rFonts w:cs="Abz-2 (Badr)" w:hint="cs"/>
          <w:spacing w:val="-6"/>
          <w:sz w:val="28"/>
          <w:szCs w:val="28"/>
          <w:rtl/>
          <w:lang w:bidi="fa-IR"/>
        </w:rPr>
        <w:t>کند، بلکه حکم به تعدد و انحلال عقد به حسب موارد متعدد می</w:t>
      </w:r>
      <w:r w:rsidRPr="006907D1">
        <w:rPr>
          <w:rFonts w:cs="Abz-2 (Badr)"/>
          <w:spacing w:val="-6"/>
          <w:sz w:val="28"/>
          <w:szCs w:val="28"/>
          <w:rtl/>
          <w:lang w:bidi="fa-IR"/>
        </w:rPr>
        <w:softHyphen/>
      </w:r>
      <w:r w:rsidRPr="006907D1">
        <w:rPr>
          <w:rFonts w:cs="Abz-2 (Badr)" w:hint="cs"/>
          <w:spacing w:val="-6"/>
          <w:sz w:val="28"/>
          <w:szCs w:val="28"/>
          <w:rtl/>
          <w:lang w:bidi="fa-IR"/>
        </w:rPr>
        <w:t>کند.</w:t>
      </w:r>
    </w:p>
    <w:p w14:paraId="44369750" w14:textId="77777777" w:rsidR="008B123A" w:rsidRDefault="008B123A" w:rsidP="006907D1">
      <w:pPr>
        <w:widowControl w:val="0"/>
        <w:bidi/>
        <w:spacing w:after="0" w:line="254" w:lineRule="auto"/>
        <w:ind w:firstLine="284"/>
        <w:jc w:val="both"/>
        <w:rPr>
          <w:rFonts w:cs="Abz-2 (Badr)"/>
          <w:sz w:val="28"/>
          <w:szCs w:val="28"/>
          <w:rtl/>
          <w:lang w:bidi="fa-IR"/>
        </w:rPr>
      </w:pPr>
      <w:r>
        <w:rPr>
          <w:rFonts w:cs="Abz-2 (Badr)" w:hint="cs"/>
          <w:sz w:val="28"/>
          <w:szCs w:val="28"/>
          <w:rtl/>
          <w:lang w:bidi="fa-IR"/>
        </w:rPr>
        <w:t>و ثالثاً: عمومات فقط دلالت بر صحت چنين عقدی دارند و ناظر به وحدت آن نيستند.</w:t>
      </w:r>
    </w:p>
    <w:p w14:paraId="7D57C3E2" w14:textId="77777777" w:rsidR="008B123A" w:rsidRDefault="008B123A" w:rsidP="006907D1">
      <w:pPr>
        <w:widowControl w:val="0"/>
        <w:bidi/>
        <w:spacing w:after="0" w:line="254" w:lineRule="auto"/>
        <w:ind w:firstLine="284"/>
        <w:jc w:val="both"/>
        <w:rPr>
          <w:rFonts w:cs="Abz-2 (Badr)"/>
          <w:sz w:val="28"/>
          <w:szCs w:val="28"/>
          <w:rtl/>
          <w:lang w:bidi="fa-IR"/>
        </w:rPr>
      </w:pPr>
      <w:r>
        <w:rPr>
          <w:rFonts w:cs="Abz-2 (Badr)" w:hint="cs"/>
          <w:sz w:val="28"/>
          <w:szCs w:val="28"/>
          <w:rtl/>
          <w:lang w:bidi="fa-IR"/>
        </w:rPr>
        <w:t>و رابعاً: جريان حکم عقد واحد از يک جهت و عقود متعدد از جهت ديگر بر عقد، از غرائب کلام است، چون عقد مذکور يا واحد است و يا متعدد و نمی</w:t>
      </w:r>
      <w:r>
        <w:rPr>
          <w:rFonts w:cs="Abz-2 (Badr)"/>
          <w:sz w:val="28"/>
          <w:szCs w:val="28"/>
          <w:rtl/>
          <w:lang w:bidi="fa-IR"/>
        </w:rPr>
        <w:softHyphen/>
      </w:r>
      <w:r>
        <w:rPr>
          <w:rFonts w:cs="Abz-2 (Badr)" w:hint="cs"/>
          <w:sz w:val="28"/>
          <w:szCs w:val="28"/>
          <w:rtl/>
          <w:lang w:bidi="fa-IR"/>
        </w:rPr>
        <w:t>توان آن را از يک جهت واحد و از جهت ديگر متعدد دانست.</w:t>
      </w:r>
    </w:p>
    <w:p w14:paraId="2B029D8E" w14:textId="77777777" w:rsidR="008B123A" w:rsidRDefault="008B123A" w:rsidP="006907D1">
      <w:pPr>
        <w:widowControl w:val="0"/>
        <w:bidi/>
        <w:spacing w:after="0" w:line="254" w:lineRule="auto"/>
        <w:ind w:firstLine="284"/>
        <w:jc w:val="both"/>
        <w:rPr>
          <w:rFonts w:cs="Abz-2 (Badr)"/>
          <w:sz w:val="28"/>
          <w:szCs w:val="28"/>
          <w:rtl/>
          <w:lang w:bidi="fa-IR"/>
        </w:rPr>
      </w:pPr>
      <w:r>
        <w:rPr>
          <w:rFonts w:cs="Abz-2 (Badr)" w:hint="cs"/>
          <w:sz w:val="28"/>
          <w:szCs w:val="28"/>
          <w:rtl/>
          <w:lang w:bidi="fa-IR"/>
        </w:rPr>
        <w:t>بنابر اين حق اين است که چنانچه مردی با بيش از يک زن در ضمن ايجاب و قبول واحد ازدواج کند و يا اين که چند مرد با چند زن با ايجاب و قبول واحد نکاح کنند، اين عقد به تعداد طرفين آن منحل می</w:t>
      </w:r>
      <w:r>
        <w:rPr>
          <w:rFonts w:cs="Abz-2 (Badr)"/>
          <w:sz w:val="28"/>
          <w:szCs w:val="28"/>
          <w:rtl/>
          <w:lang w:bidi="fa-IR"/>
        </w:rPr>
        <w:softHyphen/>
      </w:r>
      <w:r>
        <w:rPr>
          <w:rFonts w:cs="Abz-2 (Badr)" w:hint="cs"/>
          <w:sz w:val="28"/>
          <w:szCs w:val="28"/>
          <w:rtl/>
          <w:lang w:bidi="fa-IR"/>
        </w:rPr>
        <w:t>گردد و عقد واحدی نيست.</w:t>
      </w:r>
    </w:p>
    <w:p w14:paraId="1E630C28" w14:textId="77777777" w:rsidR="008B123A" w:rsidRDefault="008B123A" w:rsidP="006907D1">
      <w:pPr>
        <w:widowControl w:val="0"/>
        <w:bidi/>
        <w:spacing w:after="0" w:line="254" w:lineRule="auto"/>
        <w:ind w:firstLine="284"/>
        <w:jc w:val="both"/>
        <w:rPr>
          <w:rFonts w:cs="Abz-2 (Badr)"/>
          <w:sz w:val="28"/>
          <w:szCs w:val="28"/>
          <w:rtl/>
          <w:lang w:bidi="fa-IR"/>
        </w:rPr>
      </w:pPr>
      <w:r>
        <w:rPr>
          <w:rFonts w:cs="Abz-2 (Badr)" w:hint="cs"/>
          <w:sz w:val="28"/>
          <w:szCs w:val="28"/>
          <w:rtl/>
          <w:lang w:bidi="fa-IR"/>
        </w:rPr>
        <w:t>اما اصل اين مطلب که می</w:t>
      </w:r>
      <w:r>
        <w:rPr>
          <w:rFonts w:cs="Abz-2 (Badr)"/>
          <w:sz w:val="28"/>
          <w:szCs w:val="28"/>
          <w:rtl/>
          <w:lang w:bidi="fa-IR"/>
        </w:rPr>
        <w:softHyphen/>
      </w:r>
      <w:r>
        <w:rPr>
          <w:rFonts w:cs="Abz-2 (Badr)" w:hint="cs"/>
          <w:sz w:val="28"/>
          <w:szCs w:val="28"/>
          <w:rtl/>
          <w:lang w:bidi="fa-IR"/>
        </w:rPr>
        <w:t>توان در نکاح به لفظ واحد بسنده کرد و مثلاً در ايجاب وکيل دو زوجه به زوج بگويد: «زوّجت</w:t>
      </w:r>
      <w:r>
        <w:rPr>
          <w:rFonts w:cs="Abz-2 (Badr)" w:hint="cs"/>
          <w:sz w:val="28"/>
          <w:szCs w:val="28"/>
          <w:rtl/>
        </w:rPr>
        <w:t>ك</w:t>
      </w:r>
      <w:r>
        <w:rPr>
          <w:rFonts w:cs="Abz-2 (Badr)" w:hint="cs"/>
          <w:sz w:val="28"/>
          <w:szCs w:val="28"/>
          <w:rtl/>
          <w:lang w:bidi="fa-IR"/>
        </w:rPr>
        <w:t xml:space="preserve"> مو</w:t>
      </w:r>
      <w:r>
        <w:rPr>
          <w:rFonts w:cs="Abz-2 (Badr)" w:hint="cs"/>
          <w:sz w:val="28"/>
          <w:szCs w:val="28"/>
          <w:rtl/>
        </w:rPr>
        <w:t>كّ</w:t>
      </w:r>
      <w:r>
        <w:rPr>
          <w:rFonts w:cs="Abz-2 (Badr)" w:hint="cs"/>
          <w:sz w:val="28"/>
          <w:szCs w:val="28"/>
          <w:rtl/>
          <w:lang w:bidi="fa-IR"/>
        </w:rPr>
        <w:t>لتَيّ» و زوج نيز بگويد: «قبلت» به اين جهت است که عرفاً عقد بر آن صدق می</w:t>
      </w:r>
      <w:r>
        <w:rPr>
          <w:rFonts w:cs="Abz-2 (Badr)"/>
          <w:sz w:val="28"/>
          <w:szCs w:val="28"/>
          <w:rtl/>
          <w:lang w:bidi="fa-IR"/>
        </w:rPr>
        <w:softHyphen/>
      </w:r>
      <w:r>
        <w:rPr>
          <w:rFonts w:cs="Abz-2 (Badr)" w:hint="cs"/>
          <w:sz w:val="28"/>
          <w:szCs w:val="28"/>
          <w:rtl/>
          <w:lang w:bidi="fa-IR"/>
        </w:rPr>
        <w:t>کند و در نتيجه مشمولات عمومات می</w:t>
      </w:r>
      <w:r>
        <w:rPr>
          <w:rFonts w:cs="Abz-2 (Badr)"/>
          <w:sz w:val="28"/>
          <w:szCs w:val="28"/>
          <w:rtl/>
          <w:lang w:bidi="fa-IR"/>
        </w:rPr>
        <w:softHyphen/>
      </w:r>
      <w:r>
        <w:rPr>
          <w:rFonts w:cs="Abz-2 (Badr)" w:hint="cs"/>
          <w:sz w:val="28"/>
          <w:szCs w:val="28"/>
          <w:rtl/>
          <w:lang w:bidi="fa-IR"/>
        </w:rPr>
        <w:t>باشد. بنابر اين از حيث صحّت اشکالی در اين عقد نيست.</w:t>
      </w:r>
    </w:p>
    <w:p w14:paraId="58D61D84" w14:textId="77777777" w:rsidR="008B123A" w:rsidRPr="00063B85" w:rsidRDefault="008B123A" w:rsidP="006907D1">
      <w:pPr>
        <w:widowControl w:val="0"/>
        <w:bidi/>
        <w:spacing w:after="0" w:line="254" w:lineRule="auto"/>
        <w:ind w:firstLine="284"/>
        <w:jc w:val="both"/>
        <w:rPr>
          <w:rFonts w:ascii="Noor_Nazli" w:eastAsia="Times New Roman" w:hAnsi="Noor_Nazli" w:cs="Times New Roman"/>
          <w:sz w:val="36"/>
          <w:szCs w:val="36"/>
          <w:rtl/>
          <w:lang w:bidi="fa-IR"/>
        </w:rPr>
      </w:pPr>
      <w:r>
        <w:rPr>
          <w:rFonts w:cs="Abz-2 (Badr)" w:hint="cs"/>
          <w:sz w:val="28"/>
          <w:szCs w:val="28"/>
          <w:rtl/>
          <w:lang w:bidi="fa-IR"/>
        </w:rPr>
        <w:t>قال المحدّث البحراني في الحدائق: «</w:t>
      </w:r>
      <w:r w:rsidRPr="00063B85">
        <w:rPr>
          <w:rFonts w:cs="Abz-2 (Badr)"/>
          <w:sz w:val="28"/>
          <w:szCs w:val="28"/>
          <w:rtl/>
          <w:lang w:bidi="fa-IR"/>
        </w:rPr>
        <w:t>إن</w:t>
      </w:r>
      <w:r>
        <w:rPr>
          <w:rFonts w:cs="Abz-2 (Badr)" w:hint="cs"/>
          <w:sz w:val="28"/>
          <w:szCs w:val="28"/>
          <w:rtl/>
          <w:lang w:bidi="fa-IR"/>
        </w:rPr>
        <w:t>ّ</w:t>
      </w:r>
      <w:r w:rsidRPr="00063B85">
        <w:rPr>
          <w:rFonts w:cs="Abz-2 (Badr)"/>
          <w:sz w:val="28"/>
          <w:szCs w:val="28"/>
          <w:rtl/>
          <w:lang w:bidi="fa-IR"/>
        </w:rPr>
        <w:t xml:space="preserve"> ما ذكر من صح</w:t>
      </w:r>
      <w:r>
        <w:rPr>
          <w:rFonts w:cs="Abz-2 (Badr)" w:hint="cs"/>
          <w:sz w:val="28"/>
          <w:szCs w:val="28"/>
          <w:rtl/>
          <w:lang w:bidi="fa-IR"/>
        </w:rPr>
        <w:t>ّ</w:t>
      </w:r>
      <w:r w:rsidRPr="00063B85">
        <w:rPr>
          <w:rFonts w:cs="Abz-2 (Badr)"/>
          <w:sz w:val="28"/>
          <w:szCs w:val="28"/>
          <w:rtl/>
          <w:lang w:bidi="fa-IR"/>
        </w:rPr>
        <w:t>ة النكاح في هذه الصورة لم أقف فيه على نص</w:t>
      </w:r>
      <w:r>
        <w:rPr>
          <w:rFonts w:cs="Abz-2 (Badr)" w:hint="cs"/>
          <w:sz w:val="28"/>
          <w:szCs w:val="28"/>
          <w:rtl/>
          <w:lang w:bidi="fa-IR"/>
        </w:rPr>
        <w:t>ّ</w:t>
      </w:r>
      <w:r w:rsidRPr="00063B85">
        <w:rPr>
          <w:rFonts w:cs="Abz-2 (Badr)"/>
          <w:sz w:val="28"/>
          <w:szCs w:val="28"/>
          <w:rtl/>
          <w:lang w:bidi="fa-IR"/>
        </w:rPr>
        <w:t xml:space="preserve"> بخصوصه، إلا أن</w:t>
      </w:r>
      <w:r>
        <w:rPr>
          <w:rFonts w:cs="Abz-2 (Badr)" w:hint="cs"/>
          <w:sz w:val="28"/>
          <w:szCs w:val="28"/>
          <w:rtl/>
          <w:lang w:bidi="fa-IR"/>
        </w:rPr>
        <w:t>ّ</w:t>
      </w:r>
      <w:r w:rsidRPr="00063B85">
        <w:rPr>
          <w:rFonts w:cs="Abz-2 (Badr)"/>
          <w:sz w:val="28"/>
          <w:szCs w:val="28"/>
          <w:rtl/>
          <w:lang w:bidi="fa-IR"/>
        </w:rPr>
        <w:t xml:space="preserve"> الظاهر دخوله تحت العمومات، والأصحاب قد عل</w:t>
      </w:r>
      <w:r>
        <w:rPr>
          <w:rFonts w:cs="Abz-2 (Badr)" w:hint="cs"/>
          <w:sz w:val="28"/>
          <w:szCs w:val="28"/>
          <w:rtl/>
          <w:lang w:bidi="fa-IR"/>
        </w:rPr>
        <w:t>ّ</w:t>
      </w:r>
      <w:r w:rsidRPr="00063B85">
        <w:rPr>
          <w:rFonts w:cs="Abz-2 (Badr)"/>
          <w:sz w:val="28"/>
          <w:szCs w:val="28"/>
          <w:rtl/>
          <w:lang w:bidi="fa-IR"/>
        </w:rPr>
        <w:t>لوا ذلك بوجود المقتضي للصح</w:t>
      </w:r>
      <w:r>
        <w:rPr>
          <w:rFonts w:cs="Abz-2 (Badr)" w:hint="cs"/>
          <w:sz w:val="28"/>
          <w:szCs w:val="28"/>
          <w:rtl/>
          <w:lang w:bidi="fa-IR"/>
        </w:rPr>
        <w:t>ّ</w:t>
      </w:r>
      <w:r w:rsidRPr="00063B85">
        <w:rPr>
          <w:rFonts w:cs="Abz-2 (Badr)"/>
          <w:sz w:val="28"/>
          <w:szCs w:val="28"/>
          <w:rtl/>
          <w:lang w:bidi="fa-IR"/>
        </w:rPr>
        <w:t xml:space="preserve">ة </w:t>
      </w:r>
      <w:r>
        <w:rPr>
          <w:rFonts w:cs="Abz-2 (Badr)" w:hint="cs"/>
          <w:sz w:val="28"/>
          <w:szCs w:val="28"/>
          <w:rtl/>
          <w:lang w:bidi="fa-IR"/>
        </w:rPr>
        <w:t xml:space="preserve">ـ </w:t>
      </w:r>
      <w:r w:rsidRPr="00063B85">
        <w:rPr>
          <w:rFonts w:cs="Abz-2 (Badr)"/>
          <w:sz w:val="28"/>
          <w:szCs w:val="28"/>
          <w:rtl/>
          <w:lang w:bidi="fa-IR"/>
        </w:rPr>
        <w:t>وهو العقد الجامع لشرائطه</w:t>
      </w:r>
      <w:r>
        <w:rPr>
          <w:rFonts w:cs="Abz-2 (Badr)" w:hint="cs"/>
          <w:sz w:val="28"/>
          <w:szCs w:val="28"/>
          <w:rtl/>
          <w:lang w:bidi="fa-IR"/>
        </w:rPr>
        <w:t xml:space="preserve"> ـ</w:t>
      </w:r>
      <w:r w:rsidRPr="00063B85">
        <w:rPr>
          <w:rFonts w:cs="Abz-2 (Badr)"/>
          <w:sz w:val="28"/>
          <w:szCs w:val="28"/>
          <w:rtl/>
          <w:lang w:bidi="fa-IR"/>
        </w:rPr>
        <w:t xml:space="preserve"> وانتفاء المانع، إذ ليس إلا جمع المهر على شيء واحد وهو لا يصلح للمانعي</w:t>
      </w:r>
      <w:r>
        <w:rPr>
          <w:rFonts w:cs="Abz-2 (Badr)" w:hint="cs"/>
          <w:sz w:val="28"/>
          <w:szCs w:val="28"/>
          <w:rtl/>
          <w:lang w:bidi="fa-IR"/>
        </w:rPr>
        <w:t>ّ</w:t>
      </w:r>
      <w:r w:rsidRPr="00063B85">
        <w:rPr>
          <w:rFonts w:cs="Abz-2 (Badr)"/>
          <w:sz w:val="28"/>
          <w:szCs w:val="28"/>
          <w:rtl/>
          <w:lang w:bidi="fa-IR"/>
        </w:rPr>
        <w:t>ة، لأن</w:t>
      </w:r>
      <w:r>
        <w:rPr>
          <w:rFonts w:cs="Abz-2 (Badr)" w:hint="cs"/>
          <w:sz w:val="28"/>
          <w:szCs w:val="28"/>
          <w:rtl/>
          <w:lang w:bidi="fa-IR"/>
        </w:rPr>
        <w:t>ّ</w:t>
      </w:r>
      <w:r w:rsidRPr="00063B85">
        <w:rPr>
          <w:rFonts w:cs="Abz-2 (Badr)"/>
          <w:sz w:val="28"/>
          <w:szCs w:val="28"/>
          <w:rtl/>
          <w:lang w:bidi="fa-IR"/>
        </w:rPr>
        <w:t>ه على تقدير صح</w:t>
      </w:r>
      <w:r>
        <w:rPr>
          <w:rFonts w:cs="Abz-2 (Badr)" w:hint="cs"/>
          <w:sz w:val="28"/>
          <w:szCs w:val="28"/>
          <w:rtl/>
          <w:lang w:bidi="fa-IR"/>
        </w:rPr>
        <w:t>ّ</w:t>
      </w:r>
      <w:r w:rsidRPr="00063B85">
        <w:rPr>
          <w:rFonts w:cs="Abz-2 (Badr)"/>
          <w:sz w:val="28"/>
          <w:szCs w:val="28"/>
          <w:rtl/>
          <w:lang w:bidi="fa-IR"/>
        </w:rPr>
        <w:t>ة المهر يظهر حق</w:t>
      </w:r>
      <w:r>
        <w:rPr>
          <w:rFonts w:cs="Abz-2 (Badr)" w:hint="cs"/>
          <w:sz w:val="28"/>
          <w:szCs w:val="28"/>
          <w:rtl/>
          <w:lang w:bidi="fa-IR"/>
        </w:rPr>
        <w:t>ّ</w:t>
      </w:r>
      <w:r w:rsidRPr="00063B85">
        <w:rPr>
          <w:rFonts w:cs="Abz-2 (Badr)"/>
          <w:sz w:val="28"/>
          <w:szCs w:val="28"/>
          <w:rtl/>
          <w:lang w:bidi="fa-IR"/>
        </w:rPr>
        <w:t xml:space="preserve"> كل</w:t>
      </w:r>
      <w:r>
        <w:rPr>
          <w:rFonts w:cs="Abz-2 (Badr)" w:hint="cs"/>
          <w:sz w:val="28"/>
          <w:szCs w:val="28"/>
          <w:rtl/>
          <w:lang w:bidi="fa-IR"/>
        </w:rPr>
        <w:t>ّ</w:t>
      </w:r>
      <w:r w:rsidRPr="00063B85">
        <w:rPr>
          <w:rFonts w:cs="Abz-2 (Badr)"/>
          <w:sz w:val="28"/>
          <w:szCs w:val="28"/>
          <w:rtl/>
          <w:lang w:bidi="fa-IR"/>
        </w:rPr>
        <w:t xml:space="preserve"> واحدة </w:t>
      </w:r>
      <w:r w:rsidRPr="00063B85">
        <w:rPr>
          <w:rFonts w:cs="Abz-2 (Badr)"/>
          <w:sz w:val="28"/>
          <w:szCs w:val="28"/>
          <w:rtl/>
          <w:lang w:bidi="fa-IR"/>
        </w:rPr>
        <w:lastRenderedPageBreak/>
        <w:t>بالتوزيع، وعلى تقرير البطلان لا يؤث</w:t>
      </w:r>
      <w:r>
        <w:rPr>
          <w:rFonts w:cs="Abz-2 (Badr)" w:hint="cs"/>
          <w:sz w:val="28"/>
          <w:szCs w:val="28"/>
          <w:rtl/>
          <w:lang w:bidi="fa-IR"/>
        </w:rPr>
        <w:t>ّ</w:t>
      </w:r>
      <w:r w:rsidRPr="00063B85">
        <w:rPr>
          <w:rFonts w:cs="Abz-2 (Badr)"/>
          <w:sz w:val="28"/>
          <w:szCs w:val="28"/>
          <w:rtl/>
          <w:lang w:bidi="fa-IR"/>
        </w:rPr>
        <w:t>ر في العقد كما سيأتي بيانه وهو يرجع إلى ما ذكرناه.</w:t>
      </w:r>
      <w:r>
        <w:rPr>
          <w:rFonts w:cs="Abz-2 (Badr)" w:hint="cs"/>
          <w:sz w:val="28"/>
          <w:szCs w:val="28"/>
          <w:rtl/>
          <w:lang w:bidi="fa-IR"/>
        </w:rPr>
        <w:t>»</w:t>
      </w:r>
      <w:r w:rsidRPr="002D27AB">
        <w:rPr>
          <w:rStyle w:val="FootnoteReference"/>
          <w:rFonts w:cs="Abz-2 (Badr)"/>
          <w:sz w:val="28"/>
          <w:szCs w:val="28"/>
          <w:rtl/>
          <w:lang w:bidi="fa-IR"/>
        </w:rPr>
        <w:footnoteReference w:id="1"/>
      </w:r>
    </w:p>
    <w:p w14:paraId="293739A1" w14:textId="77777777" w:rsidR="008B123A" w:rsidRDefault="008B123A" w:rsidP="006907D1">
      <w:pPr>
        <w:widowControl w:val="0"/>
        <w:bidi/>
        <w:spacing w:after="0" w:line="254" w:lineRule="auto"/>
        <w:ind w:firstLine="284"/>
        <w:jc w:val="both"/>
        <w:rPr>
          <w:rFonts w:cs="Abz-2 (Badr)"/>
          <w:sz w:val="28"/>
          <w:szCs w:val="28"/>
          <w:rtl/>
          <w:lang w:bidi="fa-IR"/>
        </w:rPr>
      </w:pPr>
      <w:r>
        <w:rPr>
          <w:rFonts w:cs="Abz-2 (Badr)" w:hint="cs"/>
          <w:sz w:val="28"/>
          <w:szCs w:val="28"/>
          <w:rtl/>
          <w:lang w:bidi="fa-IR"/>
        </w:rPr>
        <w:t>مقام دوم: حکم مهری که برای چند زن قرار داده شده است</w:t>
      </w:r>
    </w:p>
    <w:p w14:paraId="46AAA5D0" w14:textId="77777777" w:rsidR="008B123A" w:rsidRDefault="008B123A" w:rsidP="008B123A">
      <w:pPr>
        <w:widowControl w:val="0"/>
        <w:bidi/>
        <w:spacing w:after="0"/>
        <w:ind w:firstLine="284"/>
        <w:jc w:val="both"/>
        <w:rPr>
          <w:rFonts w:cs="Abz-2 (Badr)"/>
          <w:sz w:val="28"/>
          <w:szCs w:val="28"/>
          <w:rtl/>
          <w:lang w:bidi="fa-IR"/>
        </w:rPr>
      </w:pPr>
      <w:r>
        <w:rPr>
          <w:rFonts w:cs="Abz-2 (Badr)" w:hint="cs"/>
          <w:sz w:val="28"/>
          <w:szCs w:val="28"/>
          <w:rtl/>
          <w:lang w:bidi="fa-IR"/>
        </w:rPr>
        <w:t>اگر با چند زن با لفظ واحد عقد ببندد و در ضمن آن عقد، مهری را برای مجموع آنها تعيين کند ـ مثل اين که وکيل آن زنها بگويد: «زوّجت</w:t>
      </w:r>
      <w:r>
        <w:rPr>
          <w:rFonts w:cs="Abz-2 (Badr)" w:hint="cs"/>
          <w:sz w:val="28"/>
          <w:szCs w:val="28"/>
          <w:rtl/>
        </w:rPr>
        <w:t>ك</w:t>
      </w:r>
      <w:r>
        <w:rPr>
          <w:rFonts w:cs="Abz-2 (Badr)" w:hint="cs"/>
          <w:sz w:val="28"/>
          <w:szCs w:val="28"/>
          <w:rtl/>
          <w:lang w:bidi="fa-IR"/>
        </w:rPr>
        <w:t xml:space="preserve"> موکّلاتي على صداق 100 دينار» ـ آيا اين مهر صحيح است يا فاسد؟</w:t>
      </w:r>
    </w:p>
    <w:p w14:paraId="1BA7EB9D" w14:textId="77777777" w:rsidR="008B123A" w:rsidRDefault="008B123A" w:rsidP="006907D1">
      <w:pPr>
        <w:widowControl w:val="0"/>
        <w:bidi/>
        <w:spacing w:after="0" w:line="254" w:lineRule="auto"/>
        <w:ind w:firstLine="284"/>
        <w:jc w:val="both"/>
        <w:rPr>
          <w:rFonts w:cs="Abz-2 (Badr)"/>
          <w:sz w:val="28"/>
          <w:szCs w:val="28"/>
          <w:rtl/>
          <w:lang w:bidi="fa-IR"/>
        </w:rPr>
      </w:pPr>
      <w:r>
        <w:rPr>
          <w:rFonts w:cs="Abz-2 (Badr)" w:hint="cs"/>
          <w:sz w:val="28"/>
          <w:szCs w:val="28"/>
          <w:rtl/>
          <w:lang w:bidi="fa-IR"/>
        </w:rPr>
        <w:t>قال في جامع المقاصد: «</w:t>
      </w:r>
      <w:r w:rsidRPr="00110E7B">
        <w:rPr>
          <w:rFonts w:cs="Abz-2 (Badr)"/>
          <w:sz w:val="28"/>
          <w:szCs w:val="28"/>
          <w:rtl/>
          <w:lang w:bidi="fa-IR"/>
        </w:rPr>
        <w:t>لو تزو</w:t>
      </w:r>
      <w:r>
        <w:rPr>
          <w:rFonts w:cs="Abz-2 (Badr)" w:hint="cs"/>
          <w:sz w:val="28"/>
          <w:szCs w:val="28"/>
          <w:rtl/>
          <w:lang w:bidi="fa-IR"/>
        </w:rPr>
        <w:t>ّ</w:t>
      </w:r>
      <w:r w:rsidRPr="00110E7B">
        <w:rPr>
          <w:rFonts w:cs="Abz-2 (Badr)"/>
          <w:sz w:val="28"/>
          <w:szCs w:val="28"/>
          <w:rtl/>
          <w:lang w:bidi="fa-IR"/>
        </w:rPr>
        <w:t>ج رجل عد</w:t>
      </w:r>
      <w:r>
        <w:rPr>
          <w:rFonts w:cs="Abz-2 (Badr)" w:hint="cs"/>
          <w:sz w:val="28"/>
          <w:szCs w:val="28"/>
          <w:rtl/>
          <w:lang w:bidi="fa-IR"/>
        </w:rPr>
        <w:t>ّ</w:t>
      </w:r>
      <w:r w:rsidRPr="00110E7B">
        <w:rPr>
          <w:rFonts w:cs="Abz-2 (Badr)"/>
          <w:sz w:val="28"/>
          <w:szCs w:val="28"/>
          <w:rtl/>
          <w:lang w:bidi="fa-IR"/>
        </w:rPr>
        <w:t>ة نساء بمهر واحد</w:t>
      </w:r>
      <w:r>
        <w:rPr>
          <w:rFonts w:cs="Abz-2 (Badr)" w:hint="cs"/>
          <w:sz w:val="28"/>
          <w:szCs w:val="28"/>
          <w:rtl/>
          <w:lang w:bidi="fa-IR"/>
        </w:rPr>
        <w:t>،</w:t>
      </w:r>
      <w:r w:rsidRPr="00110E7B">
        <w:rPr>
          <w:rFonts w:cs="Abz-2 (Badr)"/>
          <w:sz w:val="28"/>
          <w:szCs w:val="28"/>
          <w:rtl/>
          <w:lang w:bidi="fa-IR"/>
        </w:rPr>
        <w:t xml:space="preserve"> صح</w:t>
      </w:r>
      <w:r>
        <w:rPr>
          <w:rFonts w:cs="Abz-2 (Badr)" w:hint="cs"/>
          <w:sz w:val="28"/>
          <w:szCs w:val="28"/>
          <w:rtl/>
          <w:lang w:bidi="fa-IR"/>
        </w:rPr>
        <w:t>ّ</w:t>
      </w:r>
      <w:r w:rsidRPr="00110E7B">
        <w:rPr>
          <w:rFonts w:cs="Abz-2 (Badr)"/>
          <w:sz w:val="28"/>
          <w:szCs w:val="28"/>
          <w:rtl/>
          <w:lang w:bidi="fa-IR"/>
        </w:rPr>
        <w:t xml:space="preserve"> النكاح والمهر، لانتفاء الجهالة</w:t>
      </w:r>
      <w:r>
        <w:rPr>
          <w:rFonts w:cs="Abz-2 (Badr)" w:hint="cs"/>
          <w:sz w:val="28"/>
          <w:szCs w:val="28"/>
          <w:rtl/>
          <w:lang w:bidi="fa-IR"/>
        </w:rPr>
        <w:t>،</w:t>
      </w:r>
      <w:r w:rsidRPr="00110E7B">
        <w:rPr>
          <w:rFonts w:cs="Abz-2 (Badr)"/>
          <w:sz w:val="28"/>
          <w:szCs w:val="28"/>
          <w:rtl/>
          <w:lang w:bidi="fa-IR"/>
        </w:rPr>
        <w:t xml:space="preserve"> حيث </w:t>
      </w:r>
      <w:r>
        <w:rPr>
          <w:rFonts w:cs="Abz-2 (Badr)" w:hint="cs"/>
          <w:sz w:val="28"/>
          <w:szCs w:val="28"/>
          <w:rtl/>
          <w:lang w:bidi="fa-IR"/>
        </w:rPr>
        <w:t>إ</w:t>
      </w:r>
      <w:r w:rsidRPr="00110E7B">
        <w:rPr>
          <w:rFonts w:cs="Abz-2 (Badr)"/>
          <w:sz w:val="28"/>
          <w:szCs w:val="28"/>
          <w:rtl/>
          <w:lang w:bidi="fa-IR"/>
        </w:rPr>
        <w:t>ن</w:t>
      </w:r>
      <w:r>
        <w:rPr>
          <w:rFonts w:cs="Abz-2 (Badr)" w:hint="cs"/>
          <w:sz w:val="28"/>
          <w:szCs w:val="28"/>
          <w:rtl/>
          <w:lang w:bidi="fa-IR"/>
        </w:rPr>
        <w:t>ّ</w:t>
      </w:r>
      <w:r w:rsidRPr="00110E7B">
        <w:rPr>
          <w:rFonts w:cs="Abz-2 (Badr)"/>
          <w:sz w:val="28"/>
          <w:szCs w:val="28"/>
          <w:rtl/>
          <w:lang w:bidi="fa-IR"/>
        </w:rPr>
        <w:t xml:space="preserve"> المجموع معلوم ولا يضر</w:t>
      </w:r>
      <w:r>
        <w:rPr>
          <w:rFonts w:cs="Abz-2 (Badr)" w:hint="cs"/>
          <w:sz w:val="28"/>
          <w:szCs w:val="28"/>
          <w:rtl/>
          <w:lang w:bidi="fa-IR"/>
        </w:rPr>
        <w:t>ّ</w:t>
      </w:r>
      <w:r w:rsidRPr="00110E7B">
        <w:rPr>
          <w:rFonts w:cs="Abz-2 (Badr)"/>
          <w:sz w:val="28"/>
          <w:szCs w:val="28"/>
          <w:rtl/>
          <w:lang w:bidi="fa-IR"/>
        </w:rPr>
        <w:t xml:space="preserve"> جهالة استحقاق كل</w:t>
      </w:r>
      <w:r>
        <w:rPr>
          <w:rFonts w:cs="Abz-2 (Badr)" w:hint="cs"/>
          <w:sz w:val="28"/>
          <w:szCs w:val="28"/>
          <w:rtl/>
          <w:lang w:bidi="fa-IR"/>
        </w:rPr>
        <w:t>ّ</w:t>
      </w:r>
      <w:r w:rsidRPr="00110E7B">
        <w:rPr>
          <w:rFonts w:cs="Abz-2 (Badr)"/>
          <w:sz w:val="28"/>
          <w:szCs w:val="28"/>
          <w:rtl/>
          <w:lang w:bidi="fa-IR"/>
        </w:rPr>
        <w:t xml:space="preserve"> واحدة منهن</w:t>
      </w:r>
      <w:r>
        <w:rPr>
          <w:rFonts w:cs="Abz-2 (Badr)" w:hint="cs"/>
          <w:sz w:val="28"/>
          <w:szCs w:val="28"/>
          <w:rtl/>
          <w:lang w:bidi="fa-IR"/>
        </w:rPr>
        <w:t>ّ</w:t>
      </w:r>
      <w:r w:rsidRPr="00110E7B">
        <w:rPr>
          <w:rFonts w:cs="Abz-2 (Badr)"/>
          <w:sz w:val="28"/>
          <w:szCs w:val="28"/>
          <w:rtl/>
          <w:lang w:bidi="fa-IR"/>
        </w:rPr>
        <w:t>، لأن</w:t>
      </w:r>
      <w:r>
        <w:rPr>
          <w:rFonts w:cs="Abz-2 (Badr)" w:hint="cs"/>
          <w:sz w:val="28"/>
          <w:szCs w:val="28"/>
          <w:rtl/>
          <w:lang w:bidi="fa-IR"/>
        </w:rPr>
        <w:t>ّ</w:t>
      </w:r>
      <w:r w:rsidRPr="00110E7B">
        <w:rPr>
          <w:rFonts w:cs="Abz-2 (Badr)"/>
          <w:sz w:val="28"/>
          <w:szCs w:val="28"/>
          <w:rtl/>
          <w:lang w:bidi="fa-IR"/>
        </w:rPr>
        <w:t xml:space="preserve"> العقد جرى على الكل</w:t>
      </w:r>
      <w:r>
        <w:rPr>
          <w:rFonts w:cs="Abz-2 (Badr)" w:hint="cs"/>
          <w:sz w:val="28"/>
          <w:szCs w:val="28"/>
          <w:rtl/>
          <w:lang w:bidi="fa-IR"/>
        </w:rPr>
        <w:t>ّ</w:t>
      </w:r>
      <w:r w:rsidRPr="00110E7B">
        <w:rPr>
          <w:rFonts w:cs="Abz-2 (Badr)"/>
          <w:sz w:val="28"/>
          <w:szCs w:val="28"/>
          <w:rtl/>
          <w:lang w:bidi="fa-IR"/>
        </w:rPr>
        <w:t>، واستعلام حق</w:t>
      </w:r>
      <w:r>
        <w:rPr>
          <w:rFonts w:cs="Abz-2 (Badr)" w:hint="cs"/>
          <w:sz w:val="28"/>
          <w:szCs w:val="28"/>
          <w:rtl/>
          <w:lang w:bidi="fa-IR"/>
        </w:rPr>
        <w:t>ّ</w:t>
      </w:r>
      <w:r w:rsidRPr="00110E7B">
        <w:rPr>
          <w:rFonts w:cs="Abz-2 (Badr)"/>
          <w:sz w:val="28"/>
          <w:szCs w:val="28"/>
          <w:rtl/>
          <w:lang w:bidi="fa-IR"/>
        </w:rPr>
        <w:t xml:space="preserve"> كل</w:t>
      </w:r>
      <w:r>
        <w:rPr>
          <w:rFonts w:cs="Abz-2 (Badr)" w:hint="cs"/>
          <w:sz w:val="28"/>
          <w:szCs w:val="28"/>
          <w:rtl/>
          <w:lang w:bidi="fa-IR"/>
        </w:rPr>
        <w:t>ّ</w:t>
      </w:r>
      <w:r w:rsidRPr="00110E7B">
        <w:rPr>
          <w:rFonts w:cs="Abz-2 (Badr)"/>
          <w:sz w:val="28"/>
          <w:szCs w:val="28"/>
          <w:rtl/>
          <w:lang w:bidi="fa-IR"/>
        </w:rPr>
        <w:t xml:space="preserve"> واحدة منهن</w:t>
      </w:r>
      <w:r>
        <w:rPr>
          <w:rFonts w:cs="Abz-2 (Badr)" w:hint="cs"/>
          <w:sz w:val="28"/>
          <w:szCs w:val="28"/>
          <w:rtl/>
          <w:lang w:bidi="fa-IR"/>
        </w:rPr>
        <w:t>ّ</w:t>
      </w:r>
      <w:r w:rsidRPr="00110E7B">
        <w:rPr>
          <w:rFonts w:cs="Abz-2 (Badr)"/>
          <w:sz w:val="28"/>
          <w:szCs w:val="28"/>
          <w:rtl/>
          <w:lang w:bidi="fa-IR"/>
        </w:rPr>
        <w:t xml:space="preserve"> يحصل بأدنى تأم</w:t>
      </w:r>
      <w:r>
        <w:rPr>
          <w:rFonts w:cs="Abz-2 (Badr)" w:hint="cs"/>
          <w:sz w:val="28"/>
          <w:szCs w:val="28"/>
          <w:rtl/>
          <w:lang w:bidi="fa-IR"/>
        </w:rPr>
        <w:t>ّ</w:t>
      </w:r>
      <w:r w:rsidRPr="00110E7B">
        <w:rPr>
          <w:rFonts w:cs="Abz-2 (Badr)"/>
          <w:sz w:val="28"/>
          <w:szCs w:val="28"/>
          <w:rtl/>
          <w:lang w:bidi="fa-IR"/>
        </w:rPr>
        <w:t>ل</w:t>
      </w:r>
      <w:r>
        <w:rPr>
          <w:rFonts w:cs="Abz-2 (Badr)" w:hint="cs"/>
          <w:sz w:val="28"/>
          <w:szCs w:val="28"/>
          <w:rtl/>
          <w:lang w:bidi="fa-IR"/>
        </w:rPr>
        <w:t>.»</w:t>
      </w:r>
      <w:r w:rsidRPr="002D27AB">
        <w:rPr>
          <w:rStyle w:val="FootnoteReference"/>
          <w:rFonts w:cs="Abz-2 (Badr)"/>
          <w:sz w:val="28"/>
          <w:szCs w:val="28"/>
          <w:rtl/>
          <w:lang w:bidi="fa-IR"/>
        </w:rPr>
        <w:footnoteReference w:id="2"/>
      </w:r>
    </w:p>
    <w:p w14:paraId="1406B1B7" w14:textId="77777777" w:rsidR="008B123A" w:rsidRPr="00A85B51" w:rsidRDefault="008B123A" w:rsidP="006907D1">
      <w:pPr>
        <w:widowControl w:val="0"/>
        <w:bidi/>
        <w:spacing w:after="0" w:line="254" w:lineRule="auto"/>
        <w:ind w:firstLine="284"/>
        <w:jc w:val="both"/>
        <w:rPr>
          <w:rFonts w:cs="Abz-2 (Badr)"/>
          <w:sz w:val="28"/>
          <w:szCs w:val="28"/>
          <w:lang w:bidi="fa-IR"/>
        </w:rPr>
      </w:pPr>
      <w:r>
        <w:rPr>
          <w:rFonts w:cs="Abz-2 (Badr)" w:hint="cs"/>
          <w:sz w:val="28"/>
          <w:szCs w:val="28"/>
          <w:rtl/>
          <w:lang w:bidi="fa-IR"/>
        </w:rPr>
        <w:t>وقال في المسال</w:t>
      </w:r>
      <w:r>
        <w:rPr>
          <w:rFonts w:cs="Abz-2 (Badr)" w:hint="cs"/>
          <w:sz w:val="28"/>
          <w:szCs w:val="28"/>
          <w:rtl/>
        </w:rPr>
        <w:t>ك</w:t>
      </w:r>
      <w:r>
        <w:rPr>
          <w:rFonts w:cs="Abz-2 (Badr)" w:hint="cs"/>
          <w:sz w:val="28"/>
          <w:szCs w:val="28"/>
          <w:rtl/>
          <w:lang w:bidi="fa-IR"/>
        </w:rPr>
        <w:t>: «</w:t>
      </w:r>
      <w:r w:rsidRPr="00A85B51">
        <w:rPr>
          <w:rFonts w:cs="Abz-2 (Badr)"/>
          <w:sz w:val="28"/>
          <w:szCs w:val="28"/>
          <w:rtl/>
          <w:lang w:bidi="fa-IR"/>
        </w:rPr>
        <w:t xml:space="preserve">هل يصحّ‌ المهر أم لا؟ فيه وجهان: </w:t>
      </w:r>
    </w:p>
    <w:p w14:paraId="5FDC7E7D" w14:textId="77777777" w:rsidR="008B123A" w:rsidRPr="00A85B51" w:rsidRDefault="008B123A" w:rsidP="006907D1">
      <w:pPr>
        <w:widowControl w:val="0"/>
        <w:bidi/>
        <w:spacing w:after="0" w:line="254" w:lineRule="auto"/>
        <w:ind w:firstLine="284"/>
        <w:jc w:val="both"/>
        <w:rPr>
          <w:rFonts w:cs="Abz-2 (Badr)"/>
          <w:sz w:val="28"/>
          <w:szCs w:val="28"/>
          <w:rtl/>
          <w:lang w:bidi="fa-IR"/>
        </w:rPr>
      </w:pPr>
      <w:r w:rsidRPr="00A85B51">
        <w:rPr>
          <w:rFonts w:cs="Abz-2 (Badr)"/>
          <w:sz w:val="28"/>
          <w:szCs w:val="28"/>
          <w:rtl/>
          <w:lang w:bidi="fa-IR"/>
        </w:rPr>
        <w:t>أحدهما</w:t>
      </w:r>
      <w:r>
        <w:rPr>
          <w:rFonts w:cs="Abz-2 (Badr)" w:hint="cs"/>
          <w:sz w:val="28"/>
          <w:szCs w:val="28"/>
          <w:rtl/>
          <w:lang w:bidi="fa-IR"/>
        </w:rPr>
        <w:t>:</w:t>
      </w:r>
      <w:r w:rsidRPr="00A85B51">
        <w:rPr>
          <w:rFonts w:cs="Abz-2 (Badr)"/>
          <w:sz w:val="28"/>
          <w:szCs w:val="28"/>
          <w:rtl/>
          <w:lang w:bidi="fa-IR"/>
        </w:rPr>
        <w:t xml:space="preserve"> وهو الذي قطع به المصن</w:t>
      </w:r>
      <w:r>
        <w:rPr>
          <w:rFonts w:cs="Abz-2 (Badr)" w:hint="cs"/>
          <w:sz w:val="28"/>
          <w:szCs w:val="28"/>
          <w:rtl/>
          <w:lang w:bidi="fa-IR"/>
        </w:rPr>
        <w:t>ّ</w:t>
      </w:r>
      <w:r w:rsidRPr="00A85B51">
        <w:rPr>
          <w:rFonts w:cs="Abz-2 (Badr)"/>
          <w:sz w:val="28"/>
          <w:szCs w:val="28"/>
          <w:rtl/>
          <w:lang w:bidi="fa-IR"/>
        </w:rPr>
        <w:t>ف والأكثر</w:t>
      </w:r>
      <w:r>
        <w:rPr>
          <w:rFonts w:cs="Abz-2 (Badr)" w:hint="cs"/>
          <w:sz w:val="28"/>
          <w:szCs w:val="28"/>
          <w:rtl/>
          <w:lang w:bidi="fa-IR"/>
        </w:rPr>
        <w:t>،</w:t>
      </w:r>
      <w:r w:rsidRPr="00A85B51">
        <w:rPr>
          <w:rFonts w:cs="Abz-2 (Badr)"/>
          <w:sz w:val="28"/>
          <w:szCs w:val="28"/>
          <w:rtl/>
          <w:lang w:bidi="fa-IR"/>
        </w:rPr>
        <w:t xml:space="preserve"> الصحّة، لأن</w:t>
      </w:r>
      <w:r>
        <w:rPr>
          <w:rFonts w:cs="Abz-2 (Badr)" w:hint="cs"/>
          <w:sz w:val="28"/>
          <w:szCs w:val="28"/>
          <w:rtl/>
          <w:lang w:bidi="fa-IR"/>
        </w:rPr>
        <w:t>ّ</w:t>
      </w:r>
      <w:r w:rsidRPr="00A85B51">
        <w:rPr>
          <w:rFonts w:cs="Abz-2 (Badr)"/>
          <w:sz w:val="28"/>
          <w:szCs w:val="28"/>
          <w:rtl/>
          <w:lang w:bidi="fa-IR"/>
        </w:rPr>
        <w:t>ه معلوم جملة</w:t>
      </w:r>
      <w:r>
        <w:rPr>
          <w:rFonts w:cs="Abz-2 (Badr)" w:hint="cs"/>
          <w:sz w:val="28"/>
          <w:szCs w:val="28"/>
          <w:rtl/>
          <w:lang w:bidi="fa-IR"/>
        </w:rPr>
        <w:t>ً</w:t>
      </w:r>
      <w:r w:rsidRPr="00A85B51">
        <w:rPr>
          <w:rFonts w:cs="Abz-2 (Badr)"/>
          <w:sz w:val="28"/>
          <w:szCs w:val="28"/>
          <w:rtl/>
          <w:lang w:bidi="fa-IR"/>
        </w:rPr>
        <w:t>، وحصّة كلّ‌ واحدة يمكن علمها بعد ذلك، كثمن المبيعين في عقد واحد.</w:t>
      </w:r>
    </w:p>
    <w:p w14:paraId="28ED666A" w14:textId="77777777" w:rsidR="008B123A" w:rsidRPr="00A85B51" w:rsidRDefault="008B123A" w:rsidP="006907D1">
      <w:pPr>
        <w:widowControl w:val="0"/>
        <w:bidi/>
        <w:spacing w:after="0" w:line="254" w:lineRule="auto"/>
        <w:ind w:firstLine="284"/>
        <w:jc w:val="both"/>
        <w:rPr>
          <w:rFonts w:ascii="Noor_Nazli" w:eastAsia="Times New Roman" w:hAnsi="Noor_Nazli" w:cs="Times New Roman"/>
          <w:sz w:val="36"/>
          <w:szCs w:val="36"/>
          <w:rtl/>
          <w:lang w:bidi="fa-IR"/>
        </w:rPr>
      </w:pPr>
      <w:r w:rsidRPr="00A85B51">
        <w:rPr>
          <w:rFonts w:cs="Abz-2 (Badr)"/>
          <w:sz w:val="28"/>
          <w:szCs w:val="28"/>
          <w:rtl/>
          <w:lang w:bidi="fa-IR"/>
        </w:rPr>
        <w:t>والثاني: البطلان، لأن</w:t>
      </w:r>
      <w:r>
        <w:rPr>
          <w:rFonts w:cs="Abz-2 (Badr)" w:hint="cs"/>
          <w:sz w:val="28"/>
          <w:szCs w:val="28"/>
          <w:rtl/>
          <w:lang w:bidi="fa-IR"/>
        </w:rPr>
        <w:t>ّ</w:t>
      </w:r>
      <w:r w:rsidRPr="00A85B51">
        <w:rPr>
          <w:rFonts w:cs="Abz-2 (Badr)"/>
          <w:sz w:val="28"/>
          <w:szCs w:val="28"/>
          <w:rtl/>
          <w:lang w:bidi="fa-IR"/>
        </w:rPr>
        <w:t xml:space="preserve"> المهر هنا متعدّد في نفسه وإن كان مجتمعا</w:t>
      </w:r>
      <w:r>
        <w:rPr>
          <w:rFonts w:cs="Abz-2 (Badr)" w:hint="cs"/>
          <w:sz w:val="28"/>
          <w:szCs w:val="28"/>
          <w:rtl/>
          <w:lang w:bidi="fa-IR"/>
        </w:rPr>
        <w:t>ً</w:t>
      </w:r>
      <w:r w:rsidRPr="00A85B51">
        <w:rPr>
          <w:rFonts w:cs="Abz-2 (Badr)"/>
          <w:sz w:val="28"/>
          <w:szCs w:val="28"/>
          <w:rtl/>
          <w:lang w:bidi="fa-IR"/>
        </w:rPr>
        <w:t>، وحصّة كلّ‌ واحدة منه ليست معلومة عند العقد</w:t>
      </w:r>
      <w:r>
        <w:rPr>
          <w:rFonts w:cs="Abz-2 (Badr)" w:hint="cs"/>
          <w:sz w:val="28"/>
          <w:szCs w:val="28"/>
          <w:rtl/>
          <w:lang w:bidi="fa-IR"/>
        </w:rPr>
        <w:t>،</w:t>
      </w:r>
      <w:r w:rsidRPr="00A85B51">
        <w:rPr>
          <w:rFonts w:cs="Abz-2 (Badr)"/>
          <w:sz w:val="28"/>
          <w:szCs w:val="28"/>
          <w:rtl/>
          <w:lang w:bidi="fa-IR"/>
        </w:rPr>
        <w:t xml:space="preserve"> وعلمها بعد ذلك لا يفيد الصحّة، كما لو كان مجهولا</w:t>
      </w:r>
      <w:r>
        <w:rPr>
          <w:rFonts w:cs="Abz-2 (Badr)" w:hint="cs"/>
          <w:sz w:val="28"/>
          <w:szCs w:val="28"/>
          <w:rtl/>
          <w:lang w:bidi="fa-IR"/>
        </w:rPr>
        <w:t>ً</w:t>
      </w:r>
      <w:r w:rsidRPr="00A85B51">
        <w:rPr>
          <w:rFonts w:cs="Abz-2 (Badr)"/>
          <w:sz w:val="28"/>
          <w:szCs w:val="28"/>
          <w:rtl/>
          <w:lang w:bidi="fa-IR"/>
        </w:rPr>
        <w:t xml:space="preserve"> منفردا</w:t>
      </w:r>
      <w:r>
        <w:rPr>
          <w:rFonts w:cs="Abz-2 (Badr)" w:hint="cs"/>
          <w:sz w:val="28"/>
          <w:szCs w:val="28"/>
          <w:rtl/>
          <w:lang w:bidi="fa-IR"/>
        </w:rPr>
        <w:t>ً</w:t>
      </w:r>
      <w:r w:rsidRPr="00A85B51">
        <w:rPr>
          <w:rFonts w:cs="Abz-2 (Badr)"/>
          <w:sz w:val="28"/>
          <w:szCs w:val="28"/>
          <w:rtl/>
          <w:lang w:bidi="fa-IR"/>
        </w:rPr>
        <w:t xml:space="preserve"> وعلم بعد ذلك. ونمنع صحّة البيع للملكين غير المشتركين بثمن واحد، كما هو مذهب الشيخ في الخلاف وغيره</w:t>
      </w:r>
      <w:r>
        <w:rPr>
          <w:rFonts w:cs="Abz-2 (Badr)" w:hint="cs"/>
          <w:sz w:val="28"/>
          <w:szCs w:val="28"/>
          <w:rtl/>
          <w:lang w:bidi="fa-IR"/>
        </w:rPr>
        <w:t>،</w:t>
      </w:r>
      <w:r w:rsidRPr="00A85B51">
        <w:rPr>
          <w:rFonts w:cs="Abz-2 (Badr)"/>
          <w:sz w:val="28"/>
          <w:szCs w:val="28"/>
          <w:rtl/>
          <w:lang w:bidi="fa-IR"/>
        </w:rPr>
        <w:t xml:space="preserve"> ولأن</w:t>
      </w:r>
      <w:r>
        <w:rPr>
          <w:rFonts w:cs="Abz-2 (Badr)" w:hint="cs"/>
          <w:sz w:val="28"/>
          <w:szCs w:val="28"/>
          <w:rtl/>
          <w:lang w:bidi="fa-IR"/>
        </w:rPr>
        <w:t>ّ</w:t>
      </w:r>
      <w:r w:rsidRPr="00A85B51">
        <w:rPr>
          <w:rFonts w:cs="Abz-2 (Badr)"/>
          <w:sz w:val="28"/>
          <w:szCs w:val="28"/>
          <w:rtl/>
          <w:lang w:bidi="fa-IR"/>
        </w:rPr>
        <w:t>ه كعقدين والثمن غير معلوم بالنسبة إلى كلّ‌ واحد منهما</w:t>
      </w:r>
      <w:r>
        <w:rPr>
          <w:rFonts w:cs="Abz-2 (Badr)" w:hint="cs"/>
          <w:sz w:val="28"/>
          <w:szCs w:val="28"/>
          <w:rtl/>
          <w:lang w:bidi="fa-IR"/>
        </w:rPr>
        <w:t>،</w:t>
      </w:r>
      <w:r w:rsidRPr="00A85B51">
        <w:rPr>
          <w:rFonts w:cs="Abz-2 (Badr)"/>
          <w:sz w:val="28"/>
          <w:szCs w:val="28"/>
          <w:rtl/>
          <w:lang w:bidi="fa-IR"/>
        </w:rPr>
        <w:t xml:space="preserve"> واختاره في المبسوط إذا اختلفت القيمتان.</w:t>
      </w:r>
      <w:r>
        <w:rPr>
          <w:rFonts w:cs="Abz-2 (Badr)" w:hint="cs"/>
          <w:sz w:val="28"/>
          <w:szCs w:val="28"/>
          <w:rtl/>
          <w:lang w:bidi="fa-IR"/>
        </w:rPr>
        <w:t>»</w:t>
      </w:r>
      <w:r w:rsidRPr="002D27AB">
        <w:rPr>
          <w:rStyle w:val="FootnoteReference"/>
          <w:rFonts w:cs="Abz-2 (Badr)"/>
          <w:sz w:val="28"/>
          <w:szCs w:val="28"/>
          <w:rtl/>
          <w:lang w:bidi="fa-IR"/>
        </w:rPr>
        <w:footnoteReference w:id="3"/>
      </w:r>
    </w:p>
    <w:p w14:paraId="367EC4A7" w14:textId="77777777" w:rsidR="008B123A" w:rsidRPr="00B82AE3" w:rsidRDefault="008B123A" w:rsidP="006907D1">
      <w:pPr>
        <w:widowControl w:val="0"/>
        <w:bidi/>
        <w:spacing w:after="0" w:line="254" w:lineRule="auto"/>
        <w:ind w:firstLine="284"/>
        <w:jc w:val="both"/>
        <w:rPr>
          <w:rFonts w:ascii="Noor_Nazli" w:eastAsia="Times New Roman" w:hAnsi="Noor_Nazli" w:cs="Times New Roman"/>
          <w:sz w:val="36"/>
          <w:szCs w:val="36"/>
          <w:rtl/>
          <w:lang w:bidi="fa-IR"/>
        </w:rPr>
      </w:pPr>
      <w:r>
        <w:rPr>
          <w:rFonts w:cs="Abz-2 (Badr)" w:hint="cs"/>
          <w:sz w:val="28"/>
          <w:szCs w:val="28"/>
          <w:rtl/>
          <w:lang w:bidi="fa-IR"/>
        </w:rPr>
        <w:t>وقال المحقّق السبزواري في الکفاية: «</w:t>
      </w:r>
      <w:r w:rsidRPr="00B82AE3">
        <w:rPr>
          <w:rFonts w:cs="Abz-2 (Badr)"/>
          <w:sz w:val="28"/>
          <w:szCs w:val="28"/>
          <w:rtl/>
          <w:lang w:bidi="fa-IR"/>
        </w:rPr>
        <w:t>لو تزوّج امرأتين وأكثر بمهر واحد</w:t>
      </w:r>
      <w:r>
        <w:rPr>
          <w:rFonts w:cs="Abz-2 (Badr)" w:hint="cs"/>
          <w:sz w:val="28"/>
          <w:szCs w:val="28"/>
          <w:rtl/>
          <w:lang w:bidi="fa-IR"/>
        </w:rPr>
        <w:t>،</w:t>
      </w:r>
      <w:r w:rsidRPr="00B82AE3">
        <w:rPr>
          <w:rFonts w:cs="Abz-2 (Badr)"/>
          <w:sz w:val="28"/>
          <w:szCs w:val="28"/>
          <w:rtl/>
          <w:lang w:bidi="fa-IR"/>
        </w:rPr>
        <w:t xml:space="preserve"> صحّ‌ النكاح عندنا</w:t>
      </w:r>
      <w:r>
        <w:rPr>
          <w:rFonts w:cs="Abz-2 (Badr)" w:hint="cs"/>
          <w:sz w:val="28"/>
          <w:szCs w:val="28"/>
          <w:rtl/>
          <w:lang w:bidi="fa-IR"/>
        </w:rPr>
        <w:t>.</w:t>
      </w:r>
      <w:r w:rsidRPr="00B82AE3">
        <w:rPr>
          <w:rFonts w:cs="Abz-2 (Badr)"/>
          <w:sz w:val="28"/>
          <w:szCs w:val="28"/>
          <w:rtl/>
          <w:lang w:bidi="fa-IR"/>
        </w:rPr>
        <w:t xml:space="preserve"> وهل يصحّ‌ المهر؟ فيه وجهان</w:t>
      </w:r>
      <w:r>
        <w:rPr>
          <w:rFonts w:cs="Abz-2 (Badr)" w:hint="cs"/>
          <w:sz w:val="28"/>
          <w:szCs w:val="28"/>
          <w:rtl/>
          <w:lang w:bidi="fa-IR"/>
        </w:rPr>
        <w:t>.»</w:t>
      </w:r>
      <w:r w:rsidRPr="002D27AB">
        <w:rPr>
          <w:rStyle w:val="FootnoteReference"/>
          <w:rFonts w:cs="Abz-2 (Badr)"/>
          <w:sz w:val="28"/>
          <w:szCs w:val="28"/>
          <w:rtl/>
          <w:lang w:bidi="fa-IR"/>
        </w:rPr>
        <w:footnoteReference w:id="4"/>
      </w:r>
    </w:p>
    <w:p w14:paraId="384B13D5" w14:textId="77777777" w:rsidR="008B123A" w:rsidRPr="0059751F" w:rsidRDefault="008B123A" w:rsidP="006907D1">
      <w:pPr>
        <w:widowControl w:val="0"/>
        <w:bidi/>
        <w:spacing w:after="0" w:line="254" w:lineRule="auto"/>
        <w:ind w:firstLine="284"/>
        <w:jc w:val="both"/>
        <w:rPr>
          <w:rFonts w:cs="Abz-2 (Badr)"/>
          <w:sz w:val="28"/>
          <w:szCs w:val="28"/>
          <w:lang w:bidi="fa-IR"/>
        </w:rPr>
      </w:pPr>
      <w:r>
        <w:rPr>
          <w:rFonts w:cs="Abz-2 (Badr)" w:hint="cs"/>
          <w:sz w:val="28"/>
          <w:szCs w:val="28"/>
          <w:rtl/>
          <w:lang w:bidi="fa-IR"/>
        </w:rPr>
        <w:t>وقال صاحب الحدائق بعد ذکر الوجهين المذکورين في المسال</w:t>
      </w:r>
      <w:r>
        <w:rPr>
          <w:rFonts w:cs="Abz-2 (Badr)" w:hint="cs"/>
          <w:sz w:val="28"/>
          <w:szCs w:val="28"/>
          <w:rtl/>
        </w:rPr>
        <w:t>ك</w:t>
      </w:r>
      <w:r>
        <w:rPr>
          <w:rFonts w:cs="Abz-2 (Badr)" w:hint="cs"/>
          <w:sz w:val="28"/>
          <w:szCs w:val="28"/>
          <w:rtl/>
          <w:lang w:bidi="fa-IR"/>
        </w:rPr>
        <w:t xml:space="preserve"> للصحّة والبطلان: «</w:t>
      </w:r>
      <w:r w:rsidRPr="0059751F">
        <w:rPr>
          <w:rFonts w:cs="Abz-2 (Badr)"/>
          <w:sz w:val="28"/>
          <w:szCs w:val="28"/>
          <w:rtl/>
          <w:lang w:bidi="fa-IR"/>
        </w:rPr>
        <w:t>لم يتعر</w:t>
      </w:r>
      <w:r>
        <w:rPr>
          <w:rFonts w:cs="Abz-2 (Badr)" w:hint="cs"/>
          <w:sz w:val="28"/>
          <w:szCs w:val="28"/>
          <w:rtl/>
          <w:lang w:bidi="fa-IR"/>
        </w:rPr>
        <w:t>ّ</w:t>
      </w:r>
      <w:r w:rsidRPr="0059751F">
        <w:rPr>
          <w:rFonts w:cs="Abz-2 (Badr)"/>
          <w:sz w:val="28"/>
          <w:szCs w:val="28"/>
          <w:rtl/>
          <w:lang w:bidi="fa-IR"/>
        </w:rPr>
        <w:t xml:space="preserve">ض الأكثر لذكر البطلان ولا لذكر وجهه. </w:t>
      </w:r>
    </w:p>
    <w:p w14:paraId="3344B210" w14:textId="77777777" w:rsidR="008B123A" w:rsidRPr="0059751F" w:rsidRDefault="008B123A" w:rsidP="006907D1">
      <w:pPr>
        <w:widowControl w:val="0"/>
        <w:bidi/>
        <w:spacing w:after="0" w:line="254" w:lineRule="auto"/>
        <w:ind w:firstLine="284"/>
        <w:jc w:val="both"/>
        <w:rPr>
          <w:rFonts w:ascii="Noor_Nazli" w:eastAsia="Times New Roman" w:hAnsi="Noor_Nazli" w:cs="Times New Roman"/>
          <w:sz w:val="36"/>
          <w:szCs w:val="36"/>
          <w:rtl/>
          <w:lang w:bidi="fa-IR"/>
        </w:rPr>
      </w:pPr>
      <w:r w:rsidRPr="0059751F">
        <w:rPr>
          <w:rFonts w:cs="Abz-2 (Badr)"/>
          <w:sz w:val="28"/>
          <w:szCs w:val="28"/>
          <w:rtl/>
          <w:lang w:bidi="fa-IR"/>
        </w:rPr>
        <w:t>أقول: حيث كانت المسألة عارية من النص</w:t>
      </w:r>
      <w:r>
        <w:rPr>
          <w:rFonts w:cs="Abz-2 (Badr)" w:hint="cs"/>
          <w:sz w:val="28"/>
          <w:szCs w:val="28"/>
          <w:rtl/>
          <w:lang w:bidi="fa-IR"/>
        </w:rPr>
        <w:t>ّ،</w:t>
      </w:r>
      <w:r w:rsidRPr="0059751F">
        <w:rPr>
          <w:rFonts w:cs="Abz-2 (Badr)"/>
          <w:sz w:val="28"/>
          <w:szCs w:val="28"/>
          <w:rtl/>
          <w:lang w:bidi="fa-IR"/>
        </w:rPr>
        <w:t xml:space="preserve"> أشكل الكلام فيها سي</w:t>
      </w:r>
      <w:r>
        <w:rPr>
          <w:rFonts w:cs="Abz-2 (Badr)" w:hint="cs"/>
          <w:sz w:val="28"/>
          <w:szCs w:val="28"/>
          <w:rtl/>
          <w:lang w:bidi="fa-IR"/>
        </w:rPr>
        <w:t>ّ</w:t>
      </w:r>
      <w:r w:rsidRPr="0059751F">
        <w:rPr>
          <w:rFonts w:cs="Abz-2 (Badr)"/>
          <w:sz w:val="28"/>
          <w:szCs w:val="28"/>
          <w:rtl/>
          <w:lang w:bidi="fa-IR"/>
        </w:rPr>
        <w:t>ما مع تدافع هذه التعليلات، وإن كانت لا تصلح لتأسيس حكم شرعي.</w:t>
      </w:r>
      <w:r>
        <w:rPr>
          <w:rFonts w:cs="Abz-2 (Badr)" w:hint="cs"/>
          <w:sz w:val="28"/>
          <w:szCs w:val="28"/>
          <w:rtl/>
          <w:lang w:bidi="fa-IR"/>
        </w:rPr>
        <w:t>»</w:t>
      </w:r>
      <w:r w:rsidRPr="002D27AB">
        <w:rPr>
          <w:rStyle w:val="FootnoteReference"/>
          <w:rFonts w:cs="Abz-2 (Badr)"/>
          <w:sz w:val="28"/>
          <w:szCs w:val="28"/>
          <w:rtl/>
          <w:lang w:bidi="fa-IR"/>
        </w:rPr>
        <w:footnoteReference w:id="5"/>
      </w:r>
    </w:p>
    <w:p w14:paraId="516BC7BC" w14:textId="4641DA86" w:rsidR="007C1710" w:rsidRPr="00E325CA" w:rsidRDefault="008B123A" w:rsidP="00D773C9">
      <w:pPr>
        <w:widowControl w:val="0"/>
        <w:bidi/>
        <w:spacing w:after="0" w:line="254" w:lineRule="auto"/>
        <w:ind w:firstLine="284"/>
        <w:jc w:val="both"/>
        <w:rPr>
          <w:rFonts w:cs="Abz-2 (Badr)"/>
          <w:sz w:val="28"/>
          <w:szCs w:val="28"/>
          <w:lang w:bidi="fa-IR"/>
        </w:rPr>
      </w:pPr>
      <w:r>
        <w:rPr>
          <w:rFonts w:cs="Abz-2 (Badr)" w:hint="cs"/>
          <w:sz w:val="28"/>
          <w:szCs w:val="28"/>
          <w:rtl/>
          <w:lang w:bidi="fa-IR"/>
        </w:rPr>
        <w:t>وقال صاحب الجواهر: «</w:t>
      </w:r>
      <w:r w:rsidRPr="00BA45AB">
        <w:rPr>
          <w:rFonts w:cs="Abz-2 (Badr)"/>
          <w:sz w:val="28"/>
          <w:szCs w:val="28"/>
          <w:rtl/>
          <w:lang w:bidi="fa-IR"/>
        </w:rPr>
        <w:t>لو جمعهما بمهر واحد</w:t>
      </w:r>
      <w:r>
        <w:rPr>
          <w:rFonts w:cs="Abz-2 (Badr)" w:hint="cs"/>
          <w:sz w:val="28"/>
          <w:szCs w:val="28"/>
          <w:rtl/>
          <w:lang w:bidi="fa-IR"/>
        </w:rPr>
        <w:t>...</w:t>
      </w:r>
      <w:r w:rsidRPr="00BA45AB">
        <w:rPr>
          <w:rFonts w:cs="Abz-2 (Badr)"/>
          <w:sz w:val="28"/>
          <w:szCs w:val="28"/>
          <w:rtl/>
          <w:lang w:bidi="fa-IR"/>
        </w:rPr>
        <w:t xml:space="preserve"> فهل يكون باطلا</w:t>
      </w:r>
      <w:r>
        <w:rPr>
          <w:rFonts w:cs="Abz-2 (Badr)" w:hint="cs"/>
          <w:sz w:val="28"/>
          <w:szCs w:val="28"/>
          <w:rtl/>
          <w:lang w:bidi="fa-IR"/>
        </w:rPr>
        <w:t>ً</w:t>
      </w:r>
      <w:r w:rsidRPr="00BA45AB">
        <w:rPr>
          <w:rFonts w:cs="Abz-2 (Badr)"/>
          <w:sz w:val="28"/>
          <w:szCs w:val="28"/>
          <w:rtl/>
          <w:lang w:bidi="fa-IR"/>
        </w:rPr>
        <w:t xml:space="preserve"> و إن لم يبطل به عقد </w:t>
      </w:r>
      <w:r>
        <w:rPr>
          <w:rFonts w:cs="Abz-2 (Badr)" w:hint="cs"/>
          <w:sz w:val="28"/>
          <w:szCs w:val="28"/>
          <w:rtl/>
          <w:lang w:bidi="fa-IR"/>
        </w:rPr>
        <w:t>ال</w:t>
      </w:r>
      <w:r w:rsidRPr="00BA45AB">
        <w:rPr>
          <w:rFonts w:cs="Abz-2 (Badr)"/>
          <w:sz w:val="28"/>
          <w:szCs w:val="28"/>
          <w:rtl/>
          <w:lang w:bidi="fa-IR"/>
        </w:rPr>
        <w:t>نكاح</w:t>
      </w:r>
      <w:r>
        <w:rPr>
          <w:rFonts w:cs="Abz-2 (Badr)" w:hint="cs"/>
          <w:sz w:val="28"/>
          <w:szCs w:val="28"/>
          <w:rtl/>
          <w:lang w:bidi="fa-IR"/>
        </w:rPr>
        <w:t>...</w:t>
      </w:r>
      <w:r w:rsidRPr="00BA45AB">
        <w:rPr>
          <w:rFonts w:cs="Abz-2 (Badr)"/>
          <w:sz w:val="28"/>
          <w:szCs w:val="28"/>
          <w:rtl/>
          <w:lang w:bidi="fa-IR"/>
        </w:rPr>
        <w:t xml:space="preserve"> أو أن</w:t>
      </w:r>
      <w:r>
        <w:rPr>
          <w:rFonts w:cs="Abz-2 (Badr)" w:hint="cs"/>
          <w:sz w:val="28"/>
          <w:szCs w:val="28"/>
          <w:rtl/>
          <w:lang w:bidi="fa-IR"/>
        </w:rPr>
        <w:t>ّ</w:t>
      </w:r>
      <w:r w:rsidRPr="00BA45AB">
        <w:rPr>
          <w:rFonts w:cs="Abz-2 (Badr)"/>
          <w:sz w:val="28"/>
          <w:szCs w:val="28"/>
          <w:rtl/>
          <w:lang w:bidi="fa-IR"/>
        </w:rPr>
        <w:t xml:space="preserve"> المهر صحيح كالعقد</w:t>
      </w:r>
      <w:r>
        <w:rPr>
          <w:rFonts w:cs="Abz-2 (Badr)" w:hint="cs"/>
          <w:sz w:val="28"/>
          <w:szCs w:val="28"/>
          <w:rtl/>
          <w:lang w:bidi="fa-IR"/>
        </w:rPr>
        <w:t>...</w:t>
      </w:r>
      <w:r w:rsidRPr="00BA45AB">
        <w:rPr>
          <w:rFonts w:cs="Abz-2 (Badr)"/>
          <w:sz w:val="28"/>
          <w:szCs w:val="28"/>
          <w:rtl/>
          <w:lang w:bidi="fa-IR"/>
        </w:rPr>
        <w:t xml:space="preserve"> للعمومات التي لم يعلم تخصيصها بأزيد من العلم به جملة واحدة في العقد الواحد في البيع، فضلا</w:t>
      </w:r>
      <w:r>
        <w:rPr>
          <w:rFonts w:cs="Abz-2 (Badr)" w:hint="cs"/>
          <w:sz w:val="28"/>
          <w:szCs w:val="28"/>
          <w:rtl/>
          <w:lang w:bidi="fa-IR"/>
        </w:rPr>
        <w:t>ً</w:t>
      </w:r>
      <w:r w:rsidRPr="00BA45AB">
        <w:rPr>
          <w:rFonts w:cs="Abz-2 (Badr)"/>
          <w:sz w:val="28"/>
          <w:szCs w:val="28"/>
          <w:rtl/>
          <w:lang w:bidi="fa-IR"/>
        </w:rPr>
        <w:t xml:space="preserve"> عن المهر الذي قد </w:t>
      </w:r>
      <w:r w:rsidRPr="00BA45AB">
        <w:rPr>
          <w:rFonts w:cs="Abz-2 (Badr)"/>
          <w:sz w:val="28"/>
          <w:szCs w:val="28"/>
          <w:rtl/>
          <w:lang w:bidi="fa-IR"/>
        </w:rPr>
        <w:lastRenderedPageBreak/>
        <w:t>عرفت الحال فيه وأن</w:t>
      </w:r>
      <w:r>
        <w:rPr>
          <w:rFonts w:cs="Abz-2 (Badr)" w:hint="cs"/>
          <w:sz w:val="28"/>
          <w:szCs w:val="28"/>
          <w:rtl/>
          <w:lang w:bidi="fa-IR"/>
        </w:rPr>
        <w:t>ّ</w:t>
      </w:r>
      <w:r w:rsidRPr="00BA45AB">
        <w:rPr>
          <w:rFonts w:cs="Abz-2 (Badr)"/>
          <w:sz w:val="28"/>
          <w:szCs w:val="28"/>
          <w:rtl/>
          <w:lang w:bidi="fa-IR"/>
        </w:rPr>
        <w:t>ه يحتمل من الجهالة ما لا يحتمله غيره، لأن</w:t>
      </w:r>
      <w:r>
        <w:rPr>
          <w:rFonts w:cs="Abz-2 (Badr)" w:hint="cs"/>
          <w:sz w:val="28"/>
          <w:szCs w:val="28"/>
          <w:rtl/>
          <w:lang w:bidi="fa-IR"/>
        </w:rPr>
        <w:t>ّ</w:t>
      </w:r>
      <w:r w:rsidRPr="00BA45AB">
        <w:rPr>
          <w:rFonts w:cs="Abz-2 (Badr)"/>
          <w:sz w:val="28"/>
          <w:szCs w:val="28"/>
          <w:rtl/>
          <w:lang w:bidi="fa-IR"/>
        </w:rPr>
        <w:t>ه ليس معاوضة محضة، ويعلم حينئذ</w:t>
      </w:r>
      <w:r>
        <w:rPr>
          <w:rFonts w:cs="Abz-2 (Badr)" w:hint="cs"/>
          <w:sz w:val="28"/>
          <w:szCs w:val="28"/>
          <w:rtl/>
          <w:lang w:bidi="fa-IR"/>
        </w:rPr>
        <w:t>ٍ</w:t>
      </w:r>
      <w:r w:rsidRPr="00BA45AB">
        <w:rPr>
          <w:rFonts w:cs="Abz-2 (Badr)"/>
          <w:sz w:val="28"/>
          <w:szCs w:val="28"/>
          <w:rtl/>
          <w:lang w:bidi="fa-IR"/>
        </w:rPr>
        <w:t xml:space="preserve"> حص</w:t>
      </w:r>
      <w:r>
        <w:rPr>
          <w:rFonts w:cs="Abz-2 (Badr)" w:hint="cs"/>
          <w:sz w:val="28"/>
          <w:szCs w:val="28"/>
          <w:rtl/>
          <w:lang w:bidi="fa-IR"/>
        </w:rPr>
        <w:t>ّ</w:t>
      </w:r>
      <w:r w:rsidRPr="00BA45AB">
        <w:rPr>
          <w:rFonts w:cs="Abz-2 (Badr)"/>
          <w:sz w:val="28"/>
          <w:szCs w:val="28"/>
          <w:rtl/>
          <w:lang w:bidi="fa-IR"/>
        </w:rPr>
        <w:t>ة كل</w:t>
      </w:r>
      <w:r>
        <w:rPr>
          <w:rFonts w:cs="Abz-2 (Badr)" w:hint="cs"/>
          <w:sz w:val="28"/>
          <w:szCs w:val="28"/>
          <w:rtl/>
          <w:lang w:bidi="fa-IR"/>
        </w:rPr>
        <w:t>ّ</w:t>
      </w:r>
      <w:r w:rsidRPr="00BA45AB">
        <w:rPr>
          <w:rFonts w:cs="Abz-2 (Badr)"/>
          <w:sz w:val="28"/>
          <w:szCs w:val="28"/>
          <w:rtl/>
          <w:lang w:bidi="fa-IR"/>
        </w:rPr>
        <w:t xml:space="preserve"> واحد منهما بعد ذلك، بل هو الموافق ل‍قوله</w:t>
      </w:r>
      <w:r>
        <w:rPr>
          <w:rFonts w:cs="Abz-2 (Badr)" w:hint="cs"/>
          <w:sz w:val="28"/>
          <w:szCs w:val="28"/>
          <w:rtl/>
          <w:lang w:bidi="fa-IR"/>
        </w:rPr>
        <w:t>(ع):</w:t>
      </w:r>
      <w:r w:rsidRPr="00BA45AB">
        <w:rPr>
          <w:rFonts w:cs="Abz-2 (Badr)"/>
          <w:sz w:val="28"/>
          <w:szCs w:val="28"/>
          <w:rtl/>
          <w:lang w:bidi="fa-IR"/>
        </w:rPr>
        <w:t xml:space="preserve"> «المهر ما تراضى عليه الزوجان» الصادق على ذلك، على أن</w:t>
      </w:r>
      <w:r>
        <w:rPr>
          <w:rFonts w:cs="Abz-2 (Badr)" w:hint="cs"/>
          <w:sz w:val="28"/>
          <w:szCs w:val="28"/>
          <w:rtl/>
          <w:lang w:bidi="fa-IR"/>
        </w:rPr>
        <w:t>ّ</w:t>
      </w:r>
      <w:r w:rsidRPr="00BA45AB">
        <w:rPr>
          <w:rFonts w:cs="Abz-2 (Badr)"/>
          <w:sz w:val="28"/>
          <w:szCs w:val="28"/>
          <w:rtl/>
          <w:lang w:bidi="fa-IR"/>
        </w:rPr>
        <w:t xml:space="preserve"> المسمى في مقابلة البضعين من حيث الاجتماع، ولا يلزم من التقسيط الحكمي التقسيط اللفظي، ولعل</w:t>
      </w:r>
      <w:r>
        <w:rPr>
          <w:rFonts w:cs="Abz-2 (Badr)" w:hint="cs"/>
          <w:sz w:val="28"/>
          <w:szCs w:val="28"/>
          <w:rtl/>
          <w:lang w:bidi="fa-IR"/>
        </w:rPr>
        <w:t>ّ</w:t>
      </w:r>
      <w:r w:rsidRPr="00BA45AB">
        <w:rPr>
          <w:rFonts w:cs="Abz-2 (Badr)"/>
          <w:sz w:val="28"/>
          <w:szCs w:val="28"/>
          <w:rtl/>
          <w:lang w:bidi="fa-IR"/>
        </w:rPr>
        <w:t xml:space="preserve"> هذا هو الأقوى.</w:t>
      </w:r>
      <w:r>
        <w:rPr>
          <w:rFonts w:cs="Abz-2 (Badr)" w:hint="cs"/>
          <w:sz w:val="28"/>
          <w:szCs w:val="28"/>
          <w:rtl/>
          <w:lang w:bidi="fa-IR"/>
        </w:rPr>
        <w:t>»</w:t>
      </w:r>
      <w:r w:rsidRPr="002D27AB">
        <w:rPr>
          <w:rStyle w:val="FootnoteReference"/>
          <w:rFonts w:cs="Abz-2 (Badr)"/>
          <w:sz w:val="28"/>
          <w:szCs w:val="28"/>
          <w:rtl/>
          <w:lang w:bidi="fa-IR"/>
        </w:rPr>
        <w:footnoteReference w:id="6"/>
      </w:r>
    </w:p>
    <w:p w14:paraId="5664342D" w14:textId="77777777" w:rsidR="00963451" w:rsidRPr="007C1710" w:rsidRDefault="00963451" w:rsidP="00963451">
      <w:pPr>
        <w:widowControl w:val="0"/>
        <w:bidi/>
        <w:spacing w:after="0"/>
        <w:ind w:firstLine="284"/>
        <w:jc w:val="both"/>
        <w:rPr>
          <w:rFonts w:cs="Abz-2 (Badr)"/>
          <w:sz w:val="28"/>
          <w:szCs w:val="28"/>
          <w:rtl/>
          <w:lang w:bidi="fa-IR"/>
        </w:rPr>
      </w:pPr>
    </w:p>
    <w:sectPr w:rsidR="00963451" w:rsidRPr="007C1710" w:rsidSect="00164A73">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1361"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35152" w14:textId="77777777" w:rsidR="00B15932" w:rsidRDefault="00B15932" w:rsidP="00F71127">
      <w:pPr>
        <w:spacing w:after="0" w:line="240" w:lineRule="auto"/>
      </w:pPr>
      <w:r>
        <w:separator/>
      </w:r>
    </w:p>
  </w:endnote>
  <w:endnote w:type="continuationSeparator" w:id="0">
    <w:p w14:paraId="42D8A175" w14:textId="77777777" w:rsidR="00B15932" w:rsidRDefault="00B15932"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EAB0A" w14:textId="77777777" w:rsidR="00071167" w:rsidRDefault="000711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3C406" w14:textId="77777777" w:rsidR="00071167" w:rsidRDefault="000711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3F0E6" w14:textId="77777777" w:rsidR="00B15932" w:rsidRDefault="00B15932" w:rsidP="00EE25C0">
      <w:pPr>
        <w:bidi/>
        <w:spacing w:after="0" w:line="240" w:lineRule="auto"/>
      </w:pPr>
      <w:r>
        <w:separator/>
      </w:r>
    </w:p>
  </w:footnote>
  <w:footnote w:type="continuationSeparator" w:id="0">
    <w:p w14:paraId="38A2DEB3" w14:textId="77777777" w:rsidR="00B15932" w:rsidRDefault="00B15932" w:rsidP="00F71127">
      <w:pPr>
        <w:bidi/>
        <w:spacing w:after="0" w:line="240" w:lineRule="auto"/>
      </w:pPr>
      <w:r>
        <w:continuationSeparator/>
      </w:r>
    </w:p>
  </w:footnote>
  <w:footnote w:id="1">
    <w:p w14:paraId="04B3EF26" w14:textId="77777777" w:rsidR="008B123A" w:rsidRPr="002D27AB" w:rsidRDefault="008B123A" w:rsidP="008B123A">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حدائق،ج24،ص435.</w:t>
      </w:r>
    </w:p>
  </w:footnote>
  <w:footnote w:id="2">
    <w:p w14:paraId="05EA3151" w14:textId="77777777" w:rsidR="008B123A" w:rsidRPr="002D27AB" w:rsidRDefault="008B123A" w:rsidP="008B123A">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جامع المقاصد،ج13،ص342.</w:t>
      </w:r>
    </w:p>
  </w:footnote>
  <w:footnote w:id="3">
    <w:p w14:paraId="04729FDC" w14:textId="77777777" w:rsidR="008B123A" w:rsidRPr="002D27AB" w:rsidRDefault="008B123A" w:rsidP="008B123A">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مسالك،ج8،ص171 و 172.</w:t>
      </w:r>
    </w:p>
  </w:footnote>
  <w:footnote w:id="4">
    <w:p w14:paraId="3C6B6D93" w14:textId="77777777" w:rsidR="008B123A" w:rsidRPr="002D27AB" w:rsidRDefault="008B123A" w:rsidP="008B123A">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کفاية الفقه،ج2،ص216.</w:t>
      </w:r>
    </w:p>
  </w:footnote>
  <w:footnote w:id="5">
    <w:p w14:paraId="00577227" w14:textId="77777777" w:rsidR="008B123A" w:rsidRPr="002D27AB" w:rsidRDefault="008B123A" w:rsidP="008B123A">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حدائق،ج24،ص436.</w:t>
      </w:r>
    </w:p>
  </w:footnote>
  <w:footnote w:id="6">
    <w:p w14:paraId="35C2FC2A" w14:textId="77777777" w:rsidR="008B123A" w:rsidRPr="002D27AB" w:rsidRDefault="008B123A" w:rsidP="008B123A">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جواهر،ج32،ص42 و 43.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0A62B" w14:textId="77777777" w:rsidR="00071167" w:rsidRDefault="000711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8AE05" w14:textId="53515F99" w:rsidR="00071167" w:rsidRDefault="00071167">
    <w:pPr>
      <w:pStyle w:val="Header"/>
    </w:pPr>
    <w:r>
      <w:rPr>
        <w:noProof/>
      </w:rPr>
      <mc:AlternateContent>
        <mc:Choice Requires="wps">
          <w:drawing>
            <wp:anchor distT="45720" distB="45720" distL="114300" distR="114300" simplePos="0" relativeHeight="251661312" behindDoc="0" locked="0" layoutInCell="1" allowOverlap="1" wp14:anchorId="73CD40AD" wp14:editId="09C40C51">
              <wp:simplePos x="0" y="0"/>
              <wp:positionH relativeFrom="column">
                <wp:posOffset>3913505</wp:posOffset>
              </wp:positionH>
              <wp:positionV relativeFrom="paragraph">
                <wp:posOffset>-54610</wp:posOffset>
              </wp:positionV>
              <wp:extent cx="2912745" cy="1432560"/>
              <wp:effectExtent l="0" t="0" r="190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2745" cy="1432560"/>
                      </a:xfrm>
                      <a:prstGeom prst="rect">
                        <a:avLst/>
                      </a:prstGeom>
                      <a:solidFill>
                        <a:srgbClr val="FFFFFF"/>
                      </a:solidFill>
                      <a:ln w="9525">
                        <a:noFill/>
                        <a:miter lim="800000"/>
                        <a:headEnd/>
                        <a:tailEnd/>
                      </a:ln>
                    </wps:spPr>
                    <wps:txbx>
                      <w:txbxContent>
                        <w:p w14:paraId="0489429A" w14:textId="66EAB247" w:rsidR="00071167" w:rsidRDefault="00071167" w:rsidP="00071167">
                          <w:pPr>
                            <w:jc w:val="right"/>
                            <w:rPr>
                              <w:rFonts w:cs="B Mehr"/>
                            </w:rPr>
                          </w:pPr>
                          <w:r>
                            <w:rPr>
                              <w:rFonts w:cs="B Mehr" w:hint="cs"/>
                              <w:rtl/>
                            </w:rPr>
                            <w:t>تقریر درس خارج فقه استاد سید علی موسوی اردبیلی</w:t>
                          </w:r>
                        </w:p>
                        <w:p w14:paraId="20CCCA0A" w14:textId="77777777" w:rsidR="00071167" w:rsidRDefault="00071167" w:rsidP="00071167">
                          <w:pPr>
                            <w:jc w:val="right"/>
                            <w:rPr>
                              <w:rFonts w:cs="B Mehr"/>
                            </w:rPr>
                          </w:pPr>
                          <w:r>
                            <w:rPr>
                              <w:rFonts w:cs="B Mehr" w:hint="cs"/>
                              <w:rtl/>
                            </w:rPr>
                            <w:t xml:space="preserve">مبحث: نکاح    / مهر </w:t>
                          </w:r>
                        </w:p>
                        <w:p w14:paraId="6B6FAF08" w14:textId="2F7AF5EB" w:rsidR="00071167" w:rsidRDefault="00071167" w:rsidP="00071167">
                          <w:pPr>
                            <w:jc w:val="right"/>
                            <w:rPr>
                              <w:rFonts w:cs="B Mehr"/>
                            </w:rPr>
                          </w:pPr>
                          <w:r>
                            <w:rPr>
                              <w:rFonts w:cs="B Mehr" w:hint="cs"/>
                              <w:rtl/>
                            </w:rPr>
                            <w:t xml:space="preserve">تاریخ:  </w:t>
                          </w:r>
                          <w:r>
                            <w:rPr>
                              <w:rFonts w:cs="B Mehr" w:hint="cs"/>
                              <w:rtl/>
                            </w:rPr>
                            <w:t xml:space="preserve">سه </w:t>
                          </w:r>
                          <w:r>
                            <w:rPr>
                              <w:rFonts w:cs="B Mehr" w:hint="cs"/>
                              <w:rtl/>
                            </w:rPr>
                            <w:t>شنبه ،2</w:t>
                          </w:r>
                          <w:r>
                            <w:rPr>
                              <w:rFonts w:cs="B Mehr" w:hint="cs"/>
                              <w:rtl/>
                            </w:rPr>
                            <w:t>9</w:t>
                          </w:r>
                          <w:r>
                            <w:rPr>
                              <w:rFonts w:cs="B Mehr" w:hint="cs"/>
                              <w:rtl/>
                            </w:rPr>
                            <w:t xml:space="preserve"> آذر - 1401ه.ش0</w:t>
                          </w:r>
                        </w:p>
                        <w:p w14:paraId="369AB819" w14:textId="77777777" w:rsidR="00071167" w:rsidRDefault="00071167" w:rsidP="00071167">
                          <w:pPr>
                            <w:jc w:val="right"/>
                            <w:rPr>
                              <w:rFonts w:cs="B Mehr"/>
                            </w:rPr>
                          </w:pPr>
                        </w:p>
                        <w:p w14:paraId="68956A07" w14:textId="77777777" w:rsidR="00071167" w:rsidRDefault="00071167" w:rsidP="00071167">
                          <w:pPr>
                            <w:jc w:val="right"/>
                            <w:rPr>
                              <w:rFonts w:cs="B Mehr"/>
                            </w:rPr>
                          </w:pPr>
                        </w:p>
                        <w:p w14:paraId="47116B4E" w14:textId="77777777" w:rsidR="00071167" w:rsidRDefault="00071167" w:rsidP="00071167">
                          <w:pPr>
                            <w:jc w:val="right"/>
                            <w:rPr>
                              <w:rFonts w:cs="B Mehr" w:hint="cs"/>
                              <w:rtl/>
                            </w:rPr>
                          </w:pPr>
                        </w:p>
                        <w:p w14:paraId="024E643C" w14:textId="77777777" w:rsidR="00071167" w:rsidRDefault="00071167" w:rsidP="00071167">
                          <w:pPr>
                            <w:jc w:val="right"/>
                            <w:rPr>
                              <w:rFonts w:cs="B Mehr" w:hint="cs"/>
                              <w:rtl/>
                            </w:rPr>
                          </w:pPr>
                        </w:p>
                        <w:p w14:paraId="1467FD8F" w14:textId="77777777" w:rsidR="00071167" w:rsidRDefault="00071167" w:rsidP="00071167">
                          <w:pPr>
                            <w:jc w:val="right"/>
                            <w:rPr>
                              <w:rFonts w:cs="B Mehr" w:hint="cs"/>
                              <w:rtl/>
                            </w:rPr>
                          </w:pPr>
                        </w:p>
                        <w:p w14:paraId="74770D6C" w14:textId="77777777" w:rsidR="00071167" w:rsidRDefault="00071167" w:rsidP="00071167">
                          <w:pPr>
                            <w:rPr>
                              <w:rFonts w:hint="cs"/>
                              <w:rtl/>
                            </w:rPr>
                          </w:pPr>
                        </w:p>
                        <w:p w14:paraId="164ADB1A" w14:textId="77777777" w:rsidR="00071167" w:rsidRDefault="00071167" w:rsidP="00071167">
                          <w:pPr>
                            <w:rPr>
                              <w:rtl/>
                            </w:rPr>
                          </w:pPr>
                        </w:p>
                        <w:p w14:paraId="50C43974" w14:textId="77777777" w:rsidR="00071167" w:rsidRDefault="00071167" w:rsidP="00071167"/>
                        <w:p w14:paraId="12DCFC26" w14:textId="77777777" w:rsidR="00071167" w:rsidRDefault="00071167" w:rsidP="00071167"/>
                        <w:p w14:paraId="61616886" w14:textId="1B6759BF" w:rsidR="00071167" w:rsidRDefault="0007116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CD40AD" id="_x0000_t202" coordsize="21600,21600" o:spt="202" path="m,l,21600r21600,l21600,xe">
              <v:stroke joinstyle="miter"/>
              <v:path gradientshapeok="t" o:connecttype="rect"/>
            </v:shapetype>
            <v:shape id="Text Box 2" o:spid="_x0000_s1026" type="#_x0000_t202" style="position:absolute;margin-left:308.15pt;margin-top:-4.3pt;width:229.35pt;height:112.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" stroked="f">
              <v:textbox>
                <w:txbxContent>
                  <w:p w14:paraId="0489429A" w14:textId="66EAB247" w:rsidR="00071167" w:rsidRDefault="00071167" w:rsidP="00071167">
                    <w:pPr>
                      <w:jc w:val="right"/>
                      <w:rPr>
                        <w:rFonts w:cs="B Mehr"/>
                      </w:rPr>
                    </w:pPr>
                    <w:r>
                      <w:rPr>
                        <w:rFonts w:cs="B Mehr" w:hint="cs"/>
                        <w:rtl/>
                      </w:rPr>
                      <w:t>تقریر درس خارج فقه استاد سید علی موسوی اردبیلی</w:t>
                    </w:r>
                  </w:p>
                  <w:p w14:paraId="20CCCA0A" w14:textId="77777777" w:rsidR="00071167" w:rsidRDefault="00071167" w:rsidP="00071167">
                    <w:pPr>
                      <w:jc w:val="right"/>
                      <w:rPr>
                        <w:rFonts w:cs="B Mehr"/>
                      </w:rPr>
                    </w:pPr>
                    <w:r>
                      <w:rPr>
                        <w:rFonts w:cs="B Mehr" w:hint="cs"/>
                        <w:rtl/>
                      </w:rPr>
                      <w:t xml:space="preserve">مبحث: نکاح    / مهر </w:t>
                    </w:r>
                  </w:p>
                  <w:p w14:paraId="6B6FAF08" w14:textId="2F7AF5EB" w:rsidR="00071167" w:rsidRDefault="00071167" w:rsidP="00071167">
                    <w:pPr>
                      <w:jc w:val="right"/>
                      <w:rPr>
                        <w:rFonts w:cs="B Mehr"/>
                      </w:rPr>
                    </w:pPr>
                    <w:r>
                      <w:rPr>
                        <w:rFonts w:cs="B Mehr" w:hint="cs"/>
                        <w:rtl/>
                      </w:rPr>
                      <w:t xml:space="preserve">تاریخ:  </w:t>
                    </w:r>
                    <w:r>
                      <w:rPr>
                        <w:rFonts w:cs="B Mehr" w:hint="cs"/>
                        <w:rtl/>
                      </w:rPr>
                      <w:t xml:space="preserve">سه </w:t>
                    </w:r>
                    <w:r>
                      <w:rPr>
                        <w:rFonts w:cs="B Mehr" w:hint="cs"/>
                        <w:rtl/>
                      </w:rPr>
                      <w:t>شنبه ،2</w:t>
                    </w:r>
                    <w:r>
                      <w:rPr>
                        <w:rFonts w:cs="B Mehr" w:hint="cs"/>
                        <w:rtl/>
                      </w:rPr>
                      <w:t>9</w:t>
                    </w:r>
                    <w:r>
                      <w:rPr>
                        <w:rFonts w:cs="B Mehr" w:hint="cs"/>
                        <w:rtl/>
                      </w:rPr>
                      <w:t xml:space="preserve"> آذر - 1401ه.ش0</w:t>
                    </w:r>
                  </w:p>
                  <w:p w14:paraId="369AB819" w14:textId="77777777" w:rsidR="00071167" w:rsidRDefault="00071167" w:rsidP="00071167">
                    <w:pPr>
                      <w:jc w:val="right"/>
                      <w:rPr>
                        <w:rFonts w:cs="B Mehr"/>
                      </w:rPr>
                    </w:pPr>
                  </w:p>
                  <w:p w14:paraId="68956A07" w14:textId="77777777" w:rsidR="00071167" w:rsidRDefault="00071167" w:rsidP="00071167">
                    <w:pPr>
                      <w:jc w:val="right"/>
                      <w:rPr>
                        <w:rFonts w:cs="B Mehr"/>
                      </w:rPr>
                    </w:pPr>
                  </w:p>
                  <w:p w14:paraId="47116B4E" w14:textId="77777777" w:rsidR="00071167" w:rsidRDefault="00071167" w:rsidP="00071167">
                    <w:pPr>
                      <w:jc w:val="right"/>
                      <w:rPr>
                        <w:rFonts w:cs="B Mehr" w:hint="cs"/>
                        <w:rtl/>
                      </w:rPr>
                    </w:pPr>
                  </w:p>
                  <w:p w14:paraId="024E643C" w14:textId="77777777" w:rsidR="00071167" w:rsidRDefault="00071167" w:rsidP="00071167">
                    <w:pPr>
                      <w:jc w:val="right"/>
                      <w:rPr>
                        <w:rFonts w:cs="B Mehr" w:hint="cs"/>
                        <w:rtl/>
                      </w:rPr>
                    </w:pPr>
                  </w:p>
                  <w:p w14:paraId="1467FD8F" w14:textId="77777777" w:rsidR="00071167" w:rsidRDefault="00071167" w:rsidP="00071167">
                    <w:pPr>
                      <w:jc w:val="right"/>
                      <w:rPr>
                        <w:rFonts w:cs="B Mehr" w:hint="cs"/>
                        <w:rtl/>
                      </w:rPr>
                    </w:pPr>
                  </w:p>
                  <w:p w14:paraId="74770D6C" w14:textId="77777777" w:rsidR="00071167" w:rsidRDefault="00071167" w:rsidP="00071167">
                    <w:pPr>
                      <w:rPr>
                        <w:rFonts w:hint="cs"/>
                        <w:rtl/>
                      </w:rPr>
                    </w:pPr>
                  </w:p>
                  <w:p w14:paraId="164ADB1A" w14:textId="77777777" w:rsidR="00071167" w:rsidRDefault="00071167" w:rsidP="00071167">
                    <w:pPr>
                      <w:rPr>
                        <w:rtl/>
                      </w:rPr>
                    </w:pPr>
                  </w:p>
                  <w:p w14:paraId="50C43974" w14:textId="77777777" w:rsidR="00071167" w:rsidRDefault="00071167" w:rsidP="00071167"/>
                  <w:p w14:paraId="12DCFC26" w14:textId="77777777" w:rsidR="00071167" w:rsidRDefault="00071167" w:rsidP="00071167"/>
                  <w:p w14:paraId="61616886" w14:textId="1B6759BF" w:rsidR="00071167" w:rsidRDefault="00071167"/>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D624F78" wp14:editId="7F8F71A7">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E3682" w14:textId="77777777" w:rsidR="00071167" w:rsidRDefault="000711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62D4"/>
    <w:rsid w:val="00014DAC"/>
    <w:rsid w:val="00025746"/>
    <w:rsid w:val="00034448"/>
    <w:rsid w:val="0003525A"/>
    <w:rsid w:val="00036B68"/>
    <w:rsid w:val="00054C3B"/>
    <w:rsid w:val="000577BF"/>
    <w:rsid w:val="0007062A"/>
    <w:rsid w:val="00071167"/>
    <w:rsid w:val="00084447"/>
    <w:rsid w:val="00085EBF"/>
    <w:rsid w:val="000879BF"/>
    <w:rsid w:val="0009574F"/>
    <w:rsid w:val="0009649A"/>
    <w:rsid w:val="000978E9"/>
    <w:rsid w:val="000A3312"/>
    <w:rsid w:val="000A73A0"/>
    <w:rsid w:val="000B0685"/>
    <w:rsid w:val="000B16FE"/>
    <w:rsid w:val="000B64A7"/>
    <w:rsid w:val="000C0648"/>
    <w:rsid w:val="000C4957"/>
    <w:rsid w:val="000D0B46"/>
    <w:rsid w:val="000E1CDA"/>
    <w:rsid w:val="000E2156"/>
    <w:rsid w:val="000F2E50"/>
    <w:rsid w:val="00101B80"/>
    <w:rsid w:val="001050A2"/>
    <w:rsid w:val="0011429B"/>
    <w:rsid w:val="001149FA"/>
    <w:rsid w:val="00117D7D"/>
    <w:rsid w:val="00121124"/>
    <w:rsid w:val="001420FB"/>
    <w:rsid w:val="00142696"/>
    <w:rsid w:val="00145844"/>
    <w:rsid w:val="00150806"/>
    <w:rsid w:val="0015228E"/>
    <w:rsid w:val="001551D1"/>
    <w:rsid w:val="00164A73"/>
    <w:rsid w:val="001725C5"/>
    <w:rsid w:val="00183ED3"/>
    <w:rsid w:val="001922E4"/>
    <w:rsid w:val="00192F68"/>
    <w:rsid w:val="001B2ADB"/>
    <w:rsid w:val="001C2880"/>
    <w:rsid w:val="001C3107"/>
    <w:rsid w:val="001D0A81"/>
    <w:rsid w:val="001D1305"/>
    <w:rsid w:val="001D4A4D"/>
    <w:rsid w:val="001F10F8"/>
    <w:rsid w:val="00210071"/>
    <w:rsid w:val="002133D5"/>
    <w:rsid w:val="0021414D"/>
    <w:rsid w:val="00222ADA"/>
    <w:rsid w:val="00235C85"/>
    <w:rsid w:val="00246BDC"/>
    <w:rsid w:val="0025092B"/>
    <w:rsid w:val="00263A26"/>
    <w:rsid w:val="00264E4F"/>
    <w:rsid w:val="0027131A"/>
    <w:rsid w:val="002829CF"/>
    <w:rsid w:val="00295DC1"/>
    <w:rsid w:val="0029688A"/>
    <w:rsid w:val="002A09CF"/>
    <w:rsid w:val="002A267D"/>
    <w:rsid w:val="002A2A4C"/>
    <w:rsid w:val="002A48F2"/>
    <w:rsid w:val="002A6FA3"/>
    <w:rsid w:val="002B4C06"/>
    <w:rsid w:val="002B6537"/>
    <w:rsid w:val="002C7D85"/>
    <w:rsid w:val="002D0EF6"/>
    <w:rsid w:val="002D27AB"/>
    <w:rsid w:val="002E0246"/>
    <w:rsid w:val="002E5A8D"/>
    <w:rsid w:val="002F3DC1"/>
    <w:rsid w:val="003014A6"/>
    <w:rsid w:val="00306FE4"/>
    <w:rsid w:val="00324BF0"/>
    <w:rsid w:val="00330590"/>
    <w:rsid w:val="00331893"/>
    <w:rsid w:val="00331A5F"/>
    <w:rsid w:val="00335969"/>
    <w:rsid w:val="003361EF"/>
    <w:rsid w:val="00356B99"/>
    <w:rsid w:val="00377194"/>
    <w:rsid w:val="003832A1"/>
    <w:rsid w:val="00392C89"/>
    <w:rsid w:val="00393BC9"/>
    <w:rsid w:val="00397F0E"/>
    <w:rsid w:val="003A1222"/>
    <w:rsid w:val="003A199D"/>
    <w:rsid w:val="003A4984"/>
    <w:rsid w:val="003C6DBC"/>
    <w:rsid w:val="003D4C99"/>
    <w:rsid w:val="003E2132"/>
    <w:rsid w:val="003F4526"/>
    <w:rsid w:val="00404302"/>
    <w:rsid w:val="00413049"/>
    <w:rsid w:val="0041480C"/>
    <w:rsid w:val="00432F13"/>
    <w:rsid w:val="00451E5F"/>
    <w:rsid w:val="004626A1"/>
    <w:rsid w:val="00477ED6"/>
    <w:rsid w:val="00485F19"/>
    <w:rsid w:val="00487869"/>
    <w:rsid w:val="004B143E"/>
    <w:rsid w:val="004B5767"/>
    <w:rsid w:val="004D6B0B"/>
    <w:rsid w:val="004E3232"/>
    <w:rsid w:val="004F092F"/>
    <w:rsid w:val="004F446D"/>
    <w:rsid w:val="005049A1"/>
    <w:rsid w:val="00514272"/>
    <w:rsid w:val="005149EF"/>
    <w:rsid w:val="00520A5D"/>
    <w:rsid w:val="00521235"/>
    <w:rsid w:val="005327C7"/>
    <w:rsid w:val="00537B39"/>
    <w:rsid w:val="00543C36"/>
    <w:rsid w:val="005532E0"/>
    <w:rsid w:val="005568E8"/>
    <w:rsid w:val="0057330F"/>
    <w:rsid w:val="005751F1"/>
    <w:rsid w:val="00575C4B"/>
    <w:rsid w:val="00576CC1"/>
    <w:rsid w:val="005937B1"/>
    <w:rsid w:val="00593B0D"/>
    <w:rsid w:val="005B2571"/>
    <w:rsid w:val="005B6905"/>
    <w:rsid w:val="005D73CF"/>
    <w:rsid w:val="0060689C"/>
    <w:rsid w:val="0061359C"/>
    <w:rsid w:val="00617E4E"/>
    <w:rsid w:val="00621F9A"/>
    <w:rsid w:val="0062256F"/>
    <w:rsid w:val="00625979"/>
    <w:rsid w:val="00630EDE"/>
    <w:rsid w:val="00630FD3"/>
    <w:rsid w:val="0063343C"/>
    <w:rsid w:val="00641531"/>
    <w:rsid w:val="006663B2"/>
    <w:rsid w:val="00681BD4"/>
    <w:rsid w:val="006907D1"/>
    <w:rsid w:val="00690AFD"/>
    <w:rsid w:val="006A4420"/>
    <w:rsid w:val="006A7333"/>
    <w:rsid w:val="006B12C2"/>
    <w:rsid w:val="006B2294"/>
    <w:rsid w:val="006B2F35"/>
    <w:rsid w:val="006C4BC9"/>
    <w:rsid w:val="006C580F"/>
    <w:rsid w:val="006D5754"/>
    <w:rsid w:val="006D5FA3"/>
    <w:rsid w:val="006F1A47"/>
    <w:rsid w:val="006F27F8"/>
    <w:rsid w:val="00700430"/>
    <w:rsid w:val="0070259D"/>
    <w:rsid w:val="00703021"/>
    <w:rsid w:val="00706DD2"/>
    <w:rsid w:val="00731161"/>
    <w:rsid w:val="00731C05"/>
    <w:rsid w:val="007374CF"/>
    <w:rsid w:val="00743EDF"/>
    <w:rsid w:val="00750FB1"/>
    <w:rsid w:val="00761208"/>
    <w:rsid w:val="00764E6D"/>
    <w:rsid w:val="00786E73"/>
    <w:rsid w:val="0079140D"/>
    <w:rsid w:val="007B47B9"/>
    <w:rsid w:val="007B4B3B"/>
    <w:rsid w:val="007B564D"/>
    <w:rsid w:val="007C1710"/>
    <w:rsid w:val="007C260C"/>
    <w:rsid w:val="007C4BDA"/>
    <w:rsid w:val="007E148A"/>
    <w:rsid w:val="007E6019"/>
    <w:rsid w:val="007E7386"/>
    <w:rsid w:val="007F09FA"/>
    <w:rsid w:val="008019E1"/>
    <w:rsid w:val="008045A0"/>
    <w:rsid w:val="00812BA0"/>
    <w:rsid w:val="00814C68"/>
    <w:rsid w:val="008305E7"/>
    <w:rsid w:val="00851737"/>
    <w:rsid w:val="00856A25"/>
    <w:rsid w:val="008678E8"/>
    <w:rsid w:val="00875CD7"/>
    <w:rsid w:val="008869B4"/>
    <w:rsid w:val="008A20C7"/>
    <w:rsid w:val="008A2AD3"/>
    <w:rsid w:val="008B123A"/>
    <w:rsid w:val="008B69F7"/>
    <w:rsid w:val="008C2698"/>
    <w:rsid w:val="008C3DDD"/>
    <w:rsid w:val="008D1155"/>
    <w:rsid w:val="008D55B7"/>
    <w:rsid w:val="008D634C"/>
    <w:rsid w:val="008E45ED"/>
    <w:rsid w:val="008F3842"/>
    <w:rsid w:val="00901208"/>
    <w:rsid w:val="00907E25"/>
    <w:rsid w:val="00912916"/>
    <w:rsid w:val="00920965"/>
    <w:rsid w:val="009251BE"/>
    <w:rsid w:val="00927576"/>
    <w:rsid w:val="00934ECC"/>
    <w:rsid w:val="009364C3"/>
    <w:rsid w:val="00940232"/>
    <w:rsid w:val="00940DC9"/>
    <w:rsid w:val="009428F7"/>
    <w:rsid w:val="00943CA6"/>
    <w:rsid w:val="00945834"/>
    <w:rsid w:val="00952433"/>
    <w:rsid w:val="00955EBA"/>
    <w:rsid w:val="00963451"/>
    <w:rsid w:val="009664CC"/>
    <w:rsid w:val="00976371"/>
    <w:rsid w:val="00990C14"/>
    <w:rsid w:val="0099697B"/>
    <w:rsid w:val="009A3CA7"/>
    <w:rsid w:val="009B0C6F"/>
    <w:rsid w:val="009C1C9D"/>
    <w:rsid w:val="009C7DC1"/>
    <w:rsid w:val="009D2027"/>
    <w:rsid w:val="009D42F6"/>
    <w:rsid w:val="009D63FF"/>
    <w:rsid w:val="009E2B08"/>
    <w:rsid w:val="009F2510"/>
    <w:rsid w:val="009F39BA"/>
    <w:rsid w:val="009F53E1"/>
    <w:rsid w:val="00A11F28"/>
    <w:rsid w:val="00A1285F"/>
    <w:rsid w:val="00A17467"/>
    <w:rsid w:val="00A17781"/>
    <w:rsid w:val="00A46F6E"/>
    <w:rsid w:val="00A47676"/>
    <w:rsid w:val="00A50CFD"/>
    <w:rsid w:val="00A60FD9"/>
    <w:rsid w:val="00A62A68"/>
    <w:rsid w:val="00A64F46"/>
    <w:rsid w:val="00A75A87"/>
    <w:rsid w:val="00A75FB0"/>
    <w:rsid w:val="00A81A2F"/>
    <w:rsid w:val="00A840BC"/>
    <w:rsid w:val="00A932BF"/>
    <w:rsid w:val="00A96A24"/>
    <w:rsid w:val="00AB148E"/>
    <w:rsid w:val="00AC005B"/>
    <w:rsid w:val="00AC47C4"/>
    <w:rsid w:val="00AE0F8B"/>
    <w:rsid w:val="00AE3024"/>
    <w:rsid w:val="00B15932"/>
    <w:rsid w:val="00B177DA"/>
    <w:rsid w:val="00B26936"/>
    <w:rsid w:val="00B332CC"/>
    <w:rsid w:val="00B33F90"/>
    <w:rsid w:val="00B43A82"/>
    <w:rsid w:val="00B444E0"/>
    <w:rsid w:val="00B447EF"/>
    <w:rsid w:val="00B45307"/>
    <w:rsid w:val="00B52109"/>
    <w:rsid w:val="00B544E3"/>
    <w:rsid w:val="00B5592D"/>
    <w:rsid w:val="00B651F0"/>
    <w:rsid w:val="00B74659"/>
    <w:rsid w:val="00B8595A"/>
    <w:rsid w:val="00B943C0"/>
    <w:rsid w:val="00BB28BF"/>
    <w:rsid w:val="00BB3FF1"/>
    <w:rsid w:val="00BD6EF3"/>
    <w:rsid w:val="00BE6672"/>
    <w:rsid w:val="00BF5AD9"/>
    <w:rsid w:val="00C004FA"/>
    <w:rsid w:val="00C01832"/>
    <w:rsid w:val="00C05C27"/>
    <w:rsid w:val="00C1047A"/>
    <w:rsid w:val="00C129A8"/>
    <w:rsid w:val="00C1346D"/>
    <w:rsid w:val="00C200E7"/>
    <w:rsid w:val="00C23C75"/>
    <w:rsid w:val="00C25925"/>
    <w:rsid w:val="00C3449C"/>
    <w:rsid w:val="00C41B9E"/>
    <w:rsid w:val="00C4572A"/>
    <w:rsid w:val="00C6529A"/>
    <w:rsid w:val="00C66870"/>
    <w:rsid w:val="00C8378C"/>
    <w:rsid w:val="00C9359C"/>
    <w:rsid w:val="00C9572F"/>
    <w:rsid w:val="00CA0BC4"/>
    <w:rsid w:val="00CB0E9E"/>
    <w:rsid w:val="00CB5082"/>
    <w:rsid w:val="00CC241E"/>
    <w:rsid w:val="00CC2540"/>
    <w:rsid w:val="00CD08A2"/>
    <w:rsid w:val="00CD47FF"/>
    <w:rsid w:val="00CD52E6"/>
    <w:rsid w:val="00CE4681"/>
    <w:rsid w:val="00D00507"/>
    <w:rsid w:val="00D01472"/>
    <w:rsid w:val="00D03E0A"/>
    <w:rsid w:val="00D122E9"/>
    <w:rsid w:val="00D20C84"/>
    <w:rsid w:val="00D22A70"/>
    <w:rsid w:val="00D26E3A"/>
    <w:rsid w:val="00D32E1C"/>
    <w:rsid w:val="00D57A0D"/>
    <w:rsid w:val="00D61D8E"/>
    <w:rsid w:val="00D663C8"/>
    <w:rsid w:val="00D71B66"/>
    <w:rsid w:val="00D773C9"/>
    <w:rsid w:val="00D77827"/>
    <w:rsid w:val="00D80782"/>
    <w:rsid w:val="00D81BE3"/>
    <w:rsid w:val="00D91A53"/>
    <w:rsid w:val="00D94EC6"/>
    <w:rsid w:val="00D97411"/>
    <w:rsid w:val="00DA0446"/>
    <w:rsid w:val="00DA1C87"/>
    <w:rsid w:val="00DA3BE3"/>
    <w:rsid w:val="00DA5542"/>
    <w:rsid w:val="00DC37E2"/>
    <w:rsid w:val="00DF62A6"/>
    <w:rsid w:val="00E0061D"/>
    <w:rsid w:val="00E0140F"/>
    <w:rsid w:val="00E01FDF"/>
    <w:rsid w:val="00E214D7"/>
    <w:rsid w:val="00E2487C"/>
    <w:rsid w:val="00E464B7"/>
    <w:rsid w:val="00E5017B"/>
    <w:rsid w:val="00E50756"/>
    <w:rsid w:val="00E55342"/>
    <w:rsid w:val="00E6533A"/>
    <w:rsid w:val="00E749D3"/>
    <w:rsid w:val="00E74AB7"/>
    <w:rsid w:val="00E77A81"/>
    <w:rsid w:val="00E870CE"/>
    <w:rsid w:val="00E87258"/>
    <w:rsid w:val="00E93304"/>
    <w:rsid w:val="00EC2D97"/>
    <w:rsid w:val="00ED3BC0"/>
    <w:rsid w:val="00ED7F5C"/>
    <w:rsid w:val="00EE25C0"/>
    <w:rsid w:val="00F03C99"/>
    <w:rsid w:val="00F04C46"/>
    <w:rsid w:val="00F122EB"/>
    <w:rsid w:val="00F15BC4"/>
    <w:rsid w:val="00F40DB8"/>
    <w:rsid w:val="00F46AE2"/>
    <w:rsid w:val="00F46E3E"/>
    <w:rsid w:val="00F5720C"/>
    <w:rsid w:val="00F654C8"/>
    <w:rsid w:val="00F706DF"/>
    <w:rsid w:val="00F71127"/>
    <w:rsid w:val="00F80BC8"/>
    <w:rsid w:val="00FA5DD1"/>
    <w:rsid w:val="00FB6F78"/>
    <w:rsid w:val="00FC64C4"/>
    <w:rsid w:val="00FE120F"/>
    <w:rsid w:val="00FE3CCD"/>
    <w:rsid w:val="00FE3E51"/>
    <w:rsid w:val="00FE7F32"/>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567956578">
      <w:bodyDiv w:val="1"/>
      <w:marLeft w:val="0"/>
      <w:marRight w:val="0"/>
      <w:marTop w:val="0"/>
      <w:marBottom w:val="0"/>
      <w:divBdr>
        <w:top w:val="none" w:sz="0" w:space="0" w:color="auto"/>
        <w:left w:val="none" w:sz="0" w:space="0" w:color="auto"/>
        <w:bottom w:val="none" w:sz="0" w:space="0" w:color="auto"/>
        <w:right w:val="none" w:sz="0" w:space="0" w:color="auto"/>
      </w:divBdr>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821</TotalTime>
  <Pages>1</Pages>
  <Words>562</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90</cp:revision>
  <cp:lastPrinted>2022-12-19T10:06:00Z</cp:lastPrinted>
  <dcterms:created xsi:type="dcterms:W3CDTF">2022-10-16T08:36:00Z</dcterms:created>
  <dcterms:modified xsi:type="dcterms:W3CDTF">2022-12-20T09:53:00Z</dcterms:modified>
</cp:coreProperties>
</file>