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A5AB1" w14:textId="77777777" w:rsidR="001E322B" w:rsidRDefault="001E322B" w:rsidP="00901208">
      <w:pPr>
        <w:widowControl w:val="0"/>
        <w:bidi/>
        <w:spacing w:after="0" w:line="250" w:lineRule="auto"/>
        <w:jc w:val="center"/>
        <w:rPr>
          <w:rFonts w:cs="QuranTaha"/>
          <w:sz w:val="28"/>
          <w:szCs w:val="28"/>
          <w:rtl/>
          <w:lang w:bidi="fa-IR"/>
        </w:rPr>
      </w:pPr>
    </w:p>
    <w:p w14:paraId="39C50949" w14:textId="77777777" w:rsidR="001E322B" w:rsidRDefault="001E322B" w:rsidP="001E322B">
      <w:pPr>
        <w:widowControl w:val="0"/>
        <w:bidi/>
        <w:spacing w:after="0" w:line="250" w:lineRule="auto"/>
        <w:jc w:val="center"/>
        <w:rPr>
          <w:rFonts w:cs="QuranTaha"/>
          <w:sz w:val="28"/>
          <w:szCs w:val="28"/>
          <w:rtl/>
          <w:lang w:bidi="fa-IR"/>
        </w:rPr>
      </w:pPr>
    </w:p>
    <w:p w14:paraId="058708ED" w14:textId="77777777" w:rsidR="001E322B" w:rsidRDefault="001E322B" w:rsidP="001E322B">
      <w:pPr>
        <w:widowControl w:val="0"/>
        <w:bidi/>
        <w:spacing w:after="0" w:line="250" w:lineRule="auto"/>
        <w:jc w:val="center"/>
        <w:rPr>
          <w:rFonts w:cs="QuranTaha"/>
          <w:sz w:val="28"/>
          <w:szCs w:val="28"/>
          <w:rtl/>
          <w:lang w:bidi="fa-IR"/>
        </w:rPr>
      </w:pPr>
    </w:p>
    <w:p w14:paraId="21F7F083" w14:textId="77777777" w:rsidR="001E322B" w:rsidRDefault="001E322B" w:rsidP="001E322B">
      <w:pPr>
        <w:widowControl w:val="0"/>
        <w:bidi/>
        <w:spacing w:after="0" w:line="250" w:lineRule="auto"/>
        <w:jc w:val="center"/>
        <w:rPr>
          <w:rFonts w:cs="QuranTaha"/>
          <w:sz w:val="28"/>
          <w:szCs w:val="28"/>
          <w:rtl/>
          <w:lang w:bidi="fa-IR"/>
        </w:rPr>
      </w:pPr>
    </w:p>
    <w:p w14:paraId="7242D8F3" w14:textId="286E13BD" w:rsidR="00901208" w:rsidRPr="00C27AEE" w:rsidRDefault="00901208" w:rsidP="001E322B">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3ADEE83E"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27576">
        <w:rPr>
          <w:rFonts w:cs="B Mitra" w:hint="cs"/>
          <w:b/>
          <w:bCs/>
          <w:sz w:val="32"/>
          <w:szCs w:val="32"/>
          <w:rtl/>
          <w:lang w:bidi="fa-IR"/>
        </w:rPr>
        <w:t>3</w:t>
      </w:r>
      <w:r w:rsidR="001E322B">
        <w:rPr>
          <w:rFonts w:cs="B Mitra" w:hint="cs"/>
          <w:b/>
          <w:bCs/>
          <w:sz w:val="32"/>
          <w:szCs w:val="32"/>
          <w:rtl/>
          <w:lang w:bidi="fa-IR"/>
        </w:rPr>
        <w:t>5</w:t>
      </w:r>
    </w:p>
    <w:p w14:paraId="1B025269" w14:textId="77777777" w:rsidR="005B2571" w:rsidRPr="005049A1" w:rsidRDefault="005B2571" w:rsidP="005B2571">
      <w:pPr>
        <w:widowControl w:val="0"/>
        <w:bidi/>
        <w:spacing w:after="0"/>
        <w:ind w:left="1701" w:firstLine="284"/>
        <w:jc w:val="both"/>
        <w:rPr>
          <w:rFonts w:cs="Abz-2 (Badr)"/>
          <w:b/>
          <w:bCs/>
          <w:sz w:val="28"/>
          <w:szCs w:val="28"/>
          <w:rtl/>
          <w:lang w:bidi="fa-IR"/>
        </w:rPr>
      </w:pPr>
      <w:r w:rsidRPr="005049A1">
        <w:rPr>
          <w:rFonts w:cs="Abz-2 (Badr)" w:hint="cs"/>
          <w:b/>
          <w:bCs/>
          <w:sz w:val="28"/>
          <w:szCs w:val="28"/>
          <w:rtl/>
          <w:lang w:bidi="fa-IR"/>
        </w:rPr>
        <w:t>قال المحقّق الحلّي:</w:t>
      </w:r>
    </w:p>
    <w:p w14:paraId="43203C51" w14:textId="77777777" w:rsidR="005B2571" w:rsidRPr="00184BE4" w:rsidRDefault="005B2571" w:rsidP="005B2571">
      <w:pPr>
        <w:widowControl w:val="0"/>
        <w:bidi/>
        <w:spacing w:after="0"/>
        <w:ind w:left="1701" w:firstLine="284"/>
        <w:jc w:val="both"/>
        <w:rPr>
          <w:rFonts w:cs="Abz-2 (Badr)"/>
          <w:b/>
          <w:bCs/>
          <w:sz w:val="28"/>
          <w:szCs w:val="28"/>
          <w:lang w:bidi="fa-IR"/>
        </w:rPr>
      </w:pPr>
      <w:r w:rsidRPr="00184BE4">
        <w:rPr>
          <w:rFonts w:cs="Abz-2 (Badr)"/>
          <w:b/>
          <w:bCs/>
          <w:sz w:val="28"/>
          <w:szCs w:val="28"/>
          <w:rtl/>
          <w:lang w:bidi="fa-IR"/>
        </w:rPr>
        <w:t>«</w:t>
      </w:r>
      <w:r w:rsidRPr="00184BE4">
        <w:rPr>
          <w:rFonts w:cs="Abz-2 (Badr)" w:hint="cs"/>
          <w:b/>
          <w:bCs/>
          <w:sz w:val="28"/>
          <w:szCs w:val="28"/>
          <w:rtl/>
          <w:lang w:bidi="fa-IR"/>
        </w:rPr>
        <w:t>ويكفي في المهر مشاهدته إن كان حاضراً ولو جهل وزنه أو كيله، كالصبرة من الطعام والقطعة من الذهب...</w:t>
      </w:r>
    </w:p>
    <w:p w14:paraId="46B6D5C7" w14:textId="77777777" w:rsidR="005B2571" w:rsidRPr="00184BE4" w:rsidRDefault="005B2571" w:rsidP="005B2571">
      <w:pPr>
        <w:widowControl w:val="0"/>
        <w:bidi/>
        <w:spacing w:after="360"/>
        <w:ind w:left="1701" w:firstLine="284"/>
        <w:jc w:val="both"/>
        <w:rPr>
          <w:rFonts w:cs="Abz-2 (Badr)"/>
          <w:b/>
          <w:bCs/>
          <w:sz w:val="28"/>
          <w:szCs w:val="28"/>
          <w:lang w:bidi="fa-IR"/>
        </w:rPr>
      </w:pPr>
      <w:r w:rsidRPr="00184BE4">
        <w:rPr>
          <w:rFonts w:cs="Abz-2 (Badr)" w:hint="cs"/>
          <w:b/>
          <w:bCs/>
          <w:sz w:val="28"/>
          <w:szCs w:val="28"/>
          <w:rtl/>
          <w:lang w:bidi="fa-IR"/>
        </w:rPr>
        <w:t>ولو تزوّجها على خادم غير مشاهد ولا موصوف، قيل: كان لها خادم وسط. وكذا لو تزوّجها على بيت مطلقاً، استناداً إلى رواية علي بن أبي حمزة، أو دار، على رواية ابن أبي عمير عن بعض أصحابنا عن أبي الحسن(ع).</w:t>
      </w:r>
      <w:r w:rsidRPr="00184BE4">
        <w:rPr>
          <w:rFonts w:cs="Abz-2 (Badr)"/>
          <w:b/>
          <w:bCs/>
          <w:sz w:val="28"/>
          <w:szCs w:val="28"/>
          <w:rtl/>
          <w:lang w:bidi="fa-IR"/>
        </w:rPr>
        <w:t>»</w:t>
      </w:r>
      <w:r w:rsidRPr="002D27AB">
        <w:rPr>
          <w:rStyle w:val="FootnoteReference"/>
          <w:rFonts w:cs="Abz-2 (Badr)"/>
          <w:sz w:val="28"/>
          <w:szCs w:val="28"/>
          <w:rtl/>
          <w:lang w:bidi="fa-IR"/>
        </w:rPr>
        <w:footnoteReference w:id="1"/>
      </w:r>
    </w:p>
    <w:p w14:paraId="6F3411C6" w14:textId="77777777" w:rsidR="005B2571" w:rsidRPr="00A01E96" w:rsidRDefault="005B2571" w:rsidP="005B2571">
      <w:pPr>
        <w:widowControl w:val="0"/>
        <w:bidi/>
        <w:spacing w:after="0"/>
        <w:ind w:firstLine="284"/>
        <w:jc w:val="both"/>
        <w:rPr>
          <w:rFonts w:cs="Abz-2 (Badr)"/>
          <w:spacing w:val="-4"/>
          <w:sz w:val="28"/>
          <w:szCs w:val="28"/>
          <w:rtl/>
          <w:lang w:bidi="fa-IR"/>
        </w:rPr>
      </w:pPr>
      <w:r w:rsidRPr="00A01E96">
        <w:rPr>
          <w:rFonts w:cs="Abz-2 (Badr)" w:hint="cs"/>
          <w:spacing w:val="-4"/>
          <w:sz w:val="28"/>
          <w:szCs w:val="28"/>
          <w:rtl/>
          <w:lang w:bidi="fa-IR"/>
        </w:rPr>
        <w:t>آيا در تعيين مهر شرط است که مقدار آن معلوم باشد ـ به همان نحوی که مبيع بايد معلوم باشد ـ و يا اين که تعيين اجمالی آن کفايت می</w:t>
      </w:r>
      <w:r w:rsidRPr="00A01E96">
        <w:rPr>
          <w:rFonts w:cs="Abz-2 (Badr)"/>
          <w:spacing w:val="-4"/>
          <w:sz w:val="28"/>
          <w:szCs w:val="28"/>
          <w:rtl/>
          <w:lang w:bidi="fa-IR"/>
        </w:rPr>
        <w:softHyphen/>
      </w:r>
      <w:r w:rsidRPr="00A01E96">
        <w:rPr>
          <w:rFonts w:cs="Abz-2 (Badr)" w:hint="cs"/>
          <w:spacing w:val="-4"/>
          <w:sz w:val="28"/>
          <w:szCs w:val="28"/>
          <w:rtl/>
          <w:lang w:bidi="fa-IR"/>
        </w:rPr>
        <w:t>کند؟ و يا تعيين در حين عقد اصلاً شرط نيست، بلکه می</w:t>
      </w:r>
      <w:r w:rsidRPr="00A01E96">
        <w:rPr>
          <w:rFonts w:cs="Abz-2 (Badr)"/>
          <w:spacing w:val="-4"/>
          <w:sz w:val="28"/>
          <w:szCs w:val="28"/>
          <w:rtl/>
          <w:lang w:bidi="fa-IR"/>
        </w:rPr>
        <w:softHyphen/>
      </w:r>
      <w:r w:rsidRPr="00A01E96">
        <w:rPr>
          <w:rFonts w:cs="Abz-2 (Badr)" w:hint="cs"/>
          <w:spacing w:val="-4"/>
          <w:sz w:val="28"/>
          <w:szCs w:val="28"/>
          <w:rtl/>
          <w:lang w:bidi="fa-IR"/>
        </w:rPr>
        <w:t>توان در حين عقد مهر را کاملاً مبهم بيان نمود؟</w:t>
      </w:r>
    </w:p>
    <w:p w14:paraId="3B9ADB01" w14:textId="77777777" w:rsidR="005B2571" w:rsidRPr="00B879E4" w:rsidRDefault="005B2571" w:rsidP="005B2571">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العلامة في القواعد: «</w:t>
      </w:r>
      <w:r w:rsidRPr="00B879E4">
        <w:rPr>
          <w:rFonts w:cs="Abz-2 (Badr)"/>
          <w:sz w:val="28"/>
          <w:szCs w:val="28"/>
          <w:rtl/>
          <w:lang w:bidi="fa-IR"/>
        </w:rPr>
        <w:t>إنّما يفيد ذكره التعيين والتقدير، فيشترط في صحّته مع ذكره التعيين</w:t>
      </w:r>
      <w:r>
        <w:rPr>
          <w:rFonts w:cs="Abz-2 (Badr)" w:hint="cs"/>
          <w:sz w:val="28"/>
          <w:szCs w:val="28"/>
          <w:rtl/>
          <w:lang w:bidi="fa-IR"/>
        </w:rPr>
        <w:t>،</w:t>
      </w:r>
      <w:r w:rsidRPr="00B879E4">
        <w:rPr>
          <w:rFonts w:cs="Abz-2 (Badr)"/>
          <w:sz w:val="28"/>
          <w:szCs w:val="28"/>
          <w:rtl/>
          <w:lang w:bidi="fa-IR"/>
        </w:rPr>
        <w:t xml:space="preserve"> إمّا بالمشاهدة </w:t>
      </w:r>
      <w:r>
        <w:rPr>
          <w:rFonts w:cs="Abz-2 (Badr)" w:hint="cs"/>
          <w:sz w:val="28"/>
          <w:szCs w:val="28"/>
          <w:rtl/>
          <w:lang w:bidi="fa-IR"/>
        </w:rPr>
        <w:t xml:space="preserve">ـ </w:t>
      </w:r>
      <w:r w:rsidRPr="00B879E4">
        <w:rPr>
          <w:rFonts w:cs="Abz-2 (Badr)"/>
          <w:sz w:val="28"/>
          <w:szCs w:val="28"/>
          <w:rtl/>
          <w:lang w:bidi="fa-IR"/>
        </w:rPr>
        <w:t>وإن جهل كيله ووزنه كقطعة من ذهب أو قبّة من طعام</w:t>
      </w:r>
      <w:r>
        <w:rPr>
          <w:rFonts w:cs="Abz-2 (Badr)" w:hint="cs"/>
          <w:sz w:val="28"/>
          <w:szCs w:val="28"/>
          <w:rtl/>
          <w:lang w:bidi="fa-IR"/>
        </w:rPr>
        <w:t xml:space="preserve"> ـ</w:t>
      </w:r>
      <w:r w:rsidRPr="00B879E4">
        <w:rPr>
          <w:rFonts w:cs="Abz-2 (Badr)"/>
          <w:sz w:val="28"/>
          <w:szCs w:val="28"/>
          <w:rtl/>
          <w:lang w:bidi="fa-IR"/>
        </w:rPr>
        <w:t xml:space="preserve"> أو بالوصف الرافع للجهالة مع ذكر قدره إن كان ذا قدر، فلو أبهم فسد وصحّ‌ العقد.</w:t>
      </w:r>
      <w:r>
        <w:rPr>
          <w:rFonts w:cs="Abz-2 (Badr)" w:hint="cs"/>
          <w:sz w:val="28"/>
          <w:szCs w:val="28"/>
          <w:rtl/>
          <w:lang w:bidi="fa-IR"/>
        </w:rPr>
        <w:t>»</w:t>
      </w:r>
      <w:r w:rsidRPr="002D27AB">
        <w:rPr>
          <w:rStyle w:val="FootnoteReference"/>
          <w:rFonts w:cs="Abz-2 (Badr)"/>
          <w:sz w:val="28"/>
          <w:szCs w:val="28"/>
          <w:rtl/>
          <w:lang w:bidi="fa-IR"/>
        </w:rPr>
        <w:footnoteReference w:id="2"/>
      </w:r>
    </w:p>
    <w:p w14:paraId="3ED09BCA" w14:textId="77777777" w:rsidR="005B2571" w:rsidRDefault="005B2571" w:rsidP="005B2571">
      <w:pPr>
        <w:widowControl w:val="0"/>
        <w:bidi/>
        <w:spacing w:after="0"/>
        <w:ind w:firstLine="284"/>
        <w:jc w:val="both"/>
        <w:rPr>
          <w:rFonts w:cs="Abz-2 (Badr)"/>
          <w:sz w:val="28"/>
          <w:szCs w:val="28"/>
          <w:rtl/>
          <w:lang w:bidi="fa-IR"/>
        </w:rPr>
      </w:pPr>
      <w:r>
        <w:rPr>
          <w:rFonts w:cs="Abz-2 (Badr)" w:hint="cs"/>
          <w:sz w:val="28"/>
          <w:szCs w:val="28"/>
          <w:rtl/>
          <w:lang w:bidi="fa-IR"/>
        </w:rPr>
        <w:t>وقال في المسال</w:t>
      </w:r>
      <w:r>
        <w:rPr>
          <w:rFonts w:cs="Abz-2 (Badr)" w:hint="cs"/>
          <w:sz w:val="28"/>
          <w:szCs w:val="28"/>
          <w:rtl/>
        </w:rPr>
        <w:t xml:space="preserve">ك: </w:t>
      </w:r>
      <w:r>
        <w:rPr>
          <w:rFonts w:cs="Abz-2 (Badr)" w:hint="cs"/>
          <w:sz w:val="28"/>
          <w:szCs w:val="28"/>
          <w:rtl/>
          <w:lang w:bidi="fa-IR"/>
        </w:rPr>
        <w:t>«</w:t>
      </w:r>
      <w:r w:rsidRPr="00C573AA">
        <w:rPr>
          <w:rFonts w:cs="Abz-2 (Badr)"/>
          <w:sz w:val="28"/>
          <w:szCs w:val="28"/>
          <w:rtl/>
          <w:lang w:bidi="fa-IR"/>
        </w:rPr>
        <w:t>لمّا كان النكاح ليس على حدّ المعاوضات الحقيقيّة والركن الأعظم فيه الزوجان والمهر دخيل على العقد، لم يعتبر في العلم به ما يعتبر في غيره من أعواض المعاوضات كالبيع، بل يكفي مشاهدته عن اعتباره بالكيل والوزن والعدّ، و إن كان الأصل فيه الاعتبار بأحدها، لزوال معظم الغرر بالمشاهدة واغتفار الباقي في هذه المعاوضة.</w:t>
      </w:r>
      <w:r>
        <w:rPr>
          <w:rFonts w:cs="Abz-2 (Badr)" w:hint="cs"/>
          <w:sz w:val="28"/>
          <w:szCs w:val="28"/>
          <w:rtl/>
          <w:lang w:bidi="fa-IR"/>
        </w:rPr>
        <w:t>»</w:t>
      </w:r>
      <w:r w:rsidRPr="002D27AB">
        <w:rPr>
          <w:rStyle w:val="FootnoteReference"/>
          <w:rFonts w:cs="Abz-2 (Badr)"/>
          <w:sz w:val="28"/>
          <w:szCs w:val="28"/>
          <w:rtl/>
          <w:lang w:bidi="fa-IR"/>
        </w:rPr>
        <w:footnoteReference w:id="3"/>
      </w:r>
    </w:p>
    <w:p w14:paraId="63F579D5" w14:textId="77777777" w:rsidR="005B2571" w:rsidRPr="001924BE" w:rsidRDefault="005B2571" w:rsidP="005B2571">
      <w:pPr>
        <w:widowControl w:val="0"/>
        <w:bidi/>
        <w:spacing w:after="0"/>
        <w:ind w:firstLine="284"/>
        <w:jc w:val="both"/>
        <w:rPr>
          <w:rFonts w:cs="Abz-2 (Badr)"/>
          <w:spacing w:val="-4"/>
          <w:sz w:val="28"/>
          <w:szCs w:val="28"/>
          <w:lang w:bidi="fa-IR"/>
        </w:rPr>
      </w:pPr>
      <w:r>
        <w:rPr>
          <w:rFonts w:cs="Abz-2 (Badr)" w:hint="cs"/>
          <w:sz w:val="28"/>
          <w:szCs w:val="28"/>
          <w:rtl/>
          <w:lang w:bidi="fa-IR"/>
        </w:rPr>
        <w:lastRenderedPageBreak/>
        <w:t>وقال صاحب الحدائق: «قد</w:t>
      </w:r>
      <w:r w:rsidRPr="001924BE">
        <w:rPr>
          <w:rFonts w:cs="Abz-2 (Badr)"/>
          <w:spacing w:val="-4"/>
          <w:sz w:val="28"/>
          <w:szCs w:val="28"/>
          <w:rtl/>
          <w:lang w:bidi="fa-IR"/>
        </w:rPr>
        <w:t xml:space="preserve"> صر</w:t>
      </w:r>
      <w:r>
        <w:rPr>
          <w:rFonts w:cs="Abz-2 (Badr)" w:hint="cs"/>
          <w:spacing w:val="-4"/>
          <w:sz w:val="28"/>
          <w:szCs w:val="28"/>
          <w:rtl/>
          <w:lang w:bidi="fa-IR"/>
        </w:rPr>
        <w:t>ّ</w:t>
      </w:r>
      <w:r w:rsidRPr="001924BE">
        <w:rPr>
          <w:rFonts w:cs="Abz-2 (Badr)"/>
          <w:spacing w:val="-4"/>
          <w:sz w:val="28"/>
          <w:szCs w:val="28"/>
          <w:rtl/>
          <w:lang w:bidi="fa-IR"/>
        </w:rPr>
        <w:t>ح الأصحاب بأن</w:t>
      </w:r>
      <w:r>
        <w:rPr>
          <w:rFonts w:cs="Abz-2 (Badr)" w:hint="cs"/>
          <w:spacing w:val="-4"/>
          <w:sz w:val="28"/>
          <w:szCs w:val="28"/>
          <w:rtl/>
          <w:lang w:bidi="fa-IR"/>
        </w:rPr>
        <w:t>ّ</w:t>
      </w:r>
      <w:r w:rsidRPr="001924BE">
        <w:rPr>
          <w:rFonts w:cs="Abz-2 (Badr)"/>
          <w:spacing w:val="-4"/>
          <w:sz w:val="28"/>
          <w:szCs w:val="28"/>
          <w:rtl/>
          <w:lang w:bidi="fa-IR"/>
        </w:rPr>
        <w:t xml:space="preserve"> المهر إذا ذكر في العقد</w:t>
      </w:r>
      <w:r>
        <w:rPr>
          <w:rFonts w:cs="Abz-2 (Badr)" w:hint="cs"/>
          <w:spacing w:val="-4"/>
          <w:sz w:val="28"/>
          <w:szCs w:val="28"/>
          <w:rtl/>
          <w:lang w:bidi="fa-IR"/>
        </w:rPr>
        <w:t>،</w:t>
      </w:r>
      <w:r w:rsidRPr="001924BE">
        <w:rPr>
          <w:rFonts w:cs="Abz-2 (Badr)"/>
          <w:spacing w:val="-4"/>
          <w:sz w:val="28"/>
          <w:szCs w:val="28"/>
          <w:rtl/>
          <w:lang w:bidi="fa-IR"/>
        </w:rPr>
        <w:t xml:space="preserve"> فلابد</w:t>
      </w:r>
      <w:r>
        <w:rPr>
          <w:rFonts w:cs="Abz-2 (Badr)" w:hint="cs"/>
          <w:spacing w:val="-4"/>
          <w:sz w:val="28"/>
          <w:szCs w:val="28"/>
          <w:rtl/>
          <w:lang w:bidi="fa-IR"/>
        </w:rPr>
        <w:t>ّ</w:t>
      </w:r>
      <w:r w:rsidRPr="001924BE">
        <w:rPr>
          <w:rFonts w:cs="Abz-2 (Badr)"/>
          <w:spacing w:val="-4"/>
          <w:sz w:val="28"/>
          <w:szCs w:val="28"/>
          <w:rtl/>
          <w:lang w:bidi="fa-IR"/>
        </w:rPr>
        <w:t xml:space="preserve"> من تعيينه ليخرج عن الجهالة</w:t>
      </w:r>
      <w:r>
        <w:rPr>
          <w:rFonts w:cs="Abz-2 (Badr)" w:hint="cs"/>
          <w:spacing w:val="-4"/>
          <w:sz w:val="28"/>
          <w:szCs w:val="28"/>
          <w:rtl/>
          <w:lang w:bidi="fa-IR"/>
        </w:rPr>
        <w:t>،</w:t>
      </w:r>
      <w:r w:rsidRPr="001924BE">
        <w:rPr>
          <w:rFonts w:cs="Abz-2 (Badr)"/>
          <w:spacing w:val="-4"/>
          <w:sz w:val="28"/>
          <w:szCs w:val="28"/>
          <w:rtl/>
          <w:lang w:bidi="fa-IR"/>
        </w:rPr>
        <w:t xml:space="preserve"> إم</w:t>
      </w:r>
      <w:r>
        <w:rPr>
          <w:rFonts w:cs="Abz-2 (Badr)" w:hint="cs"/>
          <w:spacing w:val="-4"/>
          <w:sz w:val="28"/>
          <w:szCs w:val="28"/>
          <w:rtl/>
          <w:lang w:bidi="fa-IR"/>
        </w:rPr>
        <w:t>ّ</w:t>
      </w:r>
      <w:r w:rsidRPr="001924BE">
        <w:rPr>
          <w:rFonts w:cs="Abz-2 (Badr)"/>
          <w:spacing w:val="-4"/>
          <w:sz w:val="28"/>
          <w:szCs w:val="28"/>
          <w:rtl/>
          <w:lang w:bidi="fa-IR"/>
        </w:rPr>
        <w:t xml:space="preserve">ا بالإشارة </w:t>
      </w:r>
      <w:r>
        <w:rPr>
          <w:rFonts w:cs="Abz-2 (Badr)" w:hint="cs"/>
          <w:spacing w:val="-4"/>
          <w:sz w:val="28"/>
          <w:szCs w:val="28"/>
          <w:rtl/>
          <w:lang w:bidi="fa-IR"/>
        </w:rPr>
        <w:t xml:space="preserve">ـ </w:t>
      </w:r>
      <w:r w:rsidRPr="001924BE">
        <w:rPr>
          <w:rFonts w:cs="Abz-2 (Badr)"/>
          <w:spacing w:val="-4"/>
          <w:sz w:val="28"/>
          <w:szCs w:val="28"/>
          <w:rtl/>
          <w:lang w:bidi="fa-IR"/>
        </w:rPr>
        <w:t>كهذا الثوب وهذه الدابة</w:t>
      </w:r>
      <w:r>
        <w:rPr>
          <w:rFonts w:cs="Abz-2 (Badr)" w:hint="cs"/>
          <w:spacing w:val="-4"/>
          <w:sz w:val="28"/>
          <w:szCs w:val="28"/>
          <w:rtl/>
          <w:lang w:bidi="fa-IR"/>
        </w:rPr>
        <w:t xml:space="preserve"> ـ</w:t>
      </w:r>
      <w:r w:rsidRPr="001924BE">
        <w:rPr>
          <w:rFonts w:cs="Abz-2 (Badr)"/>
          <w:spacing w:val="-4"/>
          <w:sz w:val="28"/>
          <w:szCs w:val="28"/>
          <w:rtl/>
          <w:lang w:bidi="fa-IR"/>
        </w:rPr>
        <w:t xml:space="preserve"> أو بالوصف الذي يحصل به التعيين. </w:t>
      </w:r>
    </w:p>
    <w:p w14:paraId="5B4FDE55" w14:textId="77777777" w:rsidR="005B2571" w:rsidRPr="001924BE" w:rsidRDefault="005B2571" w:rsidP="005B2571">
      <w:pPr>
        <w:widowControl w:val="0"/>
        <w:bidi/>
        <w:spacing w:after="0"/>
        <w:ind w:firstLine="284"/>
        <w:jc w:val="both"/>
        <w:rPr>
          <w:rFonts w:ascii="Noor_Nazli" w:eastAsia="Times New Roman" w:hAnsi="Noor_Nazli" w:cs="Times New Roman"/>
          <w:sz w:val="36"/>
          <w:szCs w:val="36"/>
          <w:rtl/>
          <w:lang w:bidi="fa-IR"/>
        </w:rPr>
      </w:pPr>
      <w:r w:rsidRPr="001924BE">
        <w:rPr>
          <w:rFonts w:cs="Abz-2 (Badr)"/>
          <w:spacing w:val="-4"/>
          <w:sz w:val="28"/>
          <w:szCs w:val="28"/>
          <w:rtl/>
          <w:lang w:bidi="fa-IR"/>
        </w:rPr>
        <w:t>وظاهرهم أن</w:t>
      </w:r>
      <w:r>
        <w:rPr>
          <w:rFonts w:cs="Abz-2 (Badr)" w:hint="cs"/>
          <w:spacing w:val="-4"/>
          <w:sz w:val="28"/>
          <w:szCs w:val="28"/>
          <w:rtl/>
          <w:lang w:bidi="fa-IR"/>
        </w:rPr>
        <w:t>ّ</w:t>
      </w:r>
      <w:r w:rsidRPr="001924BE">
        <w:rPr>
          <w:rFonts w:cs="Abz-2 (Badr)"/>
          <w:spacing w:val="-4"/>
          <w:sz w:val="28"/>
          <w:szCs w:val="28"/>
          <w:rtl/>
          <w:lang w:bidi="fa-IR"/>
        </w:rPr>
        <w:t>ه يكفي فيه المشاهدة وإن كان مكيلا</w:t>
      </w:r>
      <w:r>
        <w:rPr>
          <w:rFonts w:cs="Abz-2 (Badr)" w:hint="cs"/>
          <w:spacing w:val="-4"/>
          <w:sz w:val="28"/>
          <w:szCs w:val="28"/>
          <w:rtl/>
          <w:lang w:bidi="fa-IR"/>
        </w:rPr>
        <w:t>ً</w:t>
      </w:r>
      <w:r w:rsidRPr="001924BE">
        <w:rPr>
          <w:rFonts w:cs="Abz-2 (Badr)"/>
          <w:spacing w:val="-4"/>
          <w:sz w:val="28"/>
          <w:szCs w:val="28"/>
          <w:rtl/>
          <w:lang w:bidi="fa-IR"/>
        </w:rPr>
        <w:t xml:space="preserve"> أو موزونا</w:t>
      </w:r>
      <w:r>
        <w:rPr>
          <w:rFonts w:cs="Abz-2 (Badr)" w:hint="cs"/>
          <w:spacing w:val="-4"/>
          <w:sz w:val="28"/>
          <w:szCs w:val="28"/>
          <w:rtl/>
          <w:lang w:bidi="fa-IR"/>
        </w:rPr>
        <w:t>ً</w:t>
      </w:r>
      <w:r w:rsidRPr="001924BE">
        <w:rPr>
          <w:rFonts w:cs="Abz-2 (Badr)"/>
          <w:spacing w:val="-4"/>
          <w:sz w:val="28"/>
          <w:szCs w:val="28"/>
          <w:rtl/>
          <w:lang w:bidi="fa-IR"/>
        </w:rPr>
        <w:t xml:space="preserve"> وأمكن استعلامه بها، بل صر</w:t>
      </w:r>
      <w:r>
        <w:rPr>
          <w:rFonts w:cs="Abz-2 (Badr)" w:hint="cs"/>
          <w:spacing w:val="-4"/>
          <w:sz w:val="28"/>
          <w:szCs w:val="28"/>
          <w:rtl/>
          <w:lang w:bidi="fa-IR"/>
        </w:rPr>
        <w:t>ّ</w:t>
      </w:r>
      <w:r w:rsidRPr="001924BE">
        <w:rPr>
          <w:rFonts w:cs="Abz-2 (Badr)"/>
          <w:spacing w:val="-4"/>
          <w:sz w:val="28"/>
          <w:szCs w:val="28"/>
          <w:rtl/>
          <w:lang w:bidi="fa-IR"/>
        </w:rPr>
        <w:t>ح بذلك جملة منهم</w:t>
      </w:r>
      <w:r>
        <w:rPr>
          <w:rFonts w:cs="Abz-2 (Badr)" w:hint="cs"/>
          <w:spacing w:val="-4"/>
          <w:sz w:val="28"/>
          <w:szCs w:val="28"/>
          <w:rtl/>
          <w:lang w:bidi="fa-IR"/>
        </w:rPr>
        <w:t>،</w:t>
      </w:r>
      <w:r w:rsidRPr="001924BE">
        <w:rPr>
          <w:rFonts w:cs="Abz-2 (Badr)"/>
          <w:spacing w:val="-4"/>
          <w:sz w:val="28"/>
          <w:szCs w:val="28"/>
          <w:rtl/>
          <w:lang w:bidi="fa-IR"/>
        </w:rPr>
        <w:t xml:space="preserve"> كالصبرة من الطعام والقطعة من الفض</w:t>
      </w:r>
      <w:r>
        <w:rPr>
          <w:rFonts w:cs="Abz-2 (Badr)" w:hint="cs"/>
          <w:spacing w:val="-4"/>
          <w:sz w:val="28"/>
          <w:szCs w:val="28"/>
          <w:rtl/>
          <w:lang w:bidi="fa-IR"/>
        </w:rPr>
        <w:t>ّ</w:t>
      </w:r>
      <w:r w:rsidRPr="001924BE">
        <w:rPr>
          <w:rFonts w:cs="Abz-2 (Badr)"/>
          <w:spacing w:val="-4"/>
          <w:sz w:val="28"/>
          <w:szCs w:val="28"/>
          <w:rtl/>
          <w:lang w:bidi="fa-IR"/>
        </w:rPr>
        <w:t>ة أو الذهب، ومرجع ذلك إلى المعلومي</w:t>
      </w:r>
      <w:r>
        <w:rPr>
          <w:rFonts w:cs="Abz-2 (Badr)" w:hint="cs"/>
          <w:spacing w:val="-4"/>
          <w:sz w:val="28"/>
          <w:szCs w:val="28"/>
          <w:rtl/>
          <w:lang w:bidi="fa-IR"/>
        </w:rPr>
        <w:t>ّ</w:t>
      </w:r>
      <w:r w:rsidRPr="001924BE">
        <w:rPr>
          <w:rFonts w:cs="Abz-2 (Badr)"/>
          <w:spacing w:val="-4"/>
          <w:sz w:val="28"/>
          <w:szCs w:val="28"/>
          <w:rtl/>
          <w:lang w:bidi="fa-IR"/>
        </w:rPr>
        <w:t>ة في الجملة من غير استقصاء لجميع طرقها، قالوا</w:t>
      </w:r>
      <w:r>
        <w:rPr>
          <w:rFonts w:cs="Abz-2 (Badr)" w:hint="cs"/>
          <w:spacing w:val="-4"/>
          <w:sz w:val="28"/>
          <w:szCs w:val="28"/>
          <w:rtl/>
          <w:lang w:bidi="fa-IR"/>
        </w:rPr>
        <w:t>:</w:t>
      </w:r>
      <w:r w:rsidRPr="001924BE">
        <w:rPr>
          <w:rFonts w:cs="Abz-2 (Badr)"/>
          <w:spacing w:val="-4"/>
          <w:sz w:val="28"/>
          <w:szCs w:val="28"/>
          <w:rtl/>
          <w:lang w:bidi="fa-IR"/>
        </w:rPr>
        <w:t xml:space="preserve"> والوجه فيه أن</w:t>
      </w:r>
      <w:r>
        <w:rPr>
          <w:rFonts w:cs="Abz-2 (Badr)" w:hint="cs"/>
          <w:spacing w:val="-4"/>
          <w:sz w:val="28"/>
          <w:szCs w:val="28"/>
          <w:rtl/>
          <w:lang w:bidi="fa-IR"/>
        </w:rPr>
        <w:t>ّ</w:t>
      </w:r>
      <w:r w:rsidRPr="001924BE">
        <w:rPr>
          <w:rFonts w:cs="Abz-2 (Badr)"/>
          <w:spacing w:val="-4"/>
          <w:sz w:val="28"/>
          <w:szCs w:val="28"/>
          <w:rtl/>
          <w:lang w:bidi="fa-IR"/>
        </w:rPr>
        <w:t xml:space="preserve"> النكاح ليس على حد</w:t>
      </w:r>
      <w:r>
        <w:rPr>
          <w:rFonts w:cs="Abz-2 (Badr)" w:hint="cs"/>
          <w:spacing w:val="-4"/>
          <w:sz w:val="28"/>
          <w:szCs w:val="28"/>
          <w:rtl/>
          <w:lang w:bidi="fa-IR"/>
        </w:rPr>
        <w:t>ّ</w:t>
      </w:r>
      <w:r w:rsidRPr="001924BE">
        <w:rPr>
          <w:rFonts w:cs="Abz-2 (Badr)"/>
          <w:spacing w:val="-4"/>
          <w:sz w:val="28"/>
          <w:szCs w:val="28"/>
          <w:rtl/>
          <w:lang w:bidi="fa-IR"/>
        </w:rPr>
        <w:t xml:space="preserve"> المعاوضات الحقيقي</w:t>
      </w:r>
      <w:r>
        <w:rPr>
          <w:rFonts w:cs="Abz-2 (Badr)" w:hint="cs"/>
          <w:spacing w:val="-4"/>
          <w:sz w:val="28"/>
          <w:szCs w:val="28"/>
          <w:rtl/>
          <w:lang w:bidi="fa-IR"/>
        </w:rPr>
        <w:t>ّ</w:t>
      </w:r>
      <w:r w:rsidRPr="001924BE">
        <w:rPr>
          <w:rFonts w:cs="Abz-2 (Badr)"/>
          <w:spacing w:val="-4"/>
          <w:sz w:val="28"/>
          <w:szCs w:val="28"/>
          <w:rtl/>
          <w:lang w:bidi="fa-IR"/>
        </w:rPr>
        <w:t>ة، والركن الأعظم فيه الزوجان، والمهر دخيل فيه لم يعتبر فيه ما يعتبر في غيره من المعاوضات المحضة.</w:t>
      </w:r>
      <w:r>
        <w:rPr>
          <w:rFonts w:cs="Abz-2 (Badr)" w:hint="cs"/>
          <w:spacing w:val="-4"/>
          <w:sz w:val="28"/>
          <w:szCs w:val="28"/>
          <w:rtl/>
          <w:lang w:bidi="fa-IR"/>
        </w:rPr>
        <w:t>»</w:t>
      </w:r>
      <w:r w:rsidRPr="002D27AB">
        <w:rPr>
          <w:rStyle w:val="FootnoteReference"/>
          <w:rFonts w:cs="Abz-2 (Badr)"/>
          <w:sz w:val="28"/>
          <w:szCs w:val="28"/>
          <w:rtl/>
          <w:lang w:bidi="fa-IR"/>
        </w:rPr>
        <w:footnoteReference w:id="4"/>
      </w:r>
    </w:p>
    <w:p w14:paraId="221149AF" w14:textId="77777777" w:rsidR="005B2571" w:rsidRPr="00184BE4" w:rsidRDefault="005B2571" w:rsidP="005B2571">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وقال في الرياض: «</w:t>
      </w:r>
      <w:r w:rsidRPr="00184BE4">
        <w:rPr>
          <w:rFonts w:cs="Abz-2 (Badr)"/>
          <w:sz w:val="28"/>
          <w:szCs w:val="28"/>
          <w:rtl/>
          <w:lang w:bidi="fa-IR"/>
        </w:rPr>
        <w:t>تكفي فيه المشاهدة عن اعتبار كيله أو وزنه أو عدّه، كقطعة من ذهب مشاهدة لا يعلم وزنها، وقبّة من طعام لا يعلم كيلها</w:t>
      </w:r>
      <w:r>
        <w:rPr>
          <w:rFonts w:cs="Abz-2 (Badr)" w:hint="cs"/>
          <w:sz w:val="28"/>
          <w:szCs w:val="28"/>
          <w:rtl/>
          <w:lang w:bidi="fa-IR"/>
        </w:rPr>
        <w:t>،</w:t>
      </w:r>
      <w:r w:rsidRPr="00184BE4">
        <w:rPr>
          <w:rFonts w:cs="Abz-2 (Badr)"/>
          <w:sz w:val="28"/>
          <w:szCs w:val="28"/>
          <w:rtl/>
          <w:lang w:bidi="fa-IR"/>
        </w:rPr>
        <w:t xml:space="preserve"> لارتفاع معظم الغرر بذلك واغتفار الباقي في النكاح</w:t>
      </w:r>
      <w:r>
        <w:rPr>
          <w:rFonts w:cs="Abz-2 (Badr)" w:hint="cs"/>
          <w:sz w:val="28"/>
          <w:szCs w:val="28"/>
          <w:rtl/>
          <w:lang w:bidi="fa-IR"/>
        </w:rPr>
        <w:t>،</w:t>
      </w:r>
      <w:r w:rsidRPr="00184BE4">
        <w:rPr>
          <w:rFonts w:cs="Abz-2 (Badr)"/>
          <w:sz w:val="28"/>
          <w:szCs w:val="28"/>
          <w:rtl/>
          <w:lang w:bidi="fa-IR"/>
        </w:rPr>
        <w:t xml:space="preserve"> لأنّه ليس معاوضة محضة بحيث ينافيه ما زاد منه، كما قطع به الأصحاب.</w:t>
      </w:r>
      <w:r>
        <w:rPr>
          <w:rFonts w:cs="Abz-2 (Badr)" w:hint="cs"/>
          <w:sz w:val="28"/>
          <w:szCs w:val="28"/>
          <w:rtl/>
          <w:lang w:bidi="fa-IR"/>
        </w:rPr>
        <w:t>»</w:t>
      </w:r>
      <w:r w:rsidRPr="002D27AB">
        <w:rPr>
          <w:rStyle w:val="FootnoteReference"/>
          <w:rFonts w:cs="Abz-2 (Badr)"/>
          <w:sz w:val="28"/>
          <w:szCs w:val="28"/>
          <w:rtl/>
          <w:lang w:bidi="fa-IR"/>
        </w:rPr>
        <w:footnoteReference w:id="5"/>
      </w:r>
    </w:p>
    <w:p w14:paraId="0C447A25" w14:textId="77777777" w:rsidR="005B2571" w:rsidRDefault="005B2571" w:rsidP="005B2571">
      <w:pPr>
        <w:widowControl w:val="0"/>
        <w:bidi/>
        <w:spacing w:after="0"/>
        <w:ind w:firstLine="284"/>
        <w:jc w:val="both"/>
        <w:rPr>
          <w:rFonts w:cs="Abz-2 (Badr)"/>
          <w:sz w:val="28"/>
          <w:szCs w:val="28"/>
          <w:rtl/>
          <w:lang w:bidi="fa-IR"/>
        </w:rPr>
      </w:pPr>
      <w:r>
        <w:rPr>
          <w:rFonts w:cs="Abz-2 (Badr)" w:hint="cs"/>
          <w:sz w:val="28"/>
          <w:szCs w:val="28"/>
          <w:rtl/>
          <w:lang w:bidi="fa-IR"/>
        </w:rPr>
        <w:t xml:space="preserve"> آنچه که از کلمات اصحاب به دست می</w:t>
      </w:r>
      <w:r>
        <w:rPr>
          <w:rFonts w:cs="Abz-2 (Badr)"/>
          <w:sz w:val="28"/>
          <w:szCs w:val="28"/>
          <w:rtl/>
          <w:lang w:bidi="fa-IR"/>
        </w:rPr>
        <w:softHyphen/>
      </w:r>
      <w:r>
        <w:rPr>
          <w:rFonts w:cs="Abz-2 (Badr)" w:hint="cs"/>
          <w:sz w:val="28"/>
          <w:szCs w:val="28"/>
          <w:rtl/>
          <w:lang w:bidi="fa-IR"/>
        </w:rPr>
        <w:t>آيد اين است که مهر نمی</w:t>
      </w:r>
      <w:r>
        <w:rPr>
          <w:rFonts w:cs="Abz-2 (Badr)"/>
          <w:sz w:val="28"/>
          <w:szCs w:val="28"/>
          <w:rtl/>
          <w:lang w:bidi="fa-IR"/>
        </w:rPr>
        <w:softHyphen/>
      </w:r>
      <w:r>
        <w:rPr>
          <w:rFonts w:cs="Abz-2 (Badr)" w:hint="cs"/>
          <w:sz w:val="28"/>
          <w:szCs w:val="28"/>
          <w:rtl/>
          <w:lang w:bidi="fa-IR"/>
        </w:rPr>
        <w:t>تواند به نحو کلی مبهم باشد ـ مثل اين که بگويد: «مهر تو را مالی قرار دادم» ـ اما تعيين اوصاف و مقادير با دقتی که در معاوضاتی مثل بيع لازم است نيز در صحت مهر شرط نيست، بلکه تعيين با تعيين وصف يا با اشاره کفايت می</w:t>
      </w:r>
      <w:r>
        <w:rPr>
          <w:rFonts w:cs="Abz-2 (Badr)"/>
          <w:sz w:val="28"/>
          <w:szCs w:val="28"/>
          <w:rtl/>
          <w:lang w:bidi="fa-IR"/>
        </w:rPr>
        <w:softHyphen/>
      </w:r>
      <w:r>
        <w:rPr>
          <w:rFonts w:cs="Abz-2 (Badr)" w:hint="cs"/>
          <w:sz w:val="28"/>
          <w:szCs w:val="28"/>
          <w:rtl/>
          <w:lang w:bidi="fa-IR"/>
        </w:rPr>
        <w:t>کند.</w:t>
      </w:r>
    </w:p>
    <w:p w14:paraId="3A0EA06E" w14:textId="77777777" w:rsidR="005B2571" w:rsidRDefault="005B2571" w:rsidP="005B2571">
      <w:pPr>
        <w:widowControl w:val="0"/>
        <w:bidi/>
        <w:spacing w:after="0"/>
        <w:ind w:firstLine="284"/>
        <w:jc w:val="both"/>
        <w:rPr>
          <w:rFonts w:cs="Abz-2 (Badr)"/>
          <w:sz w:val="28"/>
          <w:szCs w:val="28"/>
          <w:rtl/>
          <w:lang w:bidi="fa-IR"/>
        </w:rPr>
      </w:pPr>
      <w:r>
        <w:rPr>
          <w:rFonts w:cs="Abz-2 (Badr)" w:hint="cs"/>
          <w:sz w:val="28"/>
          <w:szCs w:val="28"/>
          <w:rtl/>
          <w:lang w:bidi="fa-IR"/>
        </w:rPr>
        <w:t>بنابر اين چنانچه بداند داخل ظرفی دربسته مالی وجود دارد اما نداند که وصف آن چيست و به چه مقدار است و از چه نوعی است، نمی</w:t>
      </w:r>
      <w:r>
        <w:rPr>
          <w:rFonts w:cs="Abz-2 (Badr)"/>
          <w:sz w:val="28"/>
          <w:szCs w:val="28"/>
          <w:rtl/>
          <w:lang w:bidi="fa-IR"/>
        </w:rPr>
        <w:softHyphen/>
      </w:r>
      <w:r>
        <w:rPr>
          <w:rFonts w:cs="Abz-2 (Badr)" w:hint="cs"/>
          <w:sz w:val="28"/>
          <w:szCs w:val="28"/>
          <w:rtl/>
          <w:lang w:bidi="fa-IR"/>
        </w:rPr>
        <w:t>تواند بگويد: «مهر هر مالی باشد که داخل اين ظرف است».</w:t>
      </w:r>
    </w:p>
    <w:p w14:paraId="5E2D5E45" w14:textId="77777777" w:rsidR="005B2571" w:rsidRPr="0028104B" w:rsidRDefault="005B2571" w:rsidP="005B2571">
      <w:pPr>
        <w:widowControl w:val="0"/>
        <w:bidi/>
        <w:spacing w:after="0"/>
        <w:ind w:firstLine="284"/>
        <w:jc w:val="both"/>
        <w:rPr>
          <w:rFonts w:cs="Abz-2 (Badr)"/>
          <w:spacing w:val="-2"/>
          <w:sz w:val="28"/>
          <w:szCs w:val="28"/>
          <w:rtl/>
          <w:lang w:bidi="fa-IR"/>
        </w:rPr>
      </w:pPr>
      <w:r w:rsidRPr="0028104B">
        <w:rPr>
          <w:rFonts w:cs="Abz-2 (Badr)" w:hint="cs"/>
          <w:spacing w:val="-2"/>
          <w:sz w:val="28"/>
          <w:szCs w:val="28"/>
          <w:rtl/>
          <w:lang w:bidi="fa-IR"/>
        </w:rPr>
        <w:t>اما صاحب جواهر بر اين مطلب اشکال گرفته و می</w:t>
      </w:r>
      <w:r w:rsidRPr="0028104B">
        <w:rPr>
          <w:rFonts w:cs="Abz-2 (Badr)"/>
          <w:spacing w:val="-2"/>
          <w:sz w:val="28"/>
          <w:szCs w:val="28"/>
          <w:rtl/>
          <w:lang w:bidi="fa-IR"/>
        </w:rPr>
        <w:softHyphen/>
      </w:r>
      <w:r w:rsidRPr="0028104B">
        <w:rPr>
          <w:rFonts w:cs="Abz-2 (Badr)" w:hint="cs"/>
          <w:spacing w:val="-2"/>
          <w:sz w:val="28"/>
          <w:szCs w:val="28"/>
          <w:rtl/>
          <w:lang w:bidi="fa-IR"/>
        </w:rPr>
        <w:t>فرمايد: «</w:t>
      </w:r>
      <w:r w:rsidRPr="0028104B">
        <w:rPr>
          <w:rFonts w:cs="Abz-2 (Badr)"/>
          <w:spacing w:val="-2"/>
          <w:sz w:val="28"/>
          <w:szCs w:val="28"/>
          <w:rtl/>
          <w:lang w:bidi="fa-IR"/>
        </w:rPr>
        <w:t>لكن</w:t>
      </w:r>
      <w:r w:rsidRPr="0028104B">
        <w:rPr>
          <w:rFonts w:cs="Abz-2 (Badr)" w:hint="cs"/>
          <w:spacing w:val="-2"/>
          <w:sz w:val="28"/>
          <w:szCs w:val="28"/>
          <w:rtl/>
          <w:lang w:bidi="fa-IR"/>
        </w:rPr>
        <w:t>ّ</w:t>
      </w:r>
      <w:r w:rsidRPr="0028104B">
        <w:rPr>
          <w:rFonts w:cs="Abz-2 (Badr)"/>
          <w:spacing w:val="-2"/>
          <w:sz w:val="28"/>
          <w:szCs w:val="28"/>
          <w:rtl/>
          <w:lang w:bidi="fa-IR"/>
        </w:rPr>
        <w:t xml:space="preserve"> التأم</w:t>
      </w:r>
      <w:r w:rsidRPr="0028104B">
        <w:rPr>
          <w:rFonts w:cs="Abz-2 (Badr)" w:hint="cs"/>
          <w:spacing w:val="-2"/>
          <w:sz w:val="28"/>
          <w:szCs w:val="28"/>
          <w:rtl/>
          <w:lang w:bidi="fa-IR"/>
        </w:rPr>
        <w:t>ّ</w:t>
      </w:r>
      <w:r w:rsidRPr="0028104B">
        <w:rPr>
          <w:rFonts w:cs="Abz-2 (Badr)"/>
          <w:spacing w:val="-2"/>
          <w:sz w:val="28"/>
          <w:szCs w:val="28"/>
          <w:rtl/>
          <w:lang w:bidi="fa-IR"/>
        </w:rPr>
        <w:t>ل التام</w:t>
      </w:r>
      <w:r w:rsidRPr="0028104B">
        <w:rPr>
          <w:rFonts w:cs="Abz-2 (Badr)" w:hint="cs"/>
          <w:spacing w:val="-2"/>
          <w:sz w:val="28"/>
          <w:szCs w:val="28"/>
          <w:rtl/>
          <w:lang w:bidi="fa-IR"/>
        </w:rPr>
        <w:t>ّ</w:t>
      </w:r>
      <w:r w:rsidRPr="0028104B">
        <w:rPr>
          <w:rFonts w:cs="Abz-2 (Badr)"/>
          <w:spacing w:val="-2"/>
          <w:sz w:val="28"/>
          <w:szCs w:val="28"/>
          <w:rtl/>
          <w:lang w:bidi="fa-IR"/>
        </w:rPr>
        <w:t xml:space="preserve"> يورث إشكالا</w:t>
      </w:r>
      <w:r w:rsidRPr="0028104B">
        <w:rPr>
          <w:rFonts w:cs="Abz-2 (Badr)" w:hint="cs"/>
          <w:spacing w:val="-2"/>
          <w:sz w:val="28"/>
          <w:szCs w:val="28"/>
          <w:rtl/>
          <w:lang w:bidi="fa-IR"/>
        </w:rPr>
        <w:t>ً</w:t>
      </w:r>
      <w:r w:rsidRPr="0028104B">
        <w:rPr>
          <w:rFonts w:cs="Abz-2 (Badr)"/>
          <w:spacing w:val="-2"/>
          <w:sz w:val="28"/>
          <w:szCs w:val="28"/>
          <w:rtl/>
          <w:lang w:bidi="fa-IR"/>
        </w:rPr>
        <w:t xml:space="preserve"> في المقام، ضرورة أن</w:t>
      </w:r>
      <w:r w:rsidRPr="0028104B">
        <w:rPr>
          <w:rFonts w:cs="Abz-2 (Badr)" w:hint="cs"/>
          <w:spacing w:val="-2"/>
          <w:sz w:val="28"/>
          <w:szCs w:val="28"/>
          <w:rtl/>
          <w:lang w:bidi="fa-IR"/>
        </w:rPr>
        <w:t>ً</w:t>
      </w:r>
      <w:r w:rsidRPr="0028104B">
        <w:rPr>
          <w:rFonts w:cs="Abz-2 (Badr)"/>
          <w:spacing w:val="-2"/>
          <w:sz w:val="28"/>
          <w:szCs w:val="28"/>
          <w:rtl/>
          <w:lang w:bidi="fa-IR"/>
        </w:rPr>
        <w:t xml:space="preserve"> المهر إن كان مع ذكره يعتبر فيه ما يعتبر في المعاوضات </w:t>
      </w:r>
      <w:r w:rsidRPr="0028104B">
        <w:rPr>
          <w:rFonts w:cs="Abz-2 (Badr)" w:hint="cs"/>
          <w:spacing w:val="-2"/>
          <w:sz w:val="28"/>
          <w:szCs w:val="28"/>
          <w:rtl/>
          <w:lang w:bidi="fa-IR"/>
        </w:rPr>
        <w:t xml:space="preserve"> ـ</w:t>
      </w:r>
      <w:r w:rsidRPr="0028104B">
        <w:rPr>
          <w:rFonts w:cs="Abz-2 (Badr)"/>
          <w:spacing w:val="-2"/>
          <w:sz w:val="28"/>
          <w:szCs w:val="28"/>
          <w:rtl/>
          <w:lang w:bidi="fa-IR"/>
        </w:rPr>
        <w:t xml:space="preserve"> كما صر</w:t>
      </w:r>
      <w:r w:rsidRPr="0028104B">
        <w:rPr>
          <w:rFonts w:cs="Abz-2 (Badr)" w:hint="cs"/>
          <w:spacing w:val="-2"/>
          <w:sz w:val="28"/>
          <w:szCs w:val="28"/>
          <w:rtl/>
          <w:lang w:bidi="fa-IR"/>
        </w:rPr>
        <w:t>ّ</w:t>
      </w:r>
      <w:r w:rsidRPr="0028104B">
        <w:rPr>
          <w:rFonts w:cs="Abz-2 (Badr)"/>
          <w:spacing w:val="-2"/>
          <w:sz w:val="28"/>
          <w:szCs w:val="28"/>
          <w:rtl/>
          <w:lang w:bidi="fa-IR"/>
        </w:rPr>
        <w:t xml:space="preserve">ح به غير واحد، بل نفي عنه الخلاف، بل ربما نسب إلى قطع الأصحاب </w:t>
      </w:r>
      <w:r w:rsidRPr="0028104B">
        <w:rPr>
          <w:rFonts w:cs="Abz-2 (Badr)" w:hint="cs"/>
          <w:spacing w:val="-2"/>
          <w:sz w:val="28"/>
          <w:szCs w:val="28"/>
          <w:rtl/>
          <w:lang w:bidi="fa-IR"/>
        </w:rPr>
        <w:t xml:space="preserve"> ـ</w:t>
      </w:r>
      <w:r w:rsidRPr="0028104B">
        <w:rPr>
          <w:rFonts w:cs="Abz-2 (Badr)"/>
          <w:spacing w:val="-2"/>
          <w:sz w:val="28"/>
          <w:szCs w:val="28"/>
          <w:rtl/>
          <w:lang w:bidi="fa-IR"/>
        </w:rPr>
        <w:t xml:space="preserve"> ينبغي أن لا يكتفى فيه بالمشاهدة </w:t>
      </w:r>
      <w:r w:rsidRPr="0028104B">
        <w:rPr>
          <w:rFonts w:cs="Abz-2 (Badr)" w:hint="cs"/>
          <w:spacing w:val="-2"/>
          <w:sz w:val="28"/>
          <w:szCs w:val="28"/>
          <w:rtl/>
          <w:lang w:bidi="fa-IR"/>
        </w:rPr>
        <w:t xml:space="preserve">ـ </w:t>
      </w:r>
      <w:r w:rsidRPr="0028104B">
        <w:rPr>
          <w:rFonts w:cs="Abz-2 (Badr)"/>
          <w:spacing w:val="-2"/>
          <w:sz w:val="28"/>
          <w:szCs w:val="28"/>
          <w:rtl/>
          <w:lang w:bidi="fa-IR"/>
        </w:rPr>
        <w:t>التي قد عرفت نفي الخلاف عن الاكتفاء بها أيضا</w:t>
      </w:r>
      <w:r w:rsidRPr="0028104B">
        <w:rPr>
          <w:rFonts w:cs="Abz-2 (Badr)" w:hint="cs"/>
          <w:spacing w:val="-2"/>
          <w:sz w:val="28"/>
          <w:szCs w:val="28"/>
          <w:rtl/>
          <w:lang w:bidi="fa-IR"/>
        </w:rPr>
        <w:t>ً ـ</w:t>
      </w:r>
      <w:r w:rsidRPr="0028104B">
        <w:rPr>
          <w:rFonts w:cs="Abz-2 (Badr)"/>
          <w:spacing w:val="-2"/>
          <w:sz w:val="28"/>
          <w:szCs w:val="28"/>
          <w:rtl/>
          <w:lang w:bidi="fa-IR"/>
        </w:rPr>
        <w:t xml:space="preserve"> كما لم يكتف فيها</w:t>
      </w:r>
      <w:r w:rsidRPr="0028104B">
        <w:rPr>
          <w:rFonts w:cs="Abz-2 (Badr)" w:hint="cs"/>
          <w:spacing w:val="-2"/>
          <w:sz w:val="28"/>
          <w:szCs w:val="28"/>
          <w:rtl/>
          <w:lang w:bidi="fa-IR"/>
        </w:rPr>
        <w:t>.</w:t>
      </w:r>
    </w:p>
    <w:p w14:paraId="0D8673C2" w14:textId="77777777" w:rsidR="005B2571" w:rsidRPr="0028104B" w:rsidRDefault="005B2571" w:rsidP="005B2571">
      <w:pPr>
        <w:widowControl w:val="0"/>
        <w:bidi/>
        <w:spacing w:after="0"/>
        <w:ind w:firstLine="284"/>
        <w:jc w:val="both"/>
        <w:rPr>
          <w:rFonts w:ascii="Noor_Nazli" w:eastAsia="Times New Roman" w:hAnsi="Noor_Nazli" w:cs="Times New Roman"/>
          <w:sz w:val="36"/>
          <w:szCs w:val="36"/>
          <w:rtl/>
          <w:lang w:bidi="fa-IR"/>
        </w:rPr>
      </w:pPr>
      <w:r w:rsidRPr="0028104B">
        <w:rPr>
          <w:rFonts w:cs="Abz-2 (Badr)"/>
          <w:spacing w:val="-2"/>
          <w:sz w:val="28"/>
          <w:szCs w:val="28"/>
          <w:rtl/>
          <w:lang w:bidi="fa-IR"/>
        </w:rPr>
        <w:t>وإن لم يعتبر فيه ذلك فلا وجه للبطلان بالجهالة في بعض الأوصاف والقدر ونحو ذلك، ضرورة كونه حينئذ</w:t>
      </w:r>
      <w:r w:rsidRPr="0028104B">
        <w:rPr>
          <w:rFonts w:cs="Abz-2 (Badr)" w:hint="cs"/>
          <w:spacing w:val="-2"/>
          <w:sz w:val="28"/>
          <w:szCs w:val="28"/>
          <w:rtl/>
          <w:lang w:bidi="fa-IR"/>
        </w:rPr>
        <w:t>ٍ</w:t>
      </w:r>
      <w:r w:rsidRPr="0028104B">
        <w:rPr>
          <w:rFonts w:cs="Abz-2 (Badr)"/>
          <w:spacing w:val="-2"/>
          <w:sz w:val="28"/>
          <w:szCs w:val="28"/>
          <w:rtl/>
          <w:lang w:bidi="fa-IR"/>
        </w:rPr>
        <w:t xml:space="preserve"> من قبيل الخطابات الشرعي</w:t>
      </w:r>
      <w:r w:rsidRPr="0028104B">
        <w:rPr>
          <w:rFonts w:cs="Abz-2 (Badr)" w:hint="cs"/>
          <w:spacing w:val="-2"/>
          <w:sz w:val="28"/>
          <w:szCs w:val="28"/>
          <w:rtl/>
          <w:lang w:bidi="fa-IR"/>
        </w:rPr>
        <w:t>ّ</w:t>
      </w:r>
      <w:r w:rsidRPr="0028104B">
        <w:rPr>
          <w:rFonts w:cs="Abz-2 (Badr)"/>
          <w:spacing w:val="-2"/>
          <w:sz w:val="28"/>
          <w:szCs w:val="28"/>
          <w:rtl/>
          <w:lang w:bidi="fa-IR"/>
        </w:rPr>
        <w:t>ة في الزكاة والكف</w:t>
      </w:r>
      <w:r w:rsidRPr="0028104B">
        <w:rPr>
          <w:rFonts w:cs="Abz-2 (Badr)" w:hint="cs"/>
          <w:spacing w:val="-2"/>
          <w:sz w:val="28"/>
          <w:szCs w:val="28"/>
          <w:rtl/>
          <w:lang w:bidi="fa-IR"/>
        </w:rPr>
        <w:t>ّ</w:t>
      </w:r>
      <w:r w:rsidRPr="0028104B">
        <w:rPr>
          <w:rFonts w:cs="Abz-2 (Badr)"/>
          <w:spacing w:val="-2"/>
          <w:sz w:val="28"/>
          <w:szCs w:val="28"/>
          <w:rtl/>
          <w:lang w:bidi="fa-IR"/>
        </w:rPr>
        <w:t>ارة والعتق والنذر والوصية ونحوها مم</w:t>
      </w:r>
      <w:r w:rsidRPr="0028104B">
        <w:rPr>
          <w:rFonts w:cs="Abz-2 (Badr)" w:hint="cs"/>
          <w:spacing w:val="-2"/>
          <w:sz w:val="28"/>
          <w:szCs w:val="28"/>
          <w:rtl/>
          <w:lang w:bidi="fa-IR"/>
        </w:rPr>
        <w:t>ّ</w:t>
      </w:r>
      <w:r w:rsidRPr="0028104B">
        <w:rPr>
          <w:rFonts w:cs="Abz-2 (Badr)"/>
          <w:spacing w:val="-2"/>
          <w:sz w:val="28"/>
          <w:szCs w:val="28"/>
          <w:rtl/>
          <w:lang w:bidi="fa-IR"/>
        </w:rPr>
        <w:t>ا لا يعتبر فيها المعلومي</w:t>
      </w:r>
      <w:r w:rsidRPr="0028104B">
        <w:rPr>
          <w:rFonts w:cs="Abz-2 (Badr)" w:hint="cs"/>
          <w:spacing w:val="-2"/>
          <w:sz w:val="28"/>
          <w:szCs w:val="28"/>
          <w:rtl/>
          <w:lang w:bidi="fa-IR"/>
        </w:rPr>
        <w:t>ّ</w:t>
      </w:r>
      <w:r w:rsidRPr="0028104B">
        <w:rPr>
          <w:rFonts w:cs="Abz-2 (Badr)"/>
          <w:spacing w:val="-2"/>
          <w:sz w:val="28"/>
          <w:szCs w:val="28"/>
          <w:rtl/>
          <w:lang w:bidi="fa-IR"/>
        </w:rPr>
        <w:t>ة، ويكفى المطلق عنوانا</w:t>
      </w:r>
      <w:r w:rsidRPr="0028104B">
        <w:rPr>
          <w:rFonts w:cs="Abz-2 (Badr)" w:hint="cs"/>
          <w:spacing w:val="-2"/>
          <w:sz w:val="28"/>
          <w:szCs w:val="28"/>
          <w:rtl/>
          <w:lang w:bidi="fa-IR"/>
        </w:rPr>
        <w:t>ً</w:t>
      </w:r>
      <w:r w:rsidRPr="0028104B">
        <w:rPr>
          <w:rFonts w:cs="Abz-2 (Badr)"/>
          <w:spacing w:val="-2"/>
          <w:sz w:val="28"/>
          <w:szCs w:val="28"/>
          <w:rtl/>
          <w:lang w:bidi="fa-IR"/>
        </w:rPr>
        <w:t xml:space="preserve"> لها.</w:t>
      </w:r>
      <w:r w:rsidRPr="0028104B">
        <w:rPr>
          <w:rFonts w:cs="Abz-2 (Badr)" w:hint="cs"/>
          <w:spacing w:val="-2"/>
          <w:sz w:val="28"/>
          <w:szCs w:val="28"/>
          <w:rtl/>
          <w:lang w:bidi="fa-IR"/>
        </w:rPr>
        <w:t>»</w:t>
      </w:r>
      <w:bookmarkStart w:id="0" w:name="_Hlk121754672"/>
      <w:r w:rsidRPr="002D27AB">
        <w:rPr>
          <w:rStyle w:val="FootnoteReference"/>
          <w:rFonts w:cs="Abz-2 (Badr)"/>
          <w:sz w:val="28"/>
          <w:szCs w:val="28"/>
          <w:rtl/>
          <w:lang w:bidi="fa-IR"/>
        </w:rPr>
        <w:footnoteReference w:id="6"/>
      </w:r>
      <w:bookmarkEnd w:id="0"/>
    </w:p>
    <w:p w14:paraId="7A138229" w14:textId="77777777" w:rsidR="005B2571" w:rsidRDefault="005B2571" w:rsidP="005B2571">
      <w:pPr>
        <w:widowControl w:val="0"/>
        <w:bidi/>
        <w:spacing w:after="0"/>
        <w:ind w:firstLine="284"/>
        <w:jc w:val="both"/>
        <w:rPr>
          <w:rFonts w:cs="Abz-2 (Badr)"/>
          <w:sz w:val="28"/>
          <w:szCs w:val="28"/>
          <w:rtl/>
          <w:lang w:bidi="fa-IR"/>
        </w:rPr>
      </w:pPr>
      <w:r>
        <w:rPr>
          <w:rFonts w:cs="Abz-2 (Badr)" w:hint="cs"/>
          <w:sz w:val="28"/>
          <w:szCs w:val="28"/>
          <w:rtl/>
          <w:lang w:bidi="fa-IR"/>
        </w:rPr>
        <w:t>مضافاً بر اين که در برخی از روايات باب، خلاف اين مدعا بيان شده است.</w:t>
      </w:r>
    </w:p>
    <w:p w14:paraId="597550EF" w14:textId="77777777" w:rsidR="005B2571" w:rsidRDefault="005B2571" w:rsidP="005B2571">
      <w:pPr>
        <w:widowControl w:val="0"/>
        <w:bidi/>
        <w:spacing w:after="0"/>
        <w:ind w:firstLine="284"/>
        <w:jc w:val="both"/>
        <w:rPr>
          <w:rFonts w:cs="Abz-2 (Badr)"/>
          <w:sz w:val="28"/>
          <w:szCs w:val="28"/>
          <w:rtl/>
          <w:lang w:bidi="ar"/>
        </w:rPr>
      </w:pPr>
      <w:r>
        <w:rPr>
          <w:rFonts w:cs="Abz-2 (Badr)" w:hint="cs"/>
          <w:sz w:val="28"/>
          <w:szCs w:val="28"/>
          <w:rtl/>
          <w:lang w:bidi="fa-IR"/>
        </w:rPr>
        <w:t xml:space="preserve">منها: </w:t>
      </w:r>
      <w:r w:rsidRPr="0008683B">
        <w:rPr>
          <w:rFonts w:cs="Abz-2 (Badr)" w:hint="cs"/>
          <w:sz w:val="28"/>
          <w:szCs w:val="28"/>
          <w:rtl/>
          <w:lang w:bidi="fa-IR"/>
        </w:rPr>
        <w:t xml:space="preserve">معتبرة </w:t>
      </w:r>
      <w:r w:rsidRPr="0008683B">
        <w:rPr>
          <w:rFonts w:cs="Abz-2 (Badr)"/>
          <w:sz w:val="28"/>
          <w:szCs w:val="28"/>
          <w:rtl/>
          <w:lang w:bidi="ar"/>
        </w:rPr>
        <w:t>عليّ‌ بن‌ أبي حمزة‌</w:t>
      </w:r>
      <w:r>
        <w:rPr>
          <w:rFonts w:cs="Abz-2 (Badr)" w:hint="cs"/>
          <w:sz w:val="28"/>
          <w:szCs w:val="28"/>
          <w:rtl/>
          <w:lang w:bidi="ar"/>
        </w:rPr>
        <w:t>،</w:t>
      </w:r>
      <w:r w:rsidRPr="0008683B">
        <w:rPr>
          <w:rFonts w:cs="Abz-2 (Badr)"/>
          <w:sz w:val="28"/>
          <w:szCs w:val="28"/>
          <w:rtl/>
          <w:lang w:bidi="ar"/>
        </w:rPr>
        <w:t xml:space="preserve"> قال‌: </w:t>
      </w:r>
      <w:r>
        <w:rPr>
          <w:rFonts w:cs="Abz-2 (Badr)" w:hint="cs"/>
          <w:sz w:val="28"/>
          <w:szCs w:val="28"/>
          <w:rtl/>
          <w:lang w:bidi="ar"/>
        </w:rPr>
        <w:t>«</w:t>
      </w:r>
      <w:r w:rsidRPr="0008683B">
        <w:rPr>
          <w:rFonts w:cs="Abz-2 (Badr)"/>
          <w:sz w:val="28"/>
          <w:szCs w:val="28"/>
          <w:rtl/>
          <w:lang w:bidi="ar"/>
        </w:rPr>
        <w:t>قلت‌ لأبي الحسن‌ الرضا</w:t>
      </w:r>
      <w:r>
        <w:rPr>
          <w:rFonts w:cs="Abz-2 (Badr)" w:hint="cs"/>
          <w:sz w:val="28"/>
          <w:szCs w:val="28"/>
          <w:rtl/>
          <w:lang w:bidi="ar"/>
        </w:rPr>
        <w:t>(ع):</w:t>
      </w:r>
      <w:r w:rsidRPr="0008683B">
        <w:rPr>
          <w:rFonts w:cs="Abz-2 (Badr)"/>
          <w:sz w:val="28"/>
          <w:szCs w:val="28"/>
          <w:rtl/>
          <w:lang w:bidi="ar"/>
        </w:rPr>
        <w:t>‌ تزوّج‌ رجل‌ امرأة‌ على خادم</w:t>
      </w:r>
      <w:r>
        <w:rPr>
          <w:rFonts w:cs="Abz-2 (Badr)" w:hint="cs"/>
          <w:sz w:val="28"/>
          <w:szCs w:val="28"/>
          <w:rtl/>
          <w:lang w:bidi="ar"/>
        </w:rPr>
        <w:t>؟</w:t>
      </w:r>
      <w:r w:rsidRPr="0008683B">
        <w:rPr>
          <w:rFonts w:cs="Abz-2 (Badr)"/>
          <w:sz w:val="28"/>
          <w:szCs w:val="28"/>
          <w:rtl/>
          <w:lang w:bidi="ar"/>
        </w:rPr>
        <w:t>‌ قال</w:t>
      </w:r>
      <w:r>
        <w:rPr>
          <w:rFonts w:cs="Abz-2 (Badr)" w:hint="cs"/>
          <w:sz w:val="28"/>
          <w:szCs w:val="28"/>
          <w:rtl/>
          <w:lang w:bidi="ar"/>
        </w:rPr>
        <w:t>:</w:t>
      </w:r>
      <w:r w:rsidRPr="0008683B">
        <w:rPr>
          <w:rFonts w:cs="Abz-2 (Badr)"/>
          <w:sz w:val="28"/>
          <w:szCs w:val="28"/>
          <w:rtl/>
          <w:lang w:bidi="ar"/>
        </w:rPr>
        <w:t>‌ فقال‌ لي</w:t>
      </w:r>
      <w:r>
        <w:rPr>
          <w:rFonts w:cs="Abz-2 (Badr)" w:hint="cs"/>
          <w:sz w:val="28"/>
          <w:szCs w:val="28"/>
          <w:rtl/>
          <w:lang w:bidi="ar"/>
        </w:rPr>
        <w:t>:</w:t>
      </w:r>
      <w:r w:rsidRPr="0008683B">
        <w:rPr>
          <w:rFonts w:cs="Abz-2 (Badr)"/>
          <w:sz w:val="28"/>
          <w:szCs w:val="28"/>
          <w:rtl/>
          <w:lang w:bidi="ar"/>
        </w:rPr>
        <w:t xml:space="preserve"> وسط </w:t>
      </w:r>
      <w:r w:rsidRPr="0008683B">
        <w:rPr>
          <w:rFonts w:cs="Abz-2 (Badr)"/>
          <w:sz w:val="28"/>
          <w:szCs w:val="28"/>
          <w:rtl/>
          <w:lang w:bidi="ar"/>
        </w:rPr>
        <w:lastRenderedPageBreak/>
        <w:t>من‌ الخدم</w:t>
      </w:r>
      <w:r>
        <w:rPr>
          <w:rFonts w:cs="Abz-2 (Badr)" w:hint="cs"/>
          <w:sz w:val="28"/>
          <w:szCs w:val="28"/>
          <w:rtl/>
          <w:lang w:bidi="ar"/>
        </w:rPr>
        <w:t>.</w:t>
      </w:r>
      <w:r w:rsidRPr="0008683B">
        <w:rPr>
          <w:rFonts w:cs="Abz-2 (Badr)"/>
          <w:sz w:val="28"/>
          <w:szCs w:val="28"/>
          <w:rtl/>
          <w:lang w:bidi="ar"/>
        </w:rPr>
        <w:t>‌ قال</w:t>
      </w:r>
      <w:r>
        <w:rPr>
          <w:rFonts w:cs="Abz-2 (Badr)" w:hint="cs"/>
          <w:sz w:val="28"/>
          <w:szCs w:val="28"/>
          <w:rtl/>
          <w:lang w:bidi="ar"/>
        </w:rPr>
        <w:t>:</w:t>
      </w:r>
      <w:r w:rsidRPr="0008683B">
        <w:rPr>
          <w:rFonts w:cs="Abz-2 (Badr)"/>
          <w:sz w:val="28"/>
          <w:szCs w:val="28"/>
          <w:rtl/>
          <w:lang w:bidi="ar"/>
        </w:rPr>
        <w:t>‌ قلت</w:t>
      </w:r>
      <w:r>
        <w:rPr>
          <w:rFonts w:cs="Abz-2 (Badr)" w:hint="cs"/>
          <w:sz w:val="28"/>
          <w:szCs w:val="28"/>
          <w:rtl/>
          <w:lang w:bidi="ar"/>
        </w:rPr>
        <w:t>:</w:t>
      </w:r>
      <w:r w:rsidRPr="0008683B">
        <w:rPr>
          <w:rFonts w:cs="Abz-2 (Badr)"/>
          <w:sz w:val="28"/>
          <w:szCs w:val="28"/>
          <w:rtl/>
          <w:lang w:bidi="ar"/>
        </w:rPr>
        <w:t>‌ على بيت</w:t>
      </w:r>
      <w:r>
        <w:rPr>
          <w:rFonts w:cs="Abz-2 (Badr)" w:hint="cs"/>
          <w:sz w:val="28"/>
          <w:szCs w:val="28"/>
          <w:rtl/>
          <w:lang w:bidi="ar"/>
        </w:rPr>
        <w:t>؟</w:t>
      </w:r>
      <w:r w:rsidRPr="0008683B">
        <w:rPr>
          <w:rFonts w:cs="Abz-2 (Badr)"/>
          <w:sz w:val="28"/>
          <w:szCs w:val="28"/>
          <w:rtl/>
          <w:lang w:bidi="ar"/>
        </w:rPr>
        <w:t>‌ قال</w:t>
      </w:r>
      <w:r>
        <w:rPr>
          <w:rFonts w:cs="Abz-2 (Badr)" w:hint="cs"/>
          <w:sz w:val="28"/>
          <w:szCs w:val="28"/>
          <w:rtl/>
          <w:lang w:bidi="ar"/>
        </w:rPr>
        <w:t>:</w:t>
      </w:r>
      <w:r w:rsidRPr="0008683B">
        <w:rPr>
          <w:rFonts w:cs="Abz-2 (Badr)"/>
          <w:sz w:val="28"/>
          <w:szCs w:val="28"/>
          <w:rtl/>
          <w:lang w:bidi="ar"/>
        </w:rPr>
        <w:t xml:space="preserve"> وسط من‌ البيوت</w:t>
      </w:r>
      <w:r>
        <w:rPr>
          <w:rFonts w:cs="Abz-2 (Badr)" w:hint="cs"/>
          <w:sz w:val="28"/>
          <w:szCs w:val="28"/>
          <w:rtl/>
          <w:lang w:bidi="ar"/>
        </w:rPr>
        <w:t>.»</w:t>
      </w:r>
      <w:r w:rsidRPr="002D27AB">
        <w:rPr>
          <w:rStyle w:val="FootnoteReference"/>
          <w:rFonts w:cs="Abz-2 (Badr)"/>
          <w:sz w:val="28"/>
          <w:szCs w:val="28"/>
          <w:rtl/>
          <w:lang w:bidi="fa-IR"/>
        </w:rPr>
        <w:footnoteReference w:id="7"/>
      </w:r>
    </w:p>
    <w:p w14:paraId="04AECC5A" w14:textId="77777777" w:rsidR="005B2571" w:rsidRDefault="005B2571" w:rsidP="005B2571">
      <w:pPr>
        <w:widowControl w:val="0"/>
        <w:bidi/>
        <w:spacing w:after="0"/>
        <w:ind w:firstLine="284"/>
        <w:jc w:val="both"/>
        <w:rPr>
          <w:rFonts w:cs="Abz-2 (Badr)"/>
          <w:sz w:val="28"/>
          <w:szCs w:val="28"/>
          <w:lang w:bidi="ar"/>
        </w:rPr>
      </w:pPr>
      <w:r>
        <w:rPr>
          <w:rFonts w:cs="Abz-2 (Badr)" w:hint="cs"/>
          <w:sz w:val="28"/>
          <w:szCs w:val="28"/>
          <w:rtl/>
          <w:lang w:bidi="ar"/>
        </w:rPr>
        <w:t>ومنها: معتبرة أُخری ل</w:t>
      </w:r>
      <w:r w:rsidRPr="0008683B">
        <w:rPr>
          <w:rFonts w:cs="Abz-2 (Badr)"/>
          <w:sz w:val="28"/>
          <w:szCs w:val="28"/>
          <w:rtl/>
          <w:lang w:bidi="ar"/>
        </w:rPr>
        <w:t>عليّ‌ بن‌ أبي حمزة‌</w:t>
      </w:r>
      <w:r>
        <w:rPr>
          <w:rFonts w:cs="Abz-2 (Badr)" w:hint="cs"/>
          <w:sz w:val="28"/>
          <w:szCs w:val="28"/>
          <w:rtl/>
          <w:lang w:bidi="ar"/>
        </w:rPr>
        <w:t xml:space="preserve">، </w:t>
      </w:r>
      <w:r w:rsidRPr="0008683B">
        <w:rPr>
          <w:rFonts w:cs="Abz-2 (Badr)"/>
          <w:sz w:val="28"/>
          <w:szCs w:val="28"/>
          <w:rtl/>
          <w:lang w:bidi="ar"/>
        </w:rPr>
        <w:t xml:space="preserve">قال‌: </w:t>
      </w:r>
      <w:r>
        <w:rPr>
          <w:rFonts w:cs="Abz-2 (Badr)" w:hint="cs"/>
          <w:sz w:val="28"/>
          <w:szCs w:val="28"/>
          <w:rtl/>
          <w:lang w:bidi="ar"/>
        </w:rPr>
        <w:t>«</w:t>
      </w:r>
      <w:r w:rsidRPr="0008683B">
        <w:rPr>
          <w:rFonts w:ascii="Noor_Nazli" w:eastAsia="Times New Roman" w:hAnsi="Noor_Nazli" w:cs="Abz-2 (Badr)"/>
          <w:sz w:val="28"/>
          <w:szCs w:val="28"/>
          <w:rtl/>
          <w:lang w:bidi="ar"/>
        </w:rPr>
        <w:t>سألت‌ أبا إبراهيم‌</w:t>
      </w:r>
      <w:r>
        <w:rPr>
          <w:rFonts w:cs="Abz-2 (Badr)" w:hint="cs"/>
          <w:sz w:val="28"/>
          <w:szCs w:val="28"/>
          <w:rtl/>
          <w:lang w:bidi="ar"/>
        </w:rPr>
        <w:t>(ع)</w:t>
      </w:r>
      <w:r w:rsidRPr="0008683B">
        <w:rPr>
          <w:rFonts w:ascii="Noor_Nazli" w:eastAsia="Times New Roman" w:hAnsi="Noor_Nazli" w:cs="Abz-2 (Badr)"/>
          <w:sz w:val="28"/>
          <w:szCs w:val="28"/>
          <w:rtl/>
          <w:lang w:bidi="ar"/>
        </w:rPr>
        <w:t>‌ عن‌ رجل‌ زوّج‌ ابنته‌ ابن‌ أخيه‌ وأمهرها بيتا</w:t>
      </w:r>
      <w:r>
        <w:rPr>
          <w:rFonts w:cs="Abz-2 (Badr)" w:hint="cs"/>
          <w:sz w:val="28"/>
          <w:szCs w:val="28"/>
          <w:rtl/>
          <w:lang w:bidi="ar"/>
        </w:rPr>
        <w:t>ً</w:t>
      </w:r>
      <w:r w:rsidRPr="0008683B">
        <w:rPr>
          <w:rFonts w:ascii="Noor_Nazli" w:eastAsia="Times New Roman" w:hAnsi="Noor_Nazli" w:cs="Abz-2 (Badr)"/>
          <w:sz w:val="28"/>
          <w:szCs w:val="28"/>
          <w:rtl/>
          <w:lang w:bidi="ar"/>
        </w:rPr>
        <w:t xml:space="preserve"> وخادما</w:t>
      </w:r>
      <w:r>
        <w:rPr>
          <w:rFonts w:cs="Abz-2 (Badr)" w:hint="cs"/>
          <w:sz w:val="28"/>
          <w:szCs w:val="28"/>
          <w:rtl/>
          <w:lang w:bidi="ar"/>
        </w:rPr>
        <w:t>ً</w:t>
      </w:r>
      <w:r w:rsidRPr="0008683B">
        <w:rPr>
          <w:rFonts w:ascii="Noor_Nazli" w:eastAsia="Times New Roman" w:hAnsi="Noor_Nazli" w:cs="Abz-2 (Badr)"/>
          <w:sz w:val="28"/>
          <w:szCs w:val="28"/>
          <w:rtl/>
          <w:lang w:bidi="ar"/>
        </w:rPr>
        <w:t xml:space="preserve"> ثمّ‌ مات‌ الرجل</w:t>
      </w:r>
      <w:r>
        <w:rPr>
          <w:rFonts w:cs="Abz-2 (Badr)" w:hint="cs"/>
          <w:sz w:val="28"/>
          <w:szCs w:val="28"/>
          <w:rtl/>
          <w:lang w:bidi="ar"/>
        </w:rPr>
        <w:t>؟</w:t>
      </w:r>
      <w:r w:rsidRPr="0008683B">
        <w:rPr>
          <w:rFonts w:ascii="Noor_Nazli" w:eastAsia="Times New Roman" w:hAnsi="Noor_Nazli" w:cs="Abz-2 (Badr)"/>
          <w:sz w:val="28"/>
          <w:szCs w:val="28"/>
          <w:rtl/>
          <w:lang w:bidi="ar"/>
        </w:rPr>
        <w:t>‌ قال</w:t>
      </w:r>
      <w:r>
        <w:rPr>
          <w:rFonts w:cs="Abz-2 (Badr)" w:hint="cs"/>
          <w:sz w:val="28"/>
          <w:szCs w:val="28"/>
          <w:rtl/>
          <w:lang w:bidi="ar"/>
        </w:rPr>
        <w:t>:</w:t>
      </w:r>
      <w:r w:rsidRPr="0008683B">
        <w:rPr>
          <w:rFonts w:ascii="Noor_Nazli" w:eastAsia="Times New Roman" w:hAnsi="Noor_Nazli" w:cs="Abz-2 (Badr)"/>
          <w:sz w:val="28"/>
          <w:szCs w:val="28"/>
          <w:rtl/>
          <w:lang w:bidi="ar"/>
        </w:rPr>
        <w:t>‌ يؤخذ المهر من‌ وسط المال‌</w:t>
      </w:r>
      <w:r>
        <w:rPr>
          <w:rFonts w:cs="Abz-2 (Badr)" w:hint="cs"/>
          <w:sz w:val="28"/>
          <w:szCs w:val="28"/>
          <w:rtl/>
          <w:lang w:bidi="ar"/>
        </w:rPr>
        <w:t>.</w:t>
      </w:r>
      <w:r w:rsidRPr="0008683B">
        <w:rPr>
          <w:rFonts w:ascii="Noor_Nazli" w:eastAsia="Times New Roman" w:hAnsi="Noor_Nazli" w:cs="Abz-2 (Badr)"/>
          <w:sz w:val="28"/>
          <w:szCs w:val="28"/>
          <w:rtl/>
          <w:lang w:bidi="ar"/>
        </w:rPr>
        <w:t xml:space="preserve"> قال</w:t>
      </w:r>
      <w:r>
        <w:rPr>
          <w:rFonts w:cs="Abz-2 (Badr)" w:hint="cs"/>
          <w:sz w:val="28"/>
          <w:szCs w:val="28"/>
          <w:rtl/>
          <w:lang w:bidi="ar"/>
        </w:rPr>
        <w:t>:</w:t>
      </w:r>
      <w:r w:rsidRPr="0008683B">
        <w:rPr>
          <w:rFonts w:ascii="Noor_Nazli" w:eastAsia="Times New Roman" w:hAnsi="Noor_Nazli" w:cs="Abz-2 (Badr)"/>
          <w:sz w:val="28"/>
          <w:szCs w:val="28"/>
          <w:rtl/>
          <w:lang w:bidi="ar"/>
        </w:rPr>
        <w:t>‌ قلت</w:t>
      </w:r>
      <w:r>
        <w:rPr>
          <w:rFonts w:cs="Abz-2 (Badr)" w:hint="cs"/>
          <w:sz w:val="28"/>
          <w:szCs w:val="28"/>
          <w:rtl/>
          <w:lang w:bidi="ar"/>
        </w:rPr>
        <w:t>:</w:t>
      </w:r>
      <w:r w:rsidRPr="0008683B">
        <w:rPr>
          <w:rFonts w:ascii="Noor_Nazli" w:eastAsia="Times New Roman" w:hAnsi="Noor_Nazli" w:cs="Abz-2 (Badr)"/>
          <w:sz w:val="28"/>
          <w:szCs w:val="28"/>
          <w:rtl/>
          <w:lang w:bidi="ar"/>
        </w:rPr>
        <w:t>‌ فالبيت‌ والخادم</w:t>
      </w:r>
      <w:r>
        <w:rPr>
          <w:rFonts w:cs="Abz-2 (Badr)" w:hint="cs"/>
          <w:sz w:val="28"/>
          <w:szCs w:val="28"/>
          <w:rtl/>
          <w:lang w:bidi="ar"/>
        </w:rPr>
        <w:t>؟</w:t>
      </w:r>
      <w:r w:rsidRPr="0008683B">
        <w:rPr>
          <w:rFonts w:ascii="Noor_Nazli" w:eastAsia="Times New Roman" w:hAnsi="Noor_Nazli" w:cs="Abz-2 (Badr)"/>
          <w:sz w:val="28"/>
          <w:szCs w:val="28"/>
          <w:rtl/>
          <w:lang w:bidi="ar"/>
        </w:rPr>
        <w:t>‌ قال</w:t>
      </w:r>
      <w:r>
        <w:rPr>
          <w:rFonts w:cs="Abz-2 (Badr)" w:hint="cs"/>
          <w:sz w:val="28"/>
          <w:szCs w:val="28"/>
          <w:rtl/>
          <w:lang w:bidi="ar"/>
        </w:rPr>
        <w:t>:</w:t>
      </w:r>
      <w:r w:rsidRPr="0008683B">
        <w:rPr>
          <w:rFonts w:ascii="Noor_Nazli" w:eastAsia="Times New Roman" w:hAnsi="Noor_Nazli" w:cs="Abz-2 (Badr)"/>
          <w:sz w:val="28"/>
          <w:szCs w:val="28"/>
          <w:rtl/>
          <w:lang w:bidi="ar"/>
        </w:rPr>
        <w:t>‌ وسط من‌ البيوت والخادم‌ وسط من‌ الخدم</w:t>
      </w:r>
      <w:r>
        <w:rPr>
          <w:rFonts w:cs="Abz-2 (Badr)" w:hint="cs"/>
          <w:sz w:val="28"/>
          <w:szCs w:val="28"/>
          <w:rtl/>
          <w:lang w:bidi="ar"/>
        </w:rPr>
        <w:t>.</w:t>
      </w:r>
      <w:r w:rsidRPr="0008683B">
        <w:rPr>
          <w:rFonts w:ascii="Noor_Nazli" w:eastAsia="Times New Roman" w:hAnsi="Noor_Nazli" w:cs="Abz-2 (Badr)"/>
          <w:sz w:val="28"/>
          <w:szCs w:val="28"/>
          <w:rtl/>
          <w:lang w:bidi="ar"/>
        </w:rPr>
        <w:t>‌ قلت</w:t>
      </w:r>
      <w:r>
        <w:rPr>
          <w:rFonts w:cs="Abz-2 (Badr)" w:hint="cs"/>
          <w:sz w:val="28"/>
          <w:szCs w:val="28"/>
          <w:rtl/>
          <w:lang w:bidi="ar"/>
        </w:rPr>
        <w:t>:</w:t>
      </w:r>
      <w:r w:rsidRPr="0008683B">
        <w:rPr>
          <w:rFonts w:ascii="Noor_Nazli" w:eastAsia="Times New Roman" w:hAnsi="Noor_Nazli" w:cs="Abz-2 (Badr)"/>
          <w:sz w:val="28"/>
          <w:szCs w:val="28"/>
          <w:rtl/>
          <w:lang w:bidi="ar"/>
        </w:rPr>
        <w:t>‌ ثلاثين‌ أربعين‌ دينارا</w:t>
      </w:r>
      <w:r>
        <w:rPr>
          <w:rFonts w:cs="Abz-2 (Badr)" w:hint="cs"/>
          <w:sz w:val="28"/>
          <w:szCs w:val="28"/>
          <w:rtl/>
          <w:lang w:bidi="ar"/>
        </w:rPr>
        <w:t>ً</w:t>
      </w:r>
      <w:r w:rsidRPr="0008683B">
        <w:rPr>
          <w:rFonts w:ascii="Noor_Nazli" w:eastAsia="Times New Roman" w:hAnsi="Noor_Nazli" w:cs="Abz-2 (Badr)"/>
          <w:sz w:val="28"/>
          <w:szCs w:val="28"/>
          <w:rtl/>
          <w:lang w:bidi="ar"/>
        </w:rPr>
        <w:t xml:space="preserve"> والبيت‌ نحو من‌ ذلك‌</w:t>
      </w:r>
      <w:r>
        <w:rPr>
          <w:rFonts w:cs="Abz-2 (Badr)" w:hint="cs"/>
          <w:sz w:val="28"/>
          <w:szCs w:val="28"/>
          <w:rtl/>
          <w:lang w:bidi="ar"/>
        </w:rPr>
        <w:t>.</w:t>
      </w:r>
      <w:r w:rsidRPr="0008683B">
        <w:rPr>
          <w:rFonts w:ascii="Noor_Nazli" w:eastAsia="Times New Roman" w:hAnsi="Noor_Nazli" w:cs="Abz-2 (Badr)"/>
          <w:sz w:val="28"/>
          <w:szCs w:val="28"/>
          <w:rtl/>
          <w:lang w:bidi="ar"/>
        </w:rPr>
        <w:t xml:space="preserve"> فقال</w:t>
      </w:r>
      <w:r>
        <w:rPr>
          <w:rFonts w:cs="Abz-2 (Badr)" w:hint="cs"/>
          <w:sz w:val="28"/>
          <w:szCs w:val="28"/>
          <w:rtl/>
          <w:lang w:bidi="ar"/>
        </w:rPr>
        <w:t>:</w:t>
      </w:r>
      <w:r w:rsidRPr="0008683B">
        <w:rPr>
          <w:rFonts w:ascii="Noor_Nazli" w:eastAsia="Times New Roman" w:hAnsi="Noor_Nazli" w:cs="Abz-2 (Badr)"/>
          <w:sz w:val="28"/>
          <w:szCs w:val="28"/>
          <w:rtl/>
          <w:lang w:bidi="ar"/>
        </w:rPr>
        <w:t>‌ هذا سبعين‌ ثمانين‌ دينارا</w:t>
      </w:r>
      <w:r>
        <w:rPr>
          <w:rFonts w:cs="Abz-2 (Badr)" w:hint="cs"/>
          <w:sz w:val="28"/>
          <w:szCs w:val="28"/>
          <w:rtl/>
          <w:lang w:bidi="ar"/>
        </w:rPr>
        <w:t>ً</w:t>
      </w:r>
      <w:r w:rsidRPr="0008683B">
        <w:rPr>
          <w:rFonts w:ascii="Noor_Nazli" w:eastAsia="Times New Roman" w:hAnsi="Noor_Nazli" w:cs="Abz-2 (Badr)"/>
          <w:sz w:val="28"/>
          <w:szCs w:val="28"/>
          <w:rtl/>
          <w:lang w:bidi="ar"/>
        </w:rPr>
        <w:t xml:space="preserve"> أو مائة‌ نحو من‌ ذلك‌.</w:t>
      </w:r>
      <w:r>
        <w:rPr>
          <w:rFonts w:cs="Abz-2 (Badr)" w:hint="cs"/>
          <w:sz w:val="28"/>
          <w:szCs w:val="28"/>
          <w:rtl/>
          <w:lang w:bidi="ar"/>
        </w:rPr>
        <w:t>»</w:t>
      </w:r>
      <w:r w:rsidRPr="002D27AB">
        <w:rPr>
          <w:rStyle w:val="FootnoteReference"/>
          <w:rFonts w:cs="Abz-2 (Badr)"/>
          <w:sz w:val="28"/>
          <w:szCs w:val="28"/>
          <w:rtl/>
          <w:lang w:bidi="fa-IR"/>
        </w:rPr>
        <w:footnoteReference w:id="8"/>
      </w:r>
    </w:p>
    <w:p w14:paraId="40E23EE9" w14:textId="77777777" w:rsidR="005B2571" w:rsidRDefault="005B2571" w:rsidP="005B2571">
      <w:pPr>
        <w:widowControl w:val="0"/>
        <w:bidi/>
        <w:spacing w:after="0"/>
        <w:ind w:firstLine="284"/>
        <w:jc w:val="both"/>
        <w:rPr>
          <w:rFonts w:cs="Abz-2 (Badr)"/>
          <w:sz w:val="28"/>
          <w:szCs w:val="28"/>
          <w:rtl/>
          <w:lang w:bidi="fa-IR"/>
        </w:rPr>
      </w:pPr>
      <w:r>
        <w:rPr>
          <w:rFonts w:cs="Abz-2 (Badr)" w:hint="cs"/>
          <w:sz w:val="28"/>
          <w:szCs w:val="28"/>
          <w:rtl/>
          <w:lang w:bidi="fa-IR"/>
        </w:rPr>
        <w:t>اين دو روايت هرچند از علی بن ابی حمزه نقل شده</w:t>
      </w:r>
      <w:r>
        <w:rPr>
          <w:rFonts w:cs="Abz-2 (Badr)"/>
          <w:sz w:val="28"/>
          <w:szCs w:val="28"/>
          <w:rtl/>
          <w:lang w:bidi="fa-IR"/>
        </w:rPr>
        <w:softHyphen/>
      </w:r>
      <w:r>
        <w:rPr>
          <w:rFonts w:cs="Abz-2 (Badr)" w:hint="cs"/>
          <w:sz w:val="28"/>
          <w:szCs w:val="28"/>
          <w:rtl/>
          <w:lang w:bidi="fa-IR"/>
        </w:rPr>
        <w:t>اند که واقفی و ملعون است، اما ناقل از علی بن ابی حمزه در روايت اول، ابن ابی عمير و در روايت دوم، علی بن الحکم است که هر دو از اجلای اصحاب هستند و سابقاً گفتيم که اگر ناقلين از ابن ابی عمير از اجلای اصحاب باشند، اين مطلب می</w:t>
      </w:r>
      <w:r>
        <w:rPr>
          <w:rFonts w:cs="Abz-2 (Badr)"/>
          <w:sz w:val="28"/>
          <w:szCs w:val="28"/>
          <w:rtl/>
          <w:lang w:bidi="fa-IR"/>
        </w:rPr>
        <w:softHyphen/>
      </w:r>
      <w:r>
        <w:rPr>
          <w:rFonts w:cs="Abz-2 (Badr)" w:hint="cs"/>
          <w:sz w:val="28"/>
          <w:szCs w:val="28"/>
          <w:rtl/>
          <w:lang w:bidi="fa-IR"/>
        </w:rPr>
        <w:t>تواند قرينه بر اين باشد که نقل آنها از وی در زمان سلامت عقيده وی صورت پذيرفته، زيرا بعيد است که پس از وقف وی و تعابيری که از امام رضا(ع) در ذم و لعن او صادر شده است، اين افراد حاضر به نقل روايت از او شده باشند. فلذا می</w:t>
      </w:r>
      <w:r>
        <w:rPr>
          <w:rFonts w:cs="Abz-2 (Badr)"/>
          <w:sz w:val="28"/>
          <w:szCs w:val="28"/>
          <w:rtl/>
          <w:lang w:bidi="fa-IR"/>
        </w:rPr>
        <w:softHyphen/>
      </w:r>
      <w:r>
        <w:rPr>
          <w:rFonts w:cs="Abz-2 (Badr)" w:hint="cs"/>
          <w:sz w:val="28"/>
          <w:szCs w:val="28"/>
          <w:rtl/>
          <w:lang w:bidi="fa-IR"/>
        </w:rPr>
        <w:t>توان اين دو روايت را معتبر دانست.</w:t>
      </w:r>
    </w:p>
    <w:p w14:paraId="42943C8C" w14:textId="77777777" w:rsidR="005B2571" w:rsidRPr="0008683B" w:rsidRDefault="005B2571" w:rsidP="005B2571">
      <w:pPr>
        <w:widowControl w:val="0"/>
        <w:bidi/>
        <w:spacing w:after="0"/>
        <w:ind w:firstLine="284"/>
        <w:jc w:val="both"/>
        <w:rPr>
          <w:rFonts w:ascii="Noor_Nazli" w:eastAsia="Times New Roman" w:hAnsi="Noor_Nazli" w:cs="Abz-2 (Badr)"/>
          <w:sz w:val="28"/>
          <w:szCs w:val="28"/>
          <w:rtl/>
          <w:lang w:bidi="fa-IR"/>
        </w:rPr>
      </w:pPr>
      <w:r w:rsidRPr="008A20C7">
        <w:rPr>
          <w:rFonts w:cs="Abz-2 (Badr)" w:hint="cs"/>
          <w:spacing w:val="-6"/>
          <w:sz w:val="28"/>
          <w:szCs w:val="28"/>
          <w:rtl/>
          <w:lang w:bidi="ar"/>
        </w:rPr>
        <w:t xml:space="preserve">ومنها: مرسلة </w:t>
      </w:r>
      <w:r w:rsidRPr="008A20C7">
        <w:rPr>
          <w:rFonts w:cs="Abz-2 (Badr)"/>
          <w:spacing w:val="-6"/>
          <w:sz w:val="28"/>
          <w:szCs w:val="28"/>
          <w:rtl/>
          <w:lang w:bidi="ar"/>
        </w:rPr>
        <w:t xml:space="preserve">ابن‌ </w:t>
      </w:r>
      <w:r w:rsidRPr="0008683B">
        <w:rPr>
          <w:rFonts w:ascii="Noor_Nazli" w:eastAsia="Times New Roman" w:hAnsi="Noor_Nazli" w:cs="Abz-2 (Badr)"/>
          <w:spacing w:val="-6"/>
          <w:sz w:val="28"/>
          <w:szCs w:val="28"/>
          <w:rtl/>
          <w:lang w:bidi="ar"/>
        </w:rPr>
        <w:t>أبي عمير عن‌ بعض‌ أصحابنا عن‌ أبي الحسن</w:t>
      </w:r>
      <w:r w:rsidRPr="008A20C7">
        <w:rPr>
          <w:rFonts w:cs="Abz-2 (Badr)" w:hint="cs"/>
          <w:spacing w:val="-6"/>
          <w:sz w:val="28"/>
          <w:szCs w:val="28"/>
          <w:rtl/>
          <w:lang w:bidi="ar"/>
        </w:rPr>
        <w:t>(ع)</w:t>
      </w:r>
      <w:r w:rsidRPr="0008683B">
        <w:rPr>
          <w:rFonts w:ascii="Noor_Nazli" w:eastAsia="Times New Roman" w:hAnsi="Noor_Nazli" w:cs="Abz-2 (Badr)"/>
          <w:spacing w:val="-6"/>
          <w:sz w:val="28"/>
          <w:szCs w:val="28"/>
          <w:rtl/>
          <w:lang w:bidi="ar"/>
        </w:rPr>
        <w:t xml:space="preserve">‌: </w:t>
      </w:r>
      <w:r w:rsidRPr="008A20C7">
        <w:rPr>
          <w:rFonts w:cs="Abz-2 (Badr)" w:hint="cs"/>
          <w:spacing w:val="-6"/>
          <w:sz w:val="28"/>
          <w:szCs w:val="28"/>
          <w:rtl/>
          <w:lang w:bidi="ar"/>
        </w:rPr>
        <w:t>«</w:t>
      </w:r>
      <w:r w:rsidRPr="0008683B">
        <w:rPr>
          <w:rFonts w:ascii="Noor_Nazli" w:eastAsia="Times New Roman" w:hAnsi="Noor_Nazli" w:cs="Abz-2 (Badr)"/>
          <w:spacing w:val="-6"/>
          <w:sz w:val="28"/>
          <w:szCs w:val="28"/>
          <w:rtl/>
          <w:lang w:bidi="ar"/>
        </w:rPr>
        <w:t>في رجل‌ تزوّج‌ امرأة‌ على دار</w:t>
      </w:r>
      <w:r w:rsidRPr="008A20C7">
        <w:rPr>
          <w:rFonts w:cs="Abz-2 (Badr)" w:hint="cs"/>
          <w:spacing w:val="-6"/>
          <w:sz w:val="28"/>
          <w:szCs w:val="28"/>
          <w:rtl/>
          <w:lang w:bidi="ar"/>
        </w:rPr>
        <w:t>؟</w:t>
      </w:r>
      <w:r w:rsidRPr="0008683B">
        <w:rPr>
          <w:rFonts w:ascii="Noor_Nazli" w:eastAsia="Times New Roman" w:hAnsi="Noor_Nazli" w:cs="Abz-2 (Badr)"/>
          <w:spacing w:val="-6"/>
          <w:sz w:val="28"/>
          <w:szCs w:val="28"/>
          <w:rtl/>
          <w:lang w:bidi="ar"/>
        </w:rPr>
        <w:t xml:space="preserve"> قال</w:t>
      </w:r>
      <w:r w:rsidRPr="008A20C7">
        <w:rPr>
          <w:rFonts w:cs="Abz-2 (Badr)" w:hint="cs"/>
          <w:spacing w:val="-6"/>
          <w:sz w:val="28"/>
          <w:szCs w:val="28"/>
          <w:rtl/>
          <w:lang w:bidi="ar"/>
        </w:rPr>
        <w:t>:</w:t>
      </w:r>
      <w:r w:rsidRPr="0008683B">
        <w:rPr>
          <w:rFonts w:ascii="Noor_Nazli" w:eastAsia="Times New Roman" w:hAnsi="Noor_Nazli" w:cs="Abz-2 (Badr)"/>
          <w:spacing w:val="-6"/>
          <w:sz w:val="28"/>
          <w:szCs w:val="28"/>
          <w:rtl/>
          <w:lang w:bidi="ar"/>
        </w:rPr>
        <w:t>‌ قال</w:t>
      </w:r>
      <w:r w:rsidRPr="008A20C7">
        <w:rPr>
          <w:rFonts w:cs="Abz-2 (Badr)" w:hint="cs"/>
          <w:spacing w:val="-6"/>
          <w:sz w:val="28"/>
          <w:szCs w:val="28"/>
          <w:rtl/>
          <w:lang w:bidi="ar"/>
        </w:rPr>
        <w:t>:</w:t>
      </w:r>
      <w:r w:rsidRPr="0008683B">
        <w:rPr>
          <w:rFonts w:ascii="Noor_Nazli" w:eastAsia="Times New Roman" w:hAnsi="Noor_Nazli" w:cs="Abz-2 (Badr)"/>
          <w:spacing w:val="-6"/>
          <w:sz w:val="28"/>
          <w:szCs w:val="28"/>
          <w:rtl/>
          <w:lang w:bidi="ar"/>
        </w:rPr>
        <w:t>‌ لها دار وسط.</w:t>
      </w:r>
      <w:r w:rsidRPr="008A20C7">
        <w:rPr>
          <w:rFonts w:cs="Abz-2 (Badr)" w:hint="cs"/>
          <w:spacing w:val="-6"/>
          <w:sz w:val="28"/>
          <w:szCs w:val="28"/>
          <w:rtl/>
          <w:lang w:bidi="ar"/>
        </w:rPr>
        <w:t>»</w:t>
      </w:r>
      <w:r w:rsidRPr="00995DB9">
        <w:rPr>
          <w:rStyle w:val="FootnoteReference"/>
          <w:rFonts w:cs="Abz-2 (Badr)"/>
          <w:sz w:val="28"/>
          <w:szCs w:val="28"/>
          <w:rtl/>
          <w:lang w:bidi="fa-IR"/>
        </w:rPr>
        <w:footnoteReference w:id="9"/>
      </w:r>
    </w:p>
    <w:p w14:paraId="4BE3A0C6" w14:textId="7A65EAD7" w:rsidR="005B2571" w:rsidRPr="00184BE4" w:rsidRDefault="008A20C7" w:rsidP="00520A5D">
      <w:pPr>
        <w:widowControl w:val="0"/>
        <w:bidi/>
        <w:spacing w:after="0"/>
        <w:ind w:firstLine="284"/>
        <w:jc w:val="both"/>
        <w:rPr>
          <w:rFonts w:cs="Abz-2 (Badr)"/>
          <w:sz w:val="28"/>
          <w:szCs w:val="28"/>
          <w:rtl/>
          <w:lang w:bidi="fa-IR"/>
        </w:rPr>
      </w:pPr>
      <w:r>
        <w:rPr>
          <w:rFonts w:cs="Abz-2 (Badr)" w:hint="cs"/>
          <w:sz w:val="28"/>
          <w:szCs w:val="28"/>
          <w:rtl/>
          <w:lang w:bidi="fa-IR"/>
        </w:rPr>
        <w:t>آنچه که از اين اخبار به دست می</w:t>
      </w:r>
      <w:r>
        <w:rPr>
          <w:rFonts w:cs="Abz-2 (Badr)"/>
          <w:sz w:val="28"/>
          <w:szCs w:val="28"/>
          <w:rtl/>
          <w:lang w:bidi="fa-IR"/>
        </w:rPr>
        <w:softHyphen/>
      </w:r>
      <w:r>
        <w:rPr>
          <w:rFonts w:cs="Abz-2 (Badr)" w:hint="cs"/>
          <w:sz w:val="28"/>
          <w:szCs w:val="28"/>
          <w:rtl/>
          <w:lang w:bidi="fa-IR"/>
        </w:rPr>
        <w:t>آيد اين است که مجرد ذکر عنوان در تعيين مهر کفايت می</w:t>
      </w:r>
      <w:r>
        <w:rPr>
          <w:rFonts w:cs="Abz-2 (Badr)"/>
          <w:sz w:val="28"/>
          <w:szCs w:val="28"/>
          <w:rtl/>
          <w:lang w:bidi="fa-IR"/>
        </w:rPr>
        <w:softHyphen/>
      </w:r>
      <w:r>
        <w:rPr>
          <w:rFonts w:cs="Abz-2 (Badr)" w:hint="cs"/>
          <w:sz w:val="28"/>
          <w:szCs w:val="28"/>
          <w:rtl/>
          <w:lang w:bidi="fa-IR"/>
        </w:rPr>
        <w:t>کند و وصف و کيفيت مهر لازم نيست تعيين شود، بلکه با وجود ذکر عنوان بايد آن را حمل بر مقدار متوسط نمود و بر اين مطلب ادعای عدم خلاف و اجماع نيز شده است.</w:t>
      </w:r>
    </w:p>
    <w:p w14:paraId="5CFFCB24" w14:textId="7DE02542" w:rsidR="00B8595A" w:rsidRPr="005F7100" w:rsidRDefault="00B8595A" w:rsidP="005B2571">
      <w:pPr>
        <w:widowControl w:val="0"/>
        <w:bidi/>
        <w:spacing w:after="0"/>
        <w:ind w:firstLine="284"/>
        <w:jc w:val="both"/>
        <w:rPr>
          <w:rFonts w:cs="Abz-2 (Badr)"/>
          <w:sz w:val="28"/>
          <w:szCs w:val="28"/>
          <w:rtl/>
          <w:lang w:bidi="fa-IR"/>
        </w:rPr>
      </w:pPr>
    </w:p>
    <w:sectPr w:rsidR="00B8595A" w:rsidRPr="005F7100" w:rsidSect="00164A73">
      <w:headerReference w:type="default" r:id="rId7"/>
      <w:footerReference w:type="default" r:id="rId8"/>
      <w:footnotePr>
        <w:numRestart w:val="eachPage"/>
      </w:footnotePr>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6229B" w14:textId="77777777" w:rsidR="0029128F" w:rsidRDefault="0029128F" w:rsidP="00F71127">
      <w:pPr>
        <w:spacing w:after="0" w:line="240" w:lineRule="auto"/>
      </w:pPr>
      <w:r>
        <w:separator/>
      </w:r>
    </w:p>
  </w:endnote>
  <w:endnote w:type="continuationSeparator" w:id="0">
    <w:p w14:paraId="3CC9DBEF" w14:textId="77777777" w:rsidR="0029128F" w:rsidRDefault="0029128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20ABB" w14:textId="77777777" w:rsidR="0029128F" w:rsidRDefault="0029128F" w:rsidP="00EE25C0">
      <w:pPr>
        <w:bidi/>
        <w:spacing w:after="0" w:line="240" w:lineRule="auto"/>
      </w:pPr>
      <w:r>
        <w:separator/>
      </w:r>
    </w:p>
  </w:footnote>
  <w:footnote w:type="continuationSeparator" w:id="0">
    <w:p w14:paraId="4C495033" w14:textId="77777777" w:rsidR="0029128F" w:rsidRDefault="0029128F" w:rsidP="00F71127">
      <w:pPr>
        <w:bidi/>
        <w:spacing w:after="0" w:line="240" w:lineRule="auto"/>
      </w:pPr>
      <w:r>
        <w:continuationSeparator/>
      </w:r>
    </w:p>
  </w:footnote>
  <w:footnote w:id="1">
    <w:p w14:paraId="769BA491" w14:textId="77777777" w:rsidR="005B2571" w:rsidRPr="002D27AB" w:rsidRDefault="005B2571" w:rsidP="005B257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شرائع،ج2،ص267.</w:t>
      </w:r>
    </w:p>
  </w:footnote>
  <w:footnote w:id="2">
    <w:p w14:paraId="4C054A4F" w14:textId="77777777" w:rsidR="005B2571" w:rsidRPr="002D27AB" w:rsidRDefault="005B2571" w:rsidP="005B257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قواعد،ج3،ص73.</w:t>
      </w:r>
    </w:p>
  </w:footnote>
  <w:footnote w:id="3">
    <w:p w14:paraId="02008774" w14:textId="77777777" w:rsidR="005B2571" w:rsidRPr="002D27AB" w:rsidRDefault="005B2571" w:rsidP="005B257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مسالك،ج8،ص170.</w:t>
      </w:r>
    </w:p>
  </w:footnote>
  <w:footnote w:id="4">
    <w:p w14:paraId="69591CF1" w14:textId="77777777" w:rsidR="005B2571" w:rsidRPr="002D27AB" w:rsidRDefault="005B2571" w:rsidP="005B257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حدائق،ج24،ص434.</w:t>
      </w:r>
    </w:p>
  </w:footnote>
  <w:footnote w:id="5">
    <w:p w14:paraId="1AB8456A" w14:textId="77777777" w:rsidR="005B2571" w:rsidRPr="002D27AB" w:rsidRDefault="005B2571" w:rsidP="005B257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رياض،ج12،ص10.</w:t>
      </w:r>
    </w:p>
  </w:footnote>
  <w:footnote w:id="6">
    <w:p w14:paraId="2A4BA14A" w14:textId="77777777" w:rsidR="005B2571" w:rsidRPr="002D27AB" w:rsidRDefault="005B2571" w:rsidP="005B257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جواهر،ج32،ص33.</w:t>
      </w:r>
    </w:p>
  </w:footnote>
  <w:footnote w:id="7">
    <w:p w14:paraId="32776D0C" w14:textId="77777777" w:rsidR="005B2571" w:rsidRPr="002D27AB" w:rsidRDefault="005B2571" w:rsidP="005B2571">
      <w:pPr>
        <w:pStyle w:val="FootnoteText"/>
        <w:bidi/>
        <w:rPr>
          <w:rFonts w:cs="Abz-2 (Badr)"/>
          <w:sz w:val="22"/>
          <w:szCs w:val="22"/>
          <w:rtl/>
          <w:lang w:bidi="fa-IR"/>
        </w:rPr>
      </w:pPr>
      <w:r w:rsidRPr="0008683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کافی،ج5،ص381،ح7 ـ وسائل،ج21،ص283 و 284،ح27095.</w:t>
      </w:r>
    </w:p>
  </w:footnote>
  <w:footnote w:id="8">
    <w:p w14:paraId="2A9F450B" w14:textId="77777777" w:rsidR="005B2571" w:rsidRPr="002D27AB" w:rsidRDefault="005B2571" w:rsidP="005B2571">
      <w:pPr>
        <w:pStyle w:val="FootnoteText"/>
        <w:bidi/>
        <w:rPr>
          <w:rFonts w:cs="Abz-2 (Badr)"/>
          <w:sz w:val="22"/>
          <w:szCs w:val="22"/>
          <w:rtl/>
          <w:lang w:bidi="fa-IR"/>
        </w:rPr>
      </w:pPr>
      <w:r w:rsidRPr="0008683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کافی،ج5،ص381،ح8 ـ وسائل،ج21،ص283،ح27094.</w:t>
      </w:r>
    </w:p>
  </w:footnote>
  <w:footnote w:id="9">
    <w:p w14:paraId="3B288F1D" w14:textId="77777777" w:rsidR="005B2571" w:rsidRPr="002D27AB" w:rsidRDefault="005B2571" w:rsidP="005B2571">
      <w:pPr>
        <w:pStyle w:val="FootnoteText"/>
        <w:bidi/>
        <w:rPr>
          <w:rFonts w:cs="Abz-2 (Badr)"/>
          <w:sz w:val="22"/>
          <w:szCs w:val="22"/>
          <w:rtl/>
          <w:lang w:bidi="fa-IR"/>
        </w:rPr>
      </w:pPr>
      <w:r w:rsidRPr="0008683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تهذيب،ج7،ص375 و 376،ح1520 ـ وسائل،ج21،ص284،ح27096.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01060" w14:textId="1BC232DB" w:rsidR="001E322B" w:rsidRDefault="001E322B">
    <w:pPr>
      <w:pStyle w:val="Header"/>
    </w:pPr>
    <w:r>
      <w:rPr>
        <w:noProof/>
      </w:rPr>
      <mc:AlternateContent>
        <mc:Choice Requires="wps">
          <w:drawing>
            <wp:anchor distT="45720" distB="45720" distL="114300" distR="114300" simplePos="0" relativeHeight="251661312" behindDoc="0" locked="0" layoutInCell="1" allowOverlap="1" wp14:anchorId="0425C78A" wp14:editId="3A9C2F7E">
              <wp:simplePos x="0" y="0"/>
              <wp:positionH relativeFrom="column">
                <wp:posOffset>3540125</wp:posOffset>
              </wp:positionH>
              <wp:positionV relativeFrom="paragraph">
                <wp:posOffset>99060</wp:posOffset>
              </wp:positionV>
              <wp:extent cx="3048000" cy="16230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623060"/>
                      </a:xfrm>
                      <a:prstGeom prst="rect">
                        <a:avLst/>
                      </a:prstGeom>
                      <a:solidFill>
                        <a:srgbClr val="FFFFFF"/>
                      </a:solidFill>
                      <a:ln w="9525">
                        <a:noFill/>
                        <a:miter lim="800000"/>
                        <a:headEnd/>
                        <a:tailEnd/>
                      </a:ln>
                    </wps:spPr>
                    <wps:txbx>
                      <w:txbxContent>
                        <w:p w14:paraId="17DE4995" w14:textId="14742F03" w:rsidR="001E322B" w:rsidRDefault="001E322B" w:rsidP="001E322B">
                          <w:pPr>
                            <w:jc w:val="right"/>
                            <w:rPr>
                              <w:rFonts w:cs="B Mehr"/>
                            </w:rPr>
                          </w:pPr>
                          <w:r>
                            <w:rPr>
                              <w:rFonts w:cs="B Mehr" w:hint="cs"/>
                              <w:rtl/>
                            </w:rPr>
                            <w:t>تقریر درس خارج فقه استاد سید علی موسوی اردبیلی</w:t>
                          </w:r>
                        </w:p>
                        <w:p w14:paraId="45B991C6" w14:textId="77777777" w:rsidR="001E322B" w:rsidRDefault="001E322B" w:rsidP="001E322B">
                          <w:pPr>
                            <w:jc w:val="right"/>
                            <w:rPr>
                              <w:rFonts w:cs="B Mehr"/>
                            </w:rPr>
                          </w:pPr>
                          <w:r>
                            <w:rPr>
                              <w:rFonts w:cs="B Mehr" w:hint="cs"/>
                              <w:rtl/>
                            </w:rPr>
                            <w:t xml:space="preserve">مبحث: نکاح    / مهر </w:t>
                          </w:r>
                        </w:p>
                        <w:p w14:paraId="7B1A3F0E" w14:textId="2A366CED" w:rsidR="001E322B" w:rsidRDefault="001E322B" w:rsidP="001E322B">
                          <w:pPr>
                            <w:jc w:val="right"/>
                            <w:rPr>
                              <w:rFonts w:cs="B Mehr"/>
                            </w:rPr>
                          </w:pPr>
                          <w:r>
                            <w:rPr>
                              <w:rFonts w:cs="B Mehr" w:hint="cs"/>
                              <w:rtl/>
                            </w:rPr>
                            <w:t xml:space="preserve">تاریخ:  </w:t>
                          </w:r>
                          <w:r>
                            <w:rPr>
                              <w:rFonts w:cs="B Mehr" w:hint="cs"/>
                              <w:rtl/>
                            </w:rPr>
                            <w:t xml:space="preserve">سه </w:t>
                          </w:r>
                          <w:r>
                            <w:rPr>
                              <w:rFonts w:cs="B Mehr" w:hint="cs"/>
                              <w:rtl/>
                            </w:rPr>
                            <w:t>شنبه ،2</w:t>
                          </w:r>
                          <w:r>
                            <w:rPr>
                              <w:rFonts w:cs="B Mehr" w:hint="cs"/>
                              <w:rtl/>
                            </w:rPr>
                            <w:t>2</w:t>
                          </w:r>
                          <w:r>
                            <w:rPr>
                              <w:rFonts w:cs="B Mehr" w:hint="cs"/>
                              <w:rtl/>
                            </w:rPr>
                            <w:t xml:space="preserve"> آذر - 1401ه.ش0</w:t>
                          </w:r>
                        </w:p>
                        <w:p w14:paraId="38F1EC08" w14:textId="77777777" w:rsidR="001E322B" w:rsidRDefault="001E322B" w:rsidP="001E322B">
                          <w:pPr>
                            <w:jc w:val="right"/>
                            <w:rPr>
                              <w:rFonts w:cs="B Mehr" w:hint="cs"/>
                              <w:rtl/>
                            </w:rPr>
                          </w:pPr>
                        </w:p>
                        <w:p w14:paraId="33F8B0C5" w14:textId="77777777" w:rsidR="001E322B" w:rsidRDefault="001E322B" w:rsidP="001E322B">
                          <w:pPr>
                            <w:jc w:val="right"/>
                            <w:rPr>
                              <w:rFonts w:cs="B Mehr" w:hint="cs"/>
                              <w:rtl/>
                            </w:rPr>
                          </w:pPr>
                        </w:p>
                        <w:p w14:paraId="66A24271" w14:textId="77777777" w:rsidR="001E322B" w:rsidRDefault="001E322B" w:rsidP="001E322B">
                          <w:pPr>
                            <w:jc w:val="right"/>
                            <w:rPr>
                              <w:rFonts w:cs="B Mehr" w:hint="cs"/>
                              <w:rtl/>
                            </w:rPr>
                          </w:pPr>
                        </w:p>
                        <w:p w14:paraId="79DBD0D3" w14:textId="77777777" w:rsidR="001E322B" w:rsidRDefault="001E322B" w:rsidP="001E322B">
                          <w:pPr>
                            <w:jc w:val="right"/>
                            <w:rPr>
                              <w:rFonts w:cs="B Mehr" w:hint="cs"/>
                              <w:rtl/>
                            </w:rPr>
                          </w:pPr>
                        </w:p>
                        <w:p w14:paraId="00E71E73" w14:textId="77777777" w:rsidR="001E322B" w:rsidRDefault="001E322B" w:rsidP="001E322B">
                          <w:pPr>
                            <w:jc w:val="right"/>
                            <w:rPr>
                              <w:rFonts w:cs="B Mehr" w:hint="cs"/>
                              <w:rtl/>
                            </w:rPr>
                          </w:pPr>
                        </w:p>
                        <w:p w14:paraId="3D87D58E" w14:textId="77777777" w:rsidR="001E322B" w:rsidRDefault="001E322B" w:rsidP="001E322B"/>
                        <w:p w14:paraId="78D661E9" w14:textId="220427B6" w:rsidR="001E322B" w:rsidRDefault="001E32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25C78A" id="_x0000_t202" coordsize="21600,21600" o:spt="202" path="m,l,21600r21600,l21600,xe">
              <v:stroke joinstyle="miter"/>
              <v:path gradientshapeok="t" o:connecttype="rect"/>
            </v:shapetype>
            <v:shape id="Text Box 2" o:spid="_x0000_s1026" type="#_x0000_t202" style="position:absolute;margin-left:278.75pt;margin-top:7.8pt;width:240pt;height:127.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" stroked="f">
              <v:textbox>
                <w:txbxContent>
                  <w:p w14:paraId="17DE4995" w14:textId="14742F03" w:rsidR="001E322B" w:rsidRDefault="001E322B" w:rsidP="001E322B">
                    <w:pPr>
                      <w:jc w:val="right"/>
                      <w:rPr>
                        <w:rFonts w:cs="B Mehr"/>
                      </w:rPr>
                    </w:pPr>
                    <w:r>
                      <w:rPr>
                        <w:rFonts w:cs="B Mehr" w:hint="cs"/>
                        <w:rtl/>
                      </w:rPr>
                      <w:t>تقریر درس خارج فقه استاد سید علی موسوی اردبیلی</w:t>
                    </w:r>
                  </w:p>
                  <w:p w14:paraId="45B991C6" w14:textId="77777777" w:rsidR="001E322B" w:rsidRDefault="001E322B" w:rsidP="001E322B">
                    <w:pPr>
                      <w:jc w:val="right"/>
                      <w:rPr>
                        <w:rFonts w:cs="B Mehr"/>
                      </w:rPr>
                    </w:pPr>
                    <w:r>
                      <w:rPr>
                        <w:rFonts w:cs="B Mehr" w:hint="cs"/>
                        <w:rtl/>
                      </w:rPr>
                      <w:t xml:space="preserve">مبحث: نکاح    / مهر </w:t>
                    </w:r>
                  </w:p>
                  <w:p w14:paraId="7B1A3F0E" w14:textId="2A366CED" w:rsidR="001E322B" w:rsidRDefault="001E322B" w:rsidP="001E322B">
                    <w:pPr>
                      <w:jc w:val="right"/>
                      <w:rPr>
                        <w:rFonts w:cs="B Mehr"/>
                      </w:rPr>
                    </w:pPr>
                    <w:r>
                      <w:rPr>
                        <w:rFonts w:cs="B Mehr" w:hint="cs"/>
                        <w:rtl/>
                      </w:rPr>
                      <w:t xml:space="preserve">تاریخ:  </w:t>
                    </w:r>
                    <w:r>
                      <w:rPr>
                        <w:rFonts w:cs="B Mehr" w:hint="cs"/>
                        <w:rtl/>
                      </w:rPr>
                      <w:t xml:space="preserve">سه </w:t>
                    </w:r>
                    <w:r>
                      <w:rPr>
                        <w:rFonts w:cs="B Mehr" w:hint="cs"/>
                        <w:rtl/>
                      </w:rPr>
                      <w:t>شنبه ،2</w:t>
                    </w:r>
                    <w:r>
                      <w:rPr>
                        <w:rFonts w:cs="B Mehr" w:hint="cs"/>
                        <w:rtl/>
                      </w:rPr>
                      <w:t>2</w:t>
                    </w:r>
                    <w:r>
                      <w:rPr>
                        <w:rFonts w:cs="B Mehr" w:hint="cs"/>
                        <w:rtl/>
                      </w:rPr>
                      <w:t xml:space="preserve"> آذر - 1401ه.ش0</w:t>
                    </w:r>
                  </w:p>
                  <w:p w14:paraId="38F1EC08" w14:textId="77777777" w:rsidR="001E322B" w:rsidRDefault="001E322B" w:rsidP="001E322B">
                    <w:pPr>
                      <w:jc w:val="right"/>
                      <w:rPr>
                        <w:rFonts w:cs="B Mehr" w:hint="cs"/>
                        <w:rtl/>
                      </w:rPr>
                    </w:pPr>
                  </w:p>
                  <w:p w14:paraId="33F8B0C5" w14:textId="77777777" w:rsidR="001E322B" w:rsidRDefault="001E322B" w:rsidP="001E322B">
                    <w:pPr>
                      <w:jc w:val="right"/>
                      <w:rPr>
                        <w:rFonts w:cs="B Mehr" w:hint="cs"/>
                        <w:rtl/>
                      </w:rPr>
                    </w:pPr>
                  </w:p>
                  <w:p w14:paraId="66A24271" w14:textId="77777777" w:rsidR="001E322B" w:rsidRDefault="001E322B" w:rsidP="001E322B">
                    <w:pPr>
                      <w:jc w:val="right"/>
                      <w:rPr>
                        <w:rFonts w:cs="B Mehr" w:hint="cs"/>
                        <w:rtl/>
                      </w:rPr>
                    </w:pPr>
                  </w:p>
                  <w:p w14:paraId="79DBD0D3" w14:textId="77777777" w:rsidR="001E322B" w:rsidRDefault="001E322B" w:rsidP="001E322B">
                    <w:pPr>
                      <w:jc w:val="right"/>
                      <w:rPr>
                        <w:rFonts w:cs="B Mehr" w:hint="cs"/>
                        <w:rtl/>
                      </w:rPr>
                    </w:pPr>
                  </w:p>
                  <w:p w14:paraId="00E71E73" w14:textId="77777777" w:rsidR="001E322B" w:rsidRDefault="001E322B" w:rsidP="001E322B">
                    <w:pPr>
                      <w:jc w:val="right"/>
                      <w:rPr>
                        <w:rFonts w:cs="B Mehr" w:hint="cs"/>
                        <w:rtl/>
                      </w:rPr>
                    </w:pPr>
                  </w:p>
                  <w:p w14:paraId="3D87D58E" w14:textId="77777777" w:rsidR="001E322B" w:rsidRDefault="001E322B" w:rsidP="001E322B"/>
                  <w:p w14:paraId="78D661E9" w14:textId="220427B6" w:rsidR="001E322B" w:rsidRDefault="001E322B"/>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1430EF7" wp14:editId="14A1F5F8">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5746"/>
    <w:rsid w:val="00034448"/>
    <w:rsid w:val="0003525A"/>
    <w:rsid w:val="00036B68"/>
    <w:rsid w:val="00054C3B"/>
    <w:rsid w:val="000577BF"/>
    <w:rsid w:val="0007062A"/>
    <w:rsid w:val="00084447"/>
    <w:rsid w:val="00085EBF"/>
    <w:rsid w:val="000879BF"/>
    <w:rsid w:val="0009649A"/>
    <w:rsid w:val="000978E9"/>
    <w:rsid w:val="000A3312"/>
    <w:rsid w:val="000A73A0"/>
    <w:rsid w:val="000B0685"/>
    <w:rsid w:val="000B16FE"/>
    <w:rsid w:val="000B64A7"/>
    <w:rsid w:val="000C0648"/>
    <w:rsid w:val="000C4957"/>
    <w:rsid w:val="000D0B46"/>
    <w:rsid w:val="000E1CDA"/>
    <w:rsid w:val="000E2156"/>
    <w:rsid w:val="000F2E50"/>
    <w:rsid w:val="00101B80"/>
    <w:rsid w:val="001050A2"/>
    <w:rsid w:val="001149FA"/>
    <w:rsid w:val="00117D7D"/>
    <w:rsid w:val="00121124"/>
    <w:rsid w:val="001420FB"/>
    <w:rsid w:val="00142696"/>
    <w:rsid w:val="00145844"/>
    <w:rsid w:val="00150806"/>
    <w:rsid w:val="0015228E"/>
    <w:rsid w:val="001551D1"/>
    <w:rsid w:val="00164A73"/>
    <w:rsid w:val="001725C5"/>
    <w:rsid w:val="00183ED3"/>
    <w:rsid w:val="001922E4"/>
    <w:rsid w:val="00192F68"/>
    <w:rsid w:val="001B2ADB"/>
    <w:rsid w:val="001C3107"/>
    <w:rsid w:val="001D1305"/>
    <w:rsid w:val="001D4A4D"/>
    <w:rsid w:val="001E322B"/>
    <w:rsid w:val="001F10F8"/>
    <w:rsid w:val="00210071"/>
    <w:rsid w:val="002133D5"/>
    <w:rsid w:val="0021414D"/>
    <w:rsid w:val="00222ADA"/>
    <w:rsid w:val="00246BDC"/>
    <w:rsid w:val="0025092B"/>
    <w:rsid w:val="00263A26"/>
    <w:rsid w:val="00264E4F"/>
    <w:rsid w:val="0027131A"/>
    <w:rsid w:val="002829CF"/>
    <w:rsid w:val="0029128F"/>
    <w:rsid w:val="00295DC1"/>
    <w:rsid w:val="0029688A"/>
    <w:rsid w:val="002A09CF"/>
    <w:rsid w:val="002A267D"/>
    <w:rsid w:val="002A2A4C"/>
    <w:rsid w:val="002A48F2"/>
    <w:rsid w:val="002A6FA3"/>
    <w:rsid w:val="002B4C06"/>
    <w:rsid w:val="002B6537"/>
    <w:rsid w:val="002C7D85"/>
    <w:rsid w:val="002D0EF6"/>
    <w:rsid w:val="002D27AB"/>
    <w:rsid w:val="002E0246"/>
    <w:rsid w:val="002E5A8D"/>
    <w:rsid w:val="002F3DC1"/>
    <w:rsid w:val="003014A6"/>
    <w:rsid w:val="00306FE4"/>
    <w:rsid w:val="00324BF0"/>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C6DBC"/>
    <w:rsid w:val="003D4C99"/>
    <w:rsid w:val="003E2132"/>
    <w:rsid w:val="003F4526"/>
    <w:rsid w:val="00404302"/>
    <w:rsid w:val="00413049"/>
    <w:rsid w:val="0041480C"/>
    <w:rsid w:val="00432F13"/>
    <w:rsid w:val="00451E5F"/>
    <w:rsid w:val="004626A1"/>
    <w:rsid w:val="00485F19"/>
    <w:rsid w:val="00487869"/>
    <w:rsid w:val="004B143E"/>
    <w:rsid w:val="004B5767"/>
    <w:rsid w:val="004D6B0B"/>
    <w:rsid w:val="004E3232"/>
    <w:rsid w:val="004F092F"/>
    <w:rsid w:val="004F446D"/>
    <w:rsid w:val="005049A1"/>
    <w:rsid w:val="00514272"/>
    <w:rsid w:val="005149EF"/>
    <w:rsid w:val="00520A5D"/>
    <w:rsid w:val="00521235"/>
    <w:rsid w:val="005327C7"/>
    <w:rsid w:val="00537B39"/>
    <w:rsid w:val="00543C36"/>
    <w:rsid w:val="005532E0"/>
    <w:rsid w:val="0057330F"/>
    <w:rsid w:val="005751F1"/>
    <w:rsid w:val="00575C4B"/>
    <w:rsid w:val="00576CC1"/>
    <w:rsid w:val="005937B1"/>
    <w:rsid w:val="00593B0D"/>
    <w:rsid w:val="005B2571"/>
    <w:rsid w:val="005B6905"/>
    <w:rsid w:val="005D73CF"/>
    <w:rsid w:val="0060689C"/>
    <w:rsid w:val="0061359C"/>
    <w:rsid w:val="00617E4E"/>
    <w:rsid w:val="00621F9A"/>
    <w:rsid w:val="0062256F"/>
    <w:rsid w:val="00625979"/>
    <w:rsid w:val="00630EDE"/>
    <w:rsid w:val="00630FD3"/>
    <w:rsid w:val="0063343C"/>
    <w:rsid w:val="00641531"/>
    <w:rsid w:val="006663B2"/>
    <w:rsid w:val="00681BD4"/>
    <w:rsid w:val="00690AFD"/>
    <w:rsid w:val="006A4420"/>
    <w:rsid w:val="006A7333"/>
    <w:rsid w:val="006B2294"/>
    <w:rsid w:val="006B2F35"/>
    <w:rsid w:val="006C4BC9"/>
    <w:rsid w:val="006C580F"/>
    <w:rsid w:val="006D5754"/>
    <w:rsid w:val="006F1A47"/>
    <w:rsid w:val="006F27F8"/>
    <w:rsid w:val="00700430"/>
    <w:rsid w:val="0070259D"/>
    <w:rsid w:val="00703021"/>
    <w:rsid w:val="00706DD2"/>
    <w:rsid w:val="00731161"/>
    <w:rsid w:val="00731C05"/>
    <w:rsid w:val="007374CF"/>
    <w:rsid w:val="00743EDF"/>
    <w:rsid w:val="00750FB1"/>
    <w:rsid w:val="00761208"/>
    <w:rsid w:val="00764E6D"/>
    <w:rsid w:val="00786E73"/>
    <w:rsid w:val="0079140D"/>
    <w:rsid w:val="007B47B9"/>
    <w:rsid w:val="007B4B3B"/>
    <w:rsid w:val="007B564D"/>
    <w:rsid w:val="007C260C"/>
    <w:rsid w:val="007C4BDA"/>
    <w:rsid w:val="007E148A"/>
    <w:rsid w:val="007E6019"/>
    <w:rsid w:val="007E7386"/>
    <w:rsid w:val="007F09FA"/>
    <w:rsid w:val="008045A0"/>
    <w:rsid w:val="00812BA0"/>
    <w:rsid w:val="00814C68"/>
    <w:rsid w:val="008305E7"/>
    <w:rsid w:val="00851737"/>
    <w:rsid w:val="00856A25"/>
    <w:rsid w:val="008678E8"/>
    <w:rsid w:val="00875CD7"/>
    <w:rsid w:val="008869B4"/>
    <w:rsid w:val="008A20C7"/>
    <w:rsid w:val="008A2AD3"/>
    <w:rsid w:val="008B69F7"/>
    <w:rsid w:val="008C2698"/>
    <w:rsid w:val="008C3DDD"/>
    <w:rsid w:val="008D1155"/>
    <w:rsid w:val="008D55B7"/>
    <w:rsid w:val="008D634C"/>
    <w:rsid w:val="008E45ED"/>
    <w:rsid w:val="008F3842"/>
    <w:rsid w:val="00901208"/>
    <w:rsid w:val="00912916"/>
    <w:rsid w:val="00920965"/>
    <w:rsid w:val="009251BE"/>
    <w:rsid w:val="00927576"/>
    <w:rsid w:val="00934ECC"/>
    <w:rsid w:val="009364C3"/>
    <w:rsid w:val="00940232"/>
    <w:rsid w:val="00940DC9"/>
    <w:rsid w:val="009428F7"/>
    <w:rsid w:val="00943CA6"/>
    <w:rsid w:val="00945834"/>
    <w:rsid w:val="00952433"/>
    <w:rsid w:val="00955EBA"/>
    <w:rsid w:val="009664CC"/>
    <w:rsid w:val="00976371"/>
    <w:rsid w:val="00990C14"/>
    <w:rsid w:val="0099697B"/>
    <w:rsid w:val="009A3CA7"/>
    <w:rsid w:val="009B0C6F"/>
    <w:rsid w:val="009C1C9D"/>
    <w:rsid w:val="009C7DC1"/>
    <w:rsid w:val="009D2027"/>
    <w:rsid w:val="009D42F6"/>
    <w:rsid w:val="009D63FF"/>
    <w:rsid w:val="009E2B08"/>
    <w:rsid w:val="009F2510"/>
    <w:rsid w:val="009F39BA"/>
    <w:rsid w:val="009F53E1"/>
    <w:rsid w:val="00A11F28"/>
    <w:rsid w:val="00A1285F"/>
    <w:rsid w:val="00A17467"/>
    <w:rsid w:val="00A17781"/>
    <w:rsid w:val="00A46F6E"/>
    <w:rsid w:val="00A47676"/>
    <w:rsid w:val="00A50CFD"/>
    <w:rsid w:val="00A60FD9"/>
    <w:rsid w:val="00A62A68"/>
    <w:rsid w:val="00A64F46"/>
    <w:rsid w:val="00A75A87"/>
    <w:rsid w:val="00A75FB0"/>
    <w:rsid w:val="00A81A2F"/>
    <w:rsid w:val="00A840BC"/>
    <w:rsid w:val="00A932BF"/>
    <w:rsid w:val="00A96A24"/>
    <w:rsid w:val="00AB148E"/>
    <w:rsid w:val="00AC005B"/>
    <w:rsid w:val="00AC47C4"/>
    <w:rsid w:val="00AE0F8B"/>
    <w:rsid w:val="00AE3024"/>
    <w:rsid w:val="00B177DA"/>
    <w:rsid w:val="00B26936"/>
    <w:rsid w:val="00B332CC"/>
    <w:rsid w:val="00B33F90"/>
    <w:rsid w:val="00B43A82"/>
    <w:rsid w:val="00B444E0"/>
    <w:rsid w:val="00B447EF"/>
    <w:rsid w:val="00B45307"/>
    <w:rsid w:val="00B52109"/>
    <w:rsid w:val="00B544E3"/>
    <w:rsid w:val="00B5592D"/>
    <w:rsid w:val="00B651F0"/>
    <w:rsid w:val="00B74659"/>
    <w:rsid w:val="00B8595A"/>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25925"/>
    <w:rsid w:val="00C3449C"/>
    <w:rsid w:val="00C41B9E"/>
    <w:rsid w:val="00C4572A"/>
    <w:rsid w:val="00C6529A"/>
    <w:rsid w:val="00C66870"/>
    <w:rsid w:val="00C8378C"/>
    <w:rsid w:val="00C9359C"/>
    <w:rsid w:val="00C9572F"/>
    <w:rsid w:val="00CA0BC4"/>
    <w:rsid w:val="00CB0E9E"/>
    <w:rsid w:val="00CB5082"/>
    <w:rsid w:val="00CC241E"/>
    <w:rsid w:val="00CC2540"/>
    <w:rsid w:val="00CD08A2"/>
    <w:rsid w:val="00CD47FF"/>
    <w:rsid w:val="00CD52E6"/>
    <w:rsid w:val="00CE4681"/>
    <w:rsid w:val="00D00507"/>
    <w:rsid w:val="00D03E0A"/>
    <w:rsid w:val="00D122E9"/>
    <w:rsid w:val="00D20C84"/>
    <w:rsid w:val="00D22A70"/>
    <w:rsid w:val="00D26E3A"/>
    <w:rsid w:val="00D57A0D"/>
    <w:rsid w:val="00D61D8E"/>
    <w:rsid w:val="00D663C8"/>
    <w:rsid w:val="00D71B66"/>
    <w:rsid w:val="00D77827"/>
    <w:rsid w:val="00D80782"/>
    <w:rsid w:val="00D81BE3"/>
    <w:rsid w:val="00D91A53"/>
    <w:rsid w:val="00D94EC6"/>
    <w:rsid w:val="00D97411"/>
    <w:rsid w:val="00DA0446"/>
    <w:rsid w:val="00DA1C87"/>
    <w:rsid w:val="00DA3BE3"/>
    <w:rsid w:val="00DC37E2"/>
    <w:rsid w:val="00DF62A6"/>
    <w:rsid w:val="00E0061D"/>
    <w:rsid w:val="00E0140F"/>
    <w:rsid w:val="00E01FDF"/>
    <w:rsid w:val="00E214D7"/>
    <w:rsid w:val="00E2487C"/>
    <w:rsid w:val="00E464B7"/>
    <w:rsid w:val="00E5017B"/>
    <w:rsid w:val="00E50756"/>
    <w:rsid w:val="00E55342"/>
    <w:rsid w:val="00E6533A"/>
    <w:rsid w:val="00E749D3"/>
    <w:rsid w:val="00E74AB7"/>
    <w:rsid w:val="00E77A81"/>
    <w:rsid w:val="00E870CE"/>
    <w:rsid w:val="00E87258"/>
    <w:rsid w:val="00E93304"/>
    <w:rsid w:val="00EC2D97"/>
    <w:rsid w:val="00ED3BC0"/>
    <w:rsid w:val="00ED7F5C"/>
    <w:rsid w:val="00EE25C0"/>
    <w:rsid w:val="00F03C99"/>
    <w:rsid w:val="00F04C46"/>
    <w:rsid w:val="00F122EB"/>
    <w:rsid w:val="00F15BC4"/>
    <w:rsid w:val="00F40DB8"/>
    <w:rsid w:val="00F46AE2"/>
    <w:rsid w:val="00F46E3E"/>
    <w:rsid w:val="00F5720C"/>
    <w:rsid w:val="00F654C8"/>
    <w:rsid w:val="00F706DF"/>
    <w:rsid w:val="00F71127"/>
    <w:rsid w:val="00F80BC8"/>
    <w:rsid w:val="00FA5DD1"/>
    <w:rsid w:val="00FB6F78"/>
    <w:rsid w:val="00FC64C4"/>
    <w:rsid w:val="00FE120F"/>
    <w:rsid w:val="00FE3CCD"/>
    <w:rsid w:val="00FE3E51"/>
    <w:rsid w:val="00FE7F32"/>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192529">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798</TotalTime>
  <Pages>1</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72</cp:revision>
  <cp:lastPrinted>2022-12-12T16:16:00Z</cp:lastPrinted>
  <dcterms:created xsi:type="dcterms:W3CDTF">2022-10-16T08:36:00Z</dcterms:created>
  <dcterms:modified xsi:type="dcterms:W3CDTF">2022-12-13T08:58:00Z</dcterms:modified>
</cp:coreProperties>
</file>