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FEB773" w14:textId="77777777" w:rsidR="00FF619A" w:rsidRDefault="00FF619A" w:rsidP="00901208">
      <w:pPr>
        <w:widowControl w:val="0"/>
        <w:bidi/>
        <w:spacing w:after="0" w:line="250" w:lineRule="auto"/>
        <w:jc w:val="center"/>
        <w:rPr>
          <w:rFonts w:cs="QuranTaha"/>
          <w:sz w:val="28"/>
          <w:szCs w:val="28"/>
          <w:rtl/>
          <w:lang w:bidi="fa-IR"/>
        </w:rPr>
      </w:pPr>
    </w:p>
    <w:p w14:paraId="42B0F874" w14:textId="77777777" w:rsidR="00FF619A" w:rsidRDefault="00FF619A" w:rsidP="00FF619A">
      <w:pPr>
        <w:widowControl w:val="0"/>
        <w:bidi/>
        <w:spacing w:after="0" w:line="250" w:lineRule="auto"/>
        <w:jc w:val="center"/>
        <w:rPr>
          <w:rFonts w:cs="QuranTaha"/>
          <w:sz w:val="28"/>
          <w:szCs w:val="28"/>
          <w:rtl/>
          <w:lang w:bidi="fa-IR"/>
        </w:rPr>
      </w:pPr>
    </w:p>
    <w:p w14:paraId="0FFF022C" w14:textId="77777777" w:rsidR="00FF619A" w:rsidRDefault="00FF619A" w:rsidP="00FF619A">
      <w:pPr>
        <w:widowControl w:val="0"/>
        <w:bidi/>
        <w:spacing w:after="0" w:line="250" w:lineRule="auto"/>
        <w:jc w:val="center"/>
        <w:rPr>
          <w:rFonts w:cs="QuranTaha"/>
          <w:sz w:val="28"/>
          <w:szCs w:val="28"/>
          <w:rtl/>
          <w:lang w:bidi="fa-IR"/>
        </w:rPr>
      </w:pPr>
    </w:p>
    <w:p w14:paraId="7242D8F3" w14:textId="09D37368" w:rsidR="00901208" w:rsidRPr="00C27AEE" w:rsidRDefault="00901208" w:rsidP="00FF619A">
      <w:pPr>
        <w:widowControl w:val="0"/>
        <w:bidi/>
        <w:spacing w:after="0" w:line="250" w:lineRule="auto"/>
        <w:jc w:val="center"/>
        <w:rPr>
          <w:rFonts w:cs="QuranTaha"/>
          <w:sz w:val="28"/>
          <w:szCs w:val="28"/>
          <w:rtl/>
          <w:lang w:bidi="fa-IR"/>
        </w:rPr>
      </w:pPr>
      <w:r w:rsidRPr="00C27AEE">
        <w:rPr>
          <w:rFonts w:cs="QuranTaha"/>
          <w:sz w:val="28"/>
          <w:szCs w:val="28"/>
          <w:rtl/>
          <w:lang w:bidi="fa-IR"/>
        </w:rPr>
        <w:t>بِسْمِ اللَّهِ الرَّحْم</w:t>
      </w:r>
      <w:r w:rsidRPr="00C27AEE">
        <w:rPr>
          <w:rFonts w:ascii="Times New Roman" w:hAnsi="Times New Roman" w:cs="QuranTaha" w:hint="cs"/>
          <w:sz w:val="28"/>
          <w:szCs w:val="28"/>
          <w:rtl/>
          <w:lang w:bidi="fa-IR"/>
        </w:rPr>
        <w:t>ٰ</w:t>
      </w:r>
      <w:r w:rsidRPr="00C27AEE">
        <w:rPr>
          <w:rFonts w:cs="QuranTaha" w:hint="cs"/>
          <w:sz w:val="28"/>
          <w:szCs w:val="28"/>
          <w:rtl/>
          <w:lang w:bidi="fa-IR"/>
        </w:rPr>
        <w:t>نِ</w:t>
      </w:r>
      <w:r w:rsidRPr="00C27AEE">
        <w:rPr>
          <w:rFonts w:cs="QuranTaha"/>
          <w:sz w:val="28"/>
          <w:szCs w:val="28"/>
          <w:rtl/>
          <w:lang w:bidi="fa-IR"/>
        </w:rPr>
        <w:t xml:space="preserve"> </w:t>
      </w:r>
      <w:r w:rsidRPr="00C27AEE">
        <w:rPr>
          <w:rFonts w:cs="QuranTaha" w:hint="cs"/>
          <w:sz w:val="28"/>
          <w:szCs w:val="28"/>
          <w:rtl/>
          <w:lang w:bidi="fa-IR"/>
        </w:rPr>
        <w:t>الرَّحِيم</w:t>
      </w:r>
      <w:r w:rsidRPr="00C27AEE">
        <w:rPr>
          <w:rFonts w:cs="QuranTaha"/>
          <w:sz w:val="28"/>
          <w:szCs w:val="28"/>
          <w:rtl/>
          <w:lang w:bidi="fa-IR"/>
        </w:rPr>
        <w:t>ِ</w:t>
      </w:r>
    </w:p>
    <w:p w14:paraId="0B6C1856" w14:textId="188C84D4" w:rsidR="002A09CF" w:rsidRDefault="002A09CF" w:rsidP="002A09CF">
      <w:pPr>
        <w:widowControl w:val="0"/>
        <w:bidi/>
        <w:spacing w:after="0" w:line="250" w:lineRule="auto"/>
        <w:jc w:val="center"/>
        <w:rPr>
          <w:rFonts w:cs="B Mitra"/>
          <w:b/>
          <w:bCs/>
          <w:sz w:val="32"/>
          <w:szCs w:val="32"/>
          <w:rtl/>
          <w:lang w:bidi="fa-IR"/>
        </w:rPr>
      </w:pPr>
      <w:r>
        <w:rPr>
          <w:rFonts w:cs="B Mitra" w:hint="cs"/>
          <w:b/>
          <w:bCs/>
          <w:sz w:val="32"/>
          <w:szCs w:val="32"/>
          <w:rtl/>
          <w:lang w:bidi="fa-IR"/>
        </w:rPr>
        <w:t>تقریر بحث فقه</w:t>
      </w:r>
    </w:p>
    <w:p w14:paraId="0989D30C" w14:textId="4CAC203E" w:rsidR="00901208" w:rsidRDefault="00901208" w:rsidP="002A09CF">
      <w:pPr>
        <w:widowControl w:val="0"/>
        <w:bidi/>
        <w:spacing w:after="240" w:line="250" w:lineRule="auto"/>
        <w:jc w:val="center"/>
        <w:rPr>
          <w:rFonts w:cs="B Mitra"/>
          <w:b/>
          <w:bCs/>
          <w:sz w:val="32"/>
          <w:szCs w:val="32"/>
          <w:rtl/>
          <w:lang w:bidi="fa-IR"/>
        </w:rPr>
      </w:pPr>
      <w:r>
        <w:rPr>
          <w:rFonts w:cs="B Mitra" w:hint="cs"/>
          <w:b/>
          <w:bCs/>
          <w:sz w:val="32"/>
          <w:szCs w:val="32"/>
          <w:rtl/>
          <w:lang w:bidi="fa-IR"/>
        </w:rPr>
        <w:t xml:space="preserve">جلسه </w:t>
      </w:r>
      <w:r w:rsidR="00FC64C4">
        <w:rPr>
          <w:rFonts w:cs="B Mitra" w:hint="cs"/>
          <w:b/>
          <w:bCs/>
          <w:sz w:val="32"/>
          <w:szCs w:val="32"/>
          <w:rtl/>
          <w:lang w:bidi="fa-IR"/>
        </w:rPr>
        <w:t>5</w:t>
      </w:r>
      <w:r w:rsidR="00927576">
        <w:rPr>
          <w:rFonts w:cs="B Mitra" w:hint="cs"/>
          <w:b/>
          <w:bCs/>
          <w:sz w:val="32"/>
          <w:szCs w:val="32"/>
          <w:rtl/>
          <w:lang w:bidi="fa-IR"/>
        </w:rPr>
        <w:t>3</w:t>
      </w:r>
      <w:r w:rsidR="000B16FE">
        <w:rPr>
          <w:rFonts w:cs="B Mitra" w:hint="cs"/>
          <w:b/>
          <w:bCs/>
          <w:sz w:val="32"/>
          <w:szCs w:val="32"/>
          <w:rtl/>
          <w:lang w:bidi="fa-IR"/>
        </w:rPr>
        <w:t>4</w:t>
      </w:r>
    </w:p>
    <w:p w14:paraId="725313AD" w14:textId="77777777" w:rsidR="009428F7" w:rsidRDefault="009428F7" w:rsidP="009428F7">
      <w:pPr>
        <w:widowControl w:val="0"/>
        <w:bidi/>
        <w:spacing w:after="0"/>
        <w:ind w:firstLine="284"/>
        <w:jc w:val="both"/>
        <w:rPr>
          <w:rFonts w:cs="Abz-2 (Badr)"/>
          <w:sz w:val="28"/>
          <w:szCs w:val="28"/>
          <w:rtl/>
          <w:lang w:bidi="fa-IR"/>
        </w:rPr>
      </w:pPr>
      <w:r>
        <w:rPr>
          <w:rFonts w:cs="Abz-2 (Badr)" w:hint="cs"/>
          <w:sz w:val="28"/>
          <w:szCs w:val="28"/>
          <w:rtl/>
          <w:lang w:bidi="fa-IR"/>
        </w:rPr>
        <w:t xml:space="preserve">روايت ديگری که به آن برای قول دوم استناد شده است، خبر </w:t>
      </w:r>
      <w:r w:rsidRPr="002640F7">
        <w:rPr>
          <w:rFonts w:cs="Abz-2 (Badr)"/>
          <w:sz w:val="28"/>
          <w:szCs w:val="28"/>
          <w:rtl/>
          <w:lang w:bidi="fa-IR"/>
        </w:rPr>
        <w:t>حسين‌ بن‌ خالد</w:t>
      </w:r>
      <w:r>
        <w:rPr>
          <w:rFonts w:cs="Abz-2 (Badr)" w:hint="cs"/>
          <w:sz w:val="28"/>
          <w:szCs w:val="28"/>
          <w:rtl/>
          <w:lang w:bidi="fa-IR"/>
        </w:rPr>
        <w:t xml:space="preserve"> است که در آن آمده است</w:t>
      </w:r>
      <w:r w:rsidRPr="002640F7">
        <w:rPr>
          <w:rFonts w:cs="Abz-2 (Badr)"/>
          <w:sz w:val="28"/>
          <w:szCs w:val="28"/>
          <w:rtl/>
          <w:lang w:bidi="fa-IR"/>
        </w:rPr>
        <w:t xml:space="preserve">‌: </w:t>
      </w:r>
      <w:r>
        <w:rPr>
          <w:rFonts w:cs="Abz-2 (Badr)" w:hint="cs"/>
          <w:sz w:val="28"/>
          <w:szCs w:val="28"/>
          <w:rtl/>
          <w:lang w:bidi="fa-IR"/>
        </w:rPr>
        <w:t>«</w:t>
      </w:r>
      <w:r w:rsidRPr="002640F7">
        <w:rPr>
          <w:rFonts w:cs="Abz-2 (Badr)"/>
          <w:sz w:val="28"/>
          <w:szCs w:val="28"/>
          <w:rtl/>
          <w:lang w:bidi="fa-IR"/>
        </w:rPr>
        <w:t>سألت‌ أبا الحسن</w:t>
      </w:r>
      <w:r>
        <w:rPr>
          <w:rFonts w:cs="Abz-2 (Badr)" w:hint="cs"/>
          <w:sz w:val="28"/>
          <w:szCs w:val="28"/>
          <w:rtl/>
          <w:lang w:bidi="fa-IR"/>
        </w:rPr>
        <w:t>(ع)</w:t>
      </w:r>
      <w:r w:rsidRPr="002640F7">
        <w:rPr>
          <w:rFonts w:cs="Abz-2 (Badr)"/>
          <w:sz w:val="28"/>
          <w:szCs w:val="28"/>
          <w:rtl/>
          <w:lang w:bidi="fa-IR"/>
        </w:rPr>
        <w:t>‌ عن‌ مهر السنّة</w:t>
      </w:r>
      <w:r>
        <w:rPr>
          <w:rFonts w:cs="Abz-2 (Badr)" w:hint="cs"/>
          <w:sz w:val="28"/>
          <w:szCs w:val="28"/>
          <w:rtl/>
          <w:lang w:bidi="fa-IR"/>
        </w:rPr>
        <w:t>،</w:t>
      </w:r>
      <w:r w:rsidRPr="002640F7">
        <w:rPr>
          <w:rFonts w:cs="Abz-2 (Badr)"/>
          <w:sz w:val="28"/>
          <w:szCs w:val="28"/>
          <w:rtl/>
          <w:lang w:bidi="fa-IR"/>
        </w:rPr>
        <w:t>‌ كيف‌ صار خمسمائة</w:t>
      </w:r>
      <w:r>
        <w:rPr>
          <w:rFonts w:cs="Abz-2 (Badr)" w:hint="cs"/>
          <w:sz w:val="28"/>
          <w:szCs w:val="28"/>
          <w:rtl/>
          <w:lang w:bidi="fa-IR"/>
        </w:rPr>
        <w:t>؟</w:t>
      </w:r>
      <w:r w:rsidRPr="002640F7">
        <w:rPr>
          <w:rFonts w:cs="Abz-2 (Badr)"/>
          <w:sz w:val="28"/>
          <w:szCs w:val="28"/>
          <w:rtl/>
          <w:lang w:bidi="fa-IR"/>
        </w:rPr>
        <w:t>‌ فقال</w:t>
      </w:r>
      <w:r>
        <w:rPr>
          <w:rFonts w:cs="Abz-2 (Badr)" w:hint="cs"/>
          <w:sz w:val="28"/>
          <w:szCs w:val="28"/>
          <w:rtl/>
          <w:lang w:bidi="fa-IR"/>
        </w:rPr>
        <w:t>:</w:t>
      </w:r>
      <w:r w:rsidRPr="002640F7">
        <w:rPr>
          <w:rFonts w:cs="Abz-2 (Badr)"/>
          <w:sz w:val="28"/>
          <w:szCs w:val="28"/>
          <w:rtl/>
          <w:lang w:bidi="fa-IR"/>
        </w:rPr>
        <w:t>‌ إنّ‌ الله‌ تبارك‌ وتعالى أوجب‌ على نفسه‌ ألا يكبّره‌ مؤمن‌ مائة‌ تكبيرة‌ ويسبّحه‌ مائة‌ تسبيحة‌ ويحمّده‌ مائة‌ تحميدة‌ ويهل</w:t>
      </w:r>
      <w:r>
        <w:rPr>
          <w:rFonts w:cs="Abz-2 (Badr)" w:hint="cs"/>
          <w:sz w:val="28"/>
          <w:szCs w:val="28"/>
          <w:rtl/>
          <w:lang w:bidi="fa-IR"/>
        </w:rPr>
        <w:t>ّ</w:t>
      </w:r>
      <w:r w:rsidRPr="002640F7">
        <w:rPr>
          <w:rFonts w:cs="Abz-2 (Badr)"/>
          <w:sz w:val="28"/>
          <w:szCs w:val="28"/>
          <w:rtl/>
          <w:lang w:bidi="fa-IR"/>
        </w:rPr>
        <w:t>له‌ مائة‌ تهليلة‌ ويصلّي‌ على محمّد وآله‌ مائة‌ مرّة‌ ثمّ‌ يقول</w:t>
      </w:r>
      <w:r>
        <w:rPr>
          <w:rFonts w:cs="Abz-2 (Badr)" w:hint="cs"/>
          <w:sz w:val="28"/>
          <w:szCs w:val="28"/>
          <w:rtl/>
          <w:lang w:bidi="fa-IR"/>
        </w:rPr>
        <w:t>:</w:t>
      </w:r>
      <w:r w:rsidRPr="002640F7">
        <w:rPr>
          <w:rFonts w:cs="Abz-2 (Badr)"/>
          <w:sz w:val="28"/>
          <w:szCs w:val="28"/>
          <w:rtl/>
          <w:lang w:bidi="fa-IR"/>
        </w:rPr>
        <w:t xml:space="preserve">‌ </w:t>
      </w:r>
      <w:r>
        <w:rPr>
          <w:rFonts w:cs="Abz-2 (Badr)" w:hint="cs"/>
          <w:sz w:val="28"/>
          <w:szCs w:val="28"/>
          <w:rtl/>
          <w:lang w:bidi="fa-IR"/>
        </w:rPr>
        <w:t>«</w:t>
      </w:r>
      <w:r w:rsidRPr="002640F7">
        <w:rPr>
          <w:rFonts w:cs="Abz-2 (Badr)"/>
          <w:sz w:val="28"/>
          <w:szCs w:val="28"/>
          <w:rtl/>
          <w:lang w:bidi="fa-IR"/>
        </w:rPr>
        <w:t>اللهمّ‌ زوّجني من‌ الحور العين</w:t>
      </w:r>
      <w:r>
        <w:rPr>
          <w:rFonts w:cs="Abz-2 (Badr)" w:hint="cs"/>
          <w:sz w:val="28"/>
          <w:szCs w:val="28"/>
          <w:rtl/>
          <w:lang w:bidi="fa-IR"/>
        </w:rPr>
        <w:t>»</w:t>
      </w:r>
      <w:r w:rsidRPr="002640F7">
        <w:rPr>
          <w:rFonts w:cs="Abz-2 (Badr)"/>
          <w:sz w:val="28"/>
          <w:szCs w:val="28"/>
          <w:rtl/>
          <w:lang w:bidi="fa-IR"/>
        </w:rPr>
        <w:t>‌ إلا زوّجه‌ الله‌ حوراء‌ عين‌ وجعل‌ ذلك‌ مهرها</w:t>
      </w:r>
      <w:r>
        <w:rPr>
          <w:rFonts w:cs="Abz-2 (Badr)" w:hint="cs"/>
          <w:sz w:val="28"/>
          <w:szCs w:val="28"/>
          <w:rtl/>
          <w:lang w:bidi="fa-IR"/>
        </w:rPr>
        <w:t>.</w:t>
      </w:r>
      <w:r w:rsidRPr="002640F7">
        <w:rPr>
          <w:rFonts w:cs="Abz-2 (Badr)"/>
          <w:sz w:val="28"/>
          <w:szCs w:val="28"/>
          <w:rtl/>
          <w:lang w:bidi="fa-IR"/>
        </w:rPr>
        <w:t xml:space="preserve"> ثمّ‌ أوحى الله‌ عزّ وجلّ‌ إلى نبيّه</w:t>
      </w:r>
      <w:r>
        <w:rPr>
          <w:rFonts w:cs="Abz-2 (Badr)" w:hint="cs"/>
          <w:sz w:val="28"/>
          <w:szCs w:val="28"/>
          <w:rtl/>
          <w:lang w:bidi="fa-IR"/>
        </w:rPr>
        <w:t>(ص)</w:t>
      </w:r>
      <w:r w:rsidRPr="002640F7">
        <w:rPr>
          <w:rFonts w:cs="Abz-2 (Badr)"/>
          <w:sz w:val="28"/>
          <w:szCs w:val="28"/>
          <w:rtl/>
          <w:lang w:bidi="fa-IR"/>
        </w:rPr>
        <w:t>‌ أن‌ سنّ‌ مهور المؤمنات‌ خمسمائة‌ درهم‌</w:t>
      </w:r>
      <w:r>
        <w:rPr>
          <w:rFonts w:cs="Abz-2 (Badr)" w:hint="cs"/>
          <w:sz w:val="28"/>
          <w:szCs w:val="28"/>
          <w:rtl/>
          <w:lang w:bidi="fa-IR"/>
        </w:rPr>
        <w:t>،</w:t>
      </w:r>
      <w:r w:rsidRPr="002640F7">
        <w:rPr>
          <w:rFonts w:cs="Abz-2 (Badr)"/>
          <w:sz w:val="28"/>
          <w:szCs w:val="28"/>
          <w:rtl/>
          <w:lang w:bidi="fa-IR"/>
        </w:rPr>
        <w:t xml:space="preserve"> ففعل‌ ذلك‌ رسول‌ الله</w:t>
      </w:r>
      <w:r>
        <w:rPr>
          <w:rFonts w:cs="Abz-2 (Badr)" w:hint="cs"/>
          <w:sz w:val="28"/>
          <w:szCs w:val="28"/>
          <w:rtl/>
          <w:lang w:bidi="fa-IR"/>
        </w:rPr>
        <w:t>(ص).</w:t>
      </w:r>
      <w:r w:rsidRPr="002640F7">
        <w:rPr>
          <w:rFonts w:cs="Abz-2 (Badr)"/>
          <w:sz w:val="28"/>
          <w:szCs w:val="28"/>
          <w:rtl/>
          <w:lang w:bidi="fa-IR"/>
        </w:rPr>
        <w:t>‌ وأيّما مؤمن‌ خطب‌ إلى أخيه‌ حرمته‌ فقال</w:t>
      </w:r>
      <w:r>
        <w:rPr>
          <w:rFonts w:cs="Abz-2 (Badr)" w:hint="cs"/>
          <w:sz w:val="28"/>
          <w:szCs w:val="28"/>
          <w:rtl/>
          <w:lang w:bidi="fa-IR"/>
        </w:rPr>
        <w:t>:</w:t>
      </w:r>
      <w:r w:rsidRPr="002640F7">
        <w:rPr>
          <w:rFonts w:cs="Abz-2 (Badr)"/>
          <w:sz w:val="28"/>
          <w:szCs w:val="28"/>
          <w:rtl/>
          <w:lang w:bidi="fa-IR"/>
        </w:rPr>
        <w:t xml:space="preserve">‌ </w:t>
      </w:r>
      <w:r>
        <w:rPr>
          <w:rFonts w:cs="Abz-2 (Badr)" w:hint="cs"/>
          <w:sz w:val="28"/>
          <w:szCs w:val="28"/>
          <w:rtl/>
          <w:lang w:bidi="fa-IR"/>
        </w:rPr>
        <w:t>«</w:t>
      </w:r>
      <w:r w:rsidRPr="002640F7">
        <w:rPr>
          <w:rFonts w:cs="Abz-2 (Badr)"/>
          <w:sz w:val="28"/>
          <w:szCs w:val="28"/>
          <w:rtl/>
          <w:lang w:bidi="fa-IR"/>
        </w:rPr>
        <w:t>خمسمائة‌ درهم‌</w:t>
      </w:r>
      <w:r>
        <w:rPr>
          <w:rFonts w:cs="Abz-2 (Badr)" w:hint="cs"/>
          <w:sz w:val="28"/>
          <w:szCs w:val="28"/>
          <w:rtl/>
          <w:lang w:bidi="fa-IR"/>
        </w:rPr>
        <w:t>»</w:t>
      </w:r>
      <w:r w:rsidRPr="002640F7">
        <w:rPr>
          <w:rFonts w:cs="Abz-2 (Badr)"/>
          <w:sz w:val="28"/>
          <w:szCs w:val="28"/>
          <w:rtl/>
          <w:lang w:bidi="fa-IR"/>
        </w:rPr>
        <w:t xml:space="preserve"> فلم‌ يزوّجه</w:t>
      </w:r>
      <w:r>
        <w:rPr>
          <w:rFonts w:cs="Abz-2 (Badr)" w:hint="cs"/>
          <w:sz w:val="28"/>
          <w:szCs w:val="28"/>
          <w:rtl/>
          <w:lang w:bidi="fa-IR"/>
        </w:rPr>
        <w:t>،</w:t>
      </w:r>
      <w:r w:rsidRPr="002640F7">
        <w:rPr>
          <w:rFonts w:cs="Abz-2 (Badr)"/>
          <w:sz w:val="28"/>
          <w:szCs w:val="28"/>
          <w:rtl/>
          <w:lang w:bidi="fa-IR"/>
        </w:rPr>
        <w:t>‌ فقد عقّه‌ واستحقّ‌ من‌ الله‌ عزّ وجلّ‌ ألا يزوّجه‌ حوراء‌.</w:t>
      </w:r>
      <w:r>
        <w:rPr>
          <w:rFonts w:cs="Abz-2 (Badr)" w:hint="cs"/>
          <w:sz w:val="28"/>
          <w:szCs w:val="28"/>
          <w:rtl/>
          <w:lang w:bidi="fa-IR"/>
        </w:rPr>
        <w:t>»</w:t>
      </w:r>
      <w:r w:rsidRPr="0064364F">
        <w:rPr>
          <w:rStyle w:val="FootnoteReference"/>
          <w:rFonts w:cs="Abz-2 (Badr)"/>
          <w:color w:val="000000" w:themeColor="text1"/>
          <w:sz w:val="28"/>
          <w:szCs w:val="28"/>
          <w:rtl/>
          <w:lang w:bidi="fa-IR"/>
        </w:rPr>
        <w:footnoteReference w:id="1"/>
      </w:r>
    </w:p>
    <w:p w14:paraId="7826C895" w14:textId="77777777" w:rsidR="009428F7" w:rsidRDefault="009428F7" w:rsidP="009428F7">
      <w:pPr>
        <w:widowControl w:val="0"/>
        <w:bidi/>
        <w:spacing w:after="0"/>
        <w:ind w:firstLine="284"/>
        <w:jc w:val="both"/>
        <w:rPr>
          <w:rFonts w:cs="Abz-2 (Badr)"/>
          <w:sz w:val="28"/>
          <w:szCs w:val="28"/>
          <w:rtl/>
          <w:lang w:bidi="fa-IR"/>
        </w:rPr>
      </w:pPr>
      <w:r>
        <w:rPr>
          <w:rFonts w:cs="Abz-2 (Badr)" w:hint="cs"/>
          <w:sz w:val="28"/>
          <w:szCs w:val="28"/>
          <w:rtl/>
          <w:lang w:bidi="fa-IR"/>
        </w:rPr>
        <w:t>ولی اين خبر نيز ـ با غض نظر از اشکال سندی آن ـ دلالتی بر لزوم اقتصار بر مهرالسنه ندارد، بلکه دلالت آن بر جواز بيشتر است، چون ظاهر آن اين است که می</w:t>
      </w:r>
      <w:r>
        <w:rPr>
          <w:rFonts w:cs="Abz-2 (Badr)"/>
          <w:sz w:val="28"/>
          <w:szCs w:val="28"/>
          <w:rtl/>
          <w:lang w:bidi="fa-IR"/>
        </w:rPr>
        <w:softHyphen/>
      </w:r>
      <w:r>
        <w:rPr>
          <w:rFonts w:cs="Abz-2 (Badr)" w:hint="cs"/>
          <w:sz w:val="28"/>
          <w:szCs w:val="28"/>
          <w:rtl/>
          <w:lang w:bidi="fa-IR"/>
        </w:rPr>
        <w:t>توان برای مهر بيش از مهرالسنه طلب کرد هرچند اگر چنين کند مذموم است.</w:t>
      </w:r>
    </w:p>
    <w:p w14:paraId="02E9FC56" w14:textId="77777777" w:rsidR="009428F7" w:rsidRPr="00BD4E85" w:rsidRDefault="009428F7" w:rsidP="009428F7">
      <w:pPr>
        <w:widowControl w:val="0"/>
        <w:bidi/>
        <w:spacing w:after="0"/>
        <w:ind w:firstLine="284"/>
        <w:jc w:val="both"/>
        <w:rPr>
          <w:rFonts w:ascii="Noor_Nazli" w:eastAsia="Times New Roman" w:hAnsi="Noor_Nazli" w:cs="Times New Roman"/>
          <w:sz w:val="36"/>
          <w:szCs w:val="36"/>
          <w:rtl/>
          <w:lang w:bidi="fa-IR"/>
        </w:rPr>
      </w:pPr>
      <w:r>
        <w:rPr>
          <w:rFonts w:cs="Abz-2 (Badr)" w:hint="cs"/>
          <w:sz w:val="28"/>
          <w:szCs w:val="28"/>
          <w:rtl/>
          <w:lang w:bidi="fa-IR"/>
        </w:rPr>
        <w:t>بنابر اين معلوم می</w:t>
      </w:r>
      <w:r>
        <w:rPr>
          <w:rFonts w:cs="Abz-2 (Badr)"/>
          <w:sz w:val="28"/>
          <w:szCs w:val="28"/>
          <w:rtl/>
          <w:lang w:bidi="fa-IR"/>
        </w:rPr>
        <w:softHyphen/>
      </w:r>
      <w:r>
        <w:rPr>
          <w:rFonts w:cs="Abz-2 (Badr)" w:hint="cs"/>
          <w:sz w:val="28"/>
          <w:szCs w:val="28"/>
          <w:rtl/>
          <w:lang w:bidi="fa-IR"/>
        </w:rPr>
        <w:t>شود که وجهی برای مدعای صدوق و سيّد مرتضی وجود ندارد، هرچند بعيد نيست که کلام صدوق را حمل بر استحباب کنيم، خصوصاً به قرينه آنچه در مقنع می</w:t>
      </w:r>
      <w:r>
        <w:rPr>
          <w:rFonts w:cs="Abz-2 (Badr)"/>
          <w:sz w:val="28"/>
          <w:szCs w:val="28"/>
          <w:rtl/>
          <w:lang w:bidi="fa-IR"/>
        </w:rPr>
        <w:softHyphen/>
      </w:r>
      <w:r>
        <w:rPr>
          <w:rFonts w:cs="Abz-2 (Badr)" w:hint="cs"/>
          <w:sz w:val="28"/>
          <w:szCs w:val="28"/>
          <w:rtl/>
          <w:lang w:bidi="fa-IR"/>
        </w:rPr>
        <w:t>فرمايد: «</w:t>
      </w:r>
      <w:r w:rsidRPr="00BD4E85">
        <w:rPr>
          <w:rFonts w:cs="Abz-2 (Badr)"/>
          <w:sz w:val="28"/>
          <w:szCs w:val="28"/>
          <w:rtl/>
          <w:lang w:bidi="fa-IR"/>
        </w:rPr>
        <w:t>وإذا تزوّجت فانظر أن لا يجوز مهرها مهر السنّة</w:t>
      </w:r>
      <w:r>
        <w:rPr>
          <w:rFonts w:cs="Abz-2 (Badr)" w:hint="cs"/>
          <w:sz w:val="28"/>
          <w:szCs w:val="28"/>
          <w:rtl/>
          <w:lang w:bidi="fa-IR"/>
        </w:rPr>
        <w:t xml:space="preserve"> ـ</w:t>
      </w:r>
      <w:r w:rsidRPr="00BD4E85">
        <w:rPr>
          <w:rFonts w:cs="Abz-2 (Badr)"/>
          <w:sz w:val="28"/>
          <w:szCs w:val="28"/>
          <w:rtl/>
          <w:lang w:bidi="fa-IR"/>
        </w:rPr>
        <w:t xml:space="preserve"> وهي خمسمائة درهم</w:t>
      </w:r>
      <w:r>
        <w:rPr>
          <w:rFonts w:cs="Abz-2 (Badr)" w:hint="cs"/>
          <w:sz w:val="28"/>
          <w:szCs w:val="28"/>
          <w:rtl/>
          <w:lang w:bidi="fa-IR"/>
        </w:rPr>
        <w:t xml:space="preserve"> ـ</w:t>
      </w:r>
      <w:r w:rsidRPr="00BD4E85">
        <w:rPr>
          <w:rFonts w:cs="Abz-2 (Badr)"/>
          <w:sz w:val="28"/>
          <w:szCs w:val="28"/>
          <w:rtl/>
          <w:lang w:bidi="fa-IR"/>
        </w:rPr>
        <w:t xml:space="preserve"> فعلى هذا تزوّج رسول الله</w:t>
      </w:r>
      <w:r>
        <w:rPr>
          <w:rFonts w:cs="Abz-2 (Badr)" w:hint="cs"/>
          <w:sz w:val="28"/>
          <w:szCs w:val="28"/>
          <w:rtl/>
          <w:lang w:bidi="fa-IR"/>
        </w:rPr>
        <w:t>(ص)</w:t>
      </w:r>
      <w:r w:rsidRPr="00BD4E85">
        <w:rPr>
          <w:rFonts w:cs="Abz-2 (Badr)"/>
          <w:sz w:val="28"/>
          <w:szCs w:val="28"/>
          <w:rtl/>
          <w:lang w:bidi="fa-IR"/>
        </w:rPr>
        <w:t xml:space="preserve"> نساءه وعليه زوّج بناته</w:t>
      </w:r>
      <w:r>
        <w:rPr>
          <w:rFonts w:cs="Abz-2 (Badr)" w:hint="cs"/>
          <w:sz w:val="28"/>
          <w:szCs w:val="28"/>
          <w:rtl/>
          <w:lang w:bidi="fa-IR"/>
        </w:rPr>
        <w:t>.»</w:t>
      </w:r>
      <w:r w:rsidRPr="0064364F">
        <w:rPr>
          <w:rStyle w:val="FootnoteReference"/>
          <w:rFonts w:cs="Abz-2 (Badr)"/>
          <w:color w:val="000000" w:themeColor="text1"/>
          <w:sz w:val="28"/>
          <w:szCs w:val="28"/>
          <w:rtl/>
          <w:lang w:bidi="fa-IR"/>
        </w:rPr>
        <w:footnoteReference w:id="2"/>
      </w:r>
    </w:p>
    <w:p w14:paraId="65821AA0" w14:textId="77777777" w:rsidR="009428F7" w:rsidRDefault="009428F7" w:rsidP="009428F7">
      <w:pPr>
        <w:widowControl w:val="0"/>
        <w:bidi/>
        <w:spacing w:after="0"/>
        <w:ind w:firstLine="284"/>
        <w:jc w:val="both"/>
        <w:rPr>
          <w:rFonts w:cs="Abz-2 (Badr)"/>
          <w:sz w:val="28"/>
          <w:szCs w:val="28"/>
          <w:rtl/>
          <w:lang w:bidi="fa-IR"/>
        </w:rPr>
      </w:pPr>
      <w:r>
        <w:rPr>
          <w:rFonts w:cs="Abz-2 (Badr)" w:hint="cs"/>
          <w:sz w:val="28"/>
          <w:szCs w:val="28"/>
          <w:rtl/>
          <w:lang w:bidi="fa-IR"/>
        </w:rPr>
        <w:t>اما در خصوص مدعای سيّد مرتضی صاحب جواهر می</w:t>
      </w:r>
      <w:r>
        <w:rPr>
          <w:rFonts w:cs="Abz-2 (Badr)"/>
          <w:sz w:val="28"/>
          <w:szCs w:val="28"/>
          <w:rtl/>
          <w:lang w:bidi="fa-IR"/>
        </w:rPr>
        <w:softHyphen/>
      </w:r>
      <w:r>
        <w:rPr>
          <w:rFonts w:cs="Abz-2 (Badr)" w:hint="cs"/>
          <w:sz w:val="28"/>
          <w:szCs w:val="28"/>
          <w:rtl/>
          <w:lang w:bidi="fa-IR"/>
        </w:rPr>
        <w:t>فرمايد: «</w:t>
      </w:r>
      <w:r w:rsidRPr="00F168AC">
        <w:rPr>
          <w:rFonts w:cs="Abz-2 (Badr)"/>
          <w:sz w:val="28"/>
          <w:szCs w:val="28"/>
          <w:rtl/>
          <w:lang w:bidi="fa-IR"/>
        </w:rPr>
        <w:t>قد يقال: إن</w:t>
      </w:r>
      <w:r>
        <w:rPr>
          <w:rFonts w:cs="Abz-2 (Badr)" w:hint="cs"/>
          <w:sz w:val="28"/>
          <w:szCs w:val="28"/>
          <w:rtl/>
          <w:lang w:bidi="fa-IR"/>
        </w:rPr>
        <w:t>ّ</w:t>
      </w:r>
      <w:r w:rsidRPr="00F168AC">
        <w:rPr>
          <w:rFonts w:cs="Abz-2 (Badr)"/>
          <w:sz w:val="28"/>
          <w:szCs w:val="28"/>
          <w:rtl/>
          <w:lang w:bidi="fa-IR"/>
        </w:rPr>
        <w:t xml:space="preserve"> المرتضى أجل</w:t>
      </w:r>
      <w:r>
        <w:rPr>
          <w:rFonts w:cs="Abz-2 (Badr)" w:hint="cs"/>
          <w:sz w:val="28"/>
          <w:szCs w:val="28"/>
          <w:rtl/>
          <w:lang w:bidi="fa-IR"/>
        </w:rPr>
        <w:t>ّ</w:t>
      </w:r>
      <w:r w:rsidRPr="00F168AC">
        <w:rPr>
          <w:rFonts w:cs="Abz-2 (Badr)"/>
          <w:sz w:val="28"/>
          <w:szCs w:val="28"/>
          <w:rtl/>
          <w:lang w:bidi="fa-IR"/>
        </w:rPr>
        <w:t xml:space="preserve"> من أن يخفى عليه ما في الكتاب والسن</w:t>
      </w:r>
      <w:r>
        <w:rPr>
          <w:rFonts w:cs="Abz-2 (Badr)" w:hint="cs"/>
          <w:sz w:val="28"/>
          <w:szCs w:val="28"/>
          <w:rtl/>
          <w:lang w:bidi="fa-IR"/>
        </w:rPr>
        <w:t>ّ</w:t>
      </w:r>
      <w:r w:rsidRPr="00F168AC">
        <w:rPr>
          <w:rFonts w:cs="Abz-2 (Badr)"/>
          <w:sz w:val="28"/>
          <w:szCs w:val="28"/>
          <w:rtl/>
          <w:lang w:bidi="fa-IR"/>
        </w:rPr>
        <w:t>ة</w:t>
      </w:r>
      <w:r>
        <w:rPr>
          <w:rFonts w:cs="Abz-2 (Badr)" w:hint="cs"/>
          <w:sz w:val="28"/>
          <w:szCs w:val="28"/>
          <w:rtl/>
          <w:lang w:bidi="fa-IR"/>
        </w:rPr>
        <w:t xml:space="preserve"> </w:t>
      </w:r>
      <w:r w:rsidRPr="00F168AC">
        <w:rPr>
          <w:rFonts w:cs="Abz-2 (Badr)"/>
          <w:sz w:val="28"/>
          <w:szCs w:val="28"/>
          <w:rtl/>
          <w:lang w:bidi="fa-IR"/>
        </w:rPr>
        <w:t>المتواترة وفعل الصحابة والتابعين وتابعيهم وما عليه الطائفة المحق</w:t>
      </w:r>
      <w:r>
        <w:rPr>
          <w:rFonts w:cs="Abz-2 (Badr)" w:hint="cs"/>
          <w:sz w:val="28"/>
          <w:szCs w:val="28"/>
          <w:rtl/>
          <w:lang w:bidi="fa-IR"/>
        </w:rPr>
        <w:t>ّ</w:t>
      </w:r>
      <w:r w:rsidRPr="00F168AC">
        <w:rPr>
          <w:rFonts w:cs="Abz-2 (Badr)"/>
          <w:sz w:val="28"/>
          <w:szCs w:val="28"/>
          <w:rtl/>
          <w:lang w:bidi="fa-IR"/>
        </w:rPr>
        <w:t>ة واحتجاج الامرأة على عمر وغير ذلك</w:t>
      </w:r>
      <w:r>
        <w:rPr>
          <w:rFonts w:cs="Abz-2 (Badr)" w:hint="cs"/>
          <w:sz w:val="28"/>
          <w:szCs w:val="28"/>
          <w:rtl/>
          <w:lang w:bidi="fa-IR"/>
        </w:rPr>
        <w:t>.</w:t>
      </w:r>
      <w:r w:rsidRPr="00F168AC">
        <w:rPr>
          <w:rFonts w:cs="Abz-2 (Badr)"/>
          <w:sz w:val="28"/>
          <w:szCs w:val="28"/>
          <w:rtl/>
          <w:lang w:bidi="fa-IR"/>
        </w:rPr>
        <w:t xml:space="preserve"> واحتمال الاعتذار عنه بأن</w:t>
      </w:r>
      <w:r>
        <w:rPr>
          <w:rFonts w:cs="Abz-2 (Badr)" w:hint="cs"/>
          <w:sz w:val="28"/>
          <w:szCs w:val="28"/>
          <w:rtl/>
          <w:lang w:bidi="fa-IR"/>
        </w:rPr>
        <w:t>ّ</w:t>
      </w:r>
      <w:r w:rsidRPr="00F168AC">
        <w:rPr>
          <w:rFonts w:cs="Abz-2 (Badr)"/>
          <w:sz w:val="28"/>
          <w:szCs w:val="28"/>
          <w:rtl/>
          <w:lang w:bidi="fa-IR"/>
        </w:rPr>
        <w:t xml:space="preserve"> ذلك منه بناء</w:t>
      </w:r>
      <w:r>
        <w:rPr>
          <w:rFonts w:cs="Abz-2 (Badr)" w:hint="cs"/>
          <w:sz w:val="28"/>
          <w:szCs w:val="28"/>
          <w:rtl/>
          <w:lang w:bidi="fa-IR"/>
        </w:rPr>
        <w:t>ً</w:t>
      </w:r>
      <w:r w:rsidRPr="00F168AC">
        <w:rPr>
          <w:rFonts w:cs="Abz-2 (Badr)"/>
          <w:sz w:val="28"/>
          <w:szCs w:val="28"/>
          <w:rtl/>
          <w:lang w:bidi="fa-IR"/>
        </w:rPr>
        <w:t xml:space="preserve"> على مذهبه من أن</w:t>
      </w:r>
      <w:r>
        <w:rPr>
          <w:rFonts w:cs="Abz-2 (Badr)" w:hint="cs"/>
          <w:sz w:val="28"/>
          <w:szCs w:val="28"/>
          <w:rtl/>
          <w:lang w:bidi="fa-IR"/>
        </w:rPr>
        <w:t>ّ</w:t>
      </w:r>
      <w:r w:rsidRPr="00F168AC">
        <w:rPr>
          <w:rFonts w:cs="Abz-2 (Badr)"/>
          <w:sz w:val="28"/>
          <w:szCs w:val="28"/>
          <w:rtl/>
          <w:lang w:bidi="fa-IR"/>
        </w:rPr>
        <w:t>ه ليس للعموم صيغة تخص</w:t>
      </w:r>
      <w:r>
        <w:rPr>
          <w:rFonts w:cs="Abz-2 (Badr)" w:hint="cs"/>
          <w:sz w:val="28"/>
          <w:szCs w:val="28"/>
          <w:rtl/>
          <w:lang w:bidi="fa-IR"/>
        </w:rPr>
        <w:t>ّ</w:t>
      </w:r>
      <w:r w:rsidRPr="00F168AC">
        <w:rPr>
          <w:rFonts w:cs="Abz-2 (Badr)"/>
          <w:sz w:val="28"/>
          <w:szCs w:val="28"/>
          <w:rtl/>
          <w:lang w:bidi="fa-IR"/>
        </w:rPr>
        <w:t>ه، فحينئذ</w:t>
      </w:r>
      <w:r>
        <w:rPr>
          <w:rFonts w:cs="Abz-2 (Badr)" w:hint="cs"/>
          <w:sz w:val="28"/>
          <w:szCs w:val="28"/>
          <w:rtl/>
          <w:lang w:bidi="fa-IR"/>
        </w:rPr>
        <w:t xml:space="preserve">ٍ </w:t>
      </w:r>
      <w:r w:rsidRPr="00F168AC">
        <w:rPr>
          <w:rFonts w:cs="Abz-2 (Badr)"/>
          <w:sz w:val="28"/>
          <w:szCs w:val="28"/>
          <w:rtl/>
          <w:lang w:bidi="fa-IR"/>
        </w:rPr>
        <w:t>قوله</w:t>
      </w:r>
      <w:r>
        <w:rPr>
          <w:rFonts w:cs="Abz-2 (Badr)" w:hint="cs"/>
          <w:sz w:val="28"/>
          <w:szCs w:val="28"/>
          <w:rtl/>
          <w:lang w:bidi="fa-IR"/>
        </w:rPr>
        <w:t>(ع)</w:t>
      </w:r>
      <w:r w:rsidRPr="00F168AC">
        <w:rPr>
          <w:rFonts w:cs="Abz-2 (Badr)"/>
          <w:sz w:val="28"/>
          <w:szCs w:val="28"/>
          <w:rtl/>
          <w:lang w:bidi="fa-IR"/>
        </w:rPr>
        <w:t>: «ما تراضى عليه الزوجان» لا دلالة فيه على العموم</w:t>
      </w:r>
      <w:r>
        <w:rPr>
          <w:rFonts w:cs="Abz-2 (Badr)" w:hint="cs"/>
          <w:sz w:val="28"/>
          <w:szCs w:val="28"/>
          <w:rtl/>
          <w:lang w:bidi="fa-IR"/>
        </w:rPr>
        <w:t>.</w:t>
      </w:r>
    </w:p>
    <w:p w14:paraId="4B444C7C" w14:textId="77777777" w:rsidR="009428F7" w:rsidRDefault="009428F7" w:rsidP="009428F7">
      <w:pPr>
        <w:widowControl w:val="0"/>
        <w:bidi/>
        <w:spacing w:after="0"/>
        <w:ind w:firstLine="284"/>
        <w:jc w:val="both"/>
        <w:rPr>
          <w:rFonts w:cs="Abz-2 (Badr)"/>
          <w:sz w:val="28"/>
          <w:szCs w:val="28"/>
          <w:rtl/>
          <w:lang w:bidi="fa-IR"/>
        </w:rPr>
      </w:pPr>
      <w:r w:rsidRPr="00F168AC">
        <w:rPr>
          <w:rFonts w:cs="Abz-2 (Badr)"/>
          <w:sz w:val="28"/>
          <w:szCs w:val="28"/>
          <w:rtl/>
          <w:lang w:bidi="fa-IR"/>
        </w:rPr>
        <w:t>يدفعه أو</w:t>
      </w:r>
      <w:r>
        <w:rPr>
          <w:rFonts w:cs="Abz-2 (Badr)" w:hint="cs"/>
          <w:sz w:val="28"/>
          <w:szCs w:val="28"/>
          <w:rtl/>
          <w:lang w:bidi="fa-IR"/>
        </w:rPr>
        <w:t>ّ</w:t>
      </w:r>
      <w:r w:rsidRPr="00F168AC">
        <w:rPr>
          <w:rFonts w:cs="Abz-2 (Badr)"/>
          <w:sz w:val="28"/>
          <w:szCs w:val="28"/>
          <w:rtl/>
          <w:lang w:bidi="fa-IR"/>
        </w:rPr>
        <w:t>لا</w:t>
      </w:r>
      <w:r>
        <w:rPr>
          <w:rFonts w:cs="Abz-2 (Badr)" w:hint="cs"/>
          <w:sz w:val="28"/>
          <w:szCs w:val="28"/>
          <w:rtl/>
          <w:lang w:bidi="fa-IR"/>
        </w:rPr>
        <w:t>ً:</w:t>
      </w:r>
      <w:r w:rsidRPr="00F168AC">
        <w:rPr>
          <w:rFonts w:cs="Abz-2 (Badr)"/>
          <w:sz w:val="28"/>
          <w:szCs w:val="28"/>
          <w:rtl/>
          <w:lang w:bidi="fa-IR"/>
        </w:rPr>
        <w:t xml:space="preserve"> عدم حصر الدليل في نحو ذلك كما عرفت</w:t>
      </w:r>
      <w:r>
        <w:rPr>
          <w:rFonts w:cs="Abz-2 (Badr)" w:hint="cs"/>
          <w:sz w:val="28"/>
          <w:szCs w:val="28"/>
          <w:rtl/>
          <w:lang w:bidi="fa-IR"/>
        </w:rPr>
        <w:t>.</w:t>
      </w:r>
    </w:p>
    <w:p w14:paraId="16371228" w14:textId="77777777" w:rsidR="009428F7" w:rsidRDefault="009428F7" w:rsidP="009428F7">
      <w:pPr>
        <w:widowControl w:val="0"/>
        <w:bidi/>
        <w:spacing w:after="0"/>
        <w:ind w:firstLine="284"/>
        <w:jc w:val="both"/>
        <w:rPr>
          <w:rFonts w:cs="Abz-2 (Badr)"/>
          <w:sz w:val="28"/>
          <w:szCs w:val="28"/>
          <w:rtl/>
          <w:lang w:bidi="fa-IR"/>
        </w:rPr>
      </w:pPr>
      <w:r w:rsidRPr="00F168AC">
        <w:rPr>
          <w:rFonts w:cs="Abz-2 (Badr)"/>
          <w:sz w:val="28"/>
          <w:szCs w:val="28"/>
          <w:rtl/>
          <w:lang w:bidi="fa-IR"/>
        </w:rPr>
        <w:lastRenderedPageBreak/>
        <w:t>وثانيا</w:t>
      </w:r>
      <w:r>
        <w:rPr>
          <w:rFonts w:cs="Abz-2 (Badr)" w:hint="cs"/>
          <w:sz w:val="28"/>
          <w:szCs w:val="28"/>
          <w:rtl/>
          <w:lang w:bidi="fa-IR"/>
        </w:rPr>
        <w:t>ً:</w:t>
      </w:r>
      <w:r w:rsidRPr="00F168AC">
        <w:rPr>
          <w:rFonts w:cs="Abz-2 (Badr)"/>
          <w:sz w:val="28"/>
          <w:szCs w:val="28"/>
          <w:rtl/>
          <w:lang w:bidi="fa-IR"/>
        </w:rPr>
        <w:t xml:space="preserve"> أن</w:t>
      </w:r>
      <w:r>
        <w:rPr>
          <w:rFonts w:cs="Abz-2 (Badr)" w:hint="cs"/>
          <w:sz w:val="28"/>
          <w:szCs w:val="28"/>
          <w:rtl/>
          <w:lang w:bidi="fa-IR"/>
        </w:rPr>
        <w:t>ّ</w:t>
      </w:r>
      <w:r w:rsidRPr="00F168AC">
        <w:rPr>
          <w:rFonts w:cs="Abz-2 (Badr)"/>
          <w:sz w:val="28"/>
          <w:szCs w:val="28"/>
          <w:rtl/>
          <w:lang w:bidi="fa-IR"/>
        </w:rPr>
        <w:t>ه وإن قال: إن</w:t>
      </w:r>
      <w:r>
        <w:rPr>
          <w:rFonts w:cs="Abz-2 (Badr)" w:hint="cs"/>
          <w:sz w:val="28"/>
          <w:szCs w:val="28"/>
          <w:rtl/>
          <w:lang w:bidi="fa-IR"/>
        </w:rPr>
        <w:t>ّ</w:t>
      </w:r>
      <w:r w:rsidRPr="00F168AC">
        <w:rPr>
          <w:rFonts w:cs="Abz-2 (Badr)"/>
          <w:sz w:val="28"/>
          <w:szCs w:val="28"/>
          <w:rtl/>
          <w:lang w:bidi="fa-IR"/>
        </w:rPr>
        <w:t>ه ليس له لغة</w:t>
      </w:r>
      <w:r>
        <w:rPr>
          <w:rFonts w:cs="Abz-2 (Badr)" w:hint="cs"/>
          <w:sz w:val="28"/>
          <w:szCs w:val="28"/>
          <w:rtl/>
          <w:lang w:bidi="fa-IR"/>
        </w:rPr>
        <w:t>ً</w:t>
      </w:r>
      <w:r w:rsidRPr="00F168AC">
        <w:rPr>
          <w:rFonts w:cs="Abz-2 (Badr)"/>
          <w:sz w:val="28"/>
          <w:szCs w:val="28"/>
          <w:rtl/>
          <w:lang w:bidi="fa-IR"/>
        </w:rPr>
        <w:t xml:space="preserve"> لكن</w:t>
      </w:r>
      <w:r>
        <w:rPr>
          <w:rFonts w:cs="Abz-2 (Badr)" w:hint="cs"/>
          <w:sz w:val="28"/>
          <w:szCs w:val="28"/>
          <w:rtl/>
          <w:lang w:bidi="fa-IR"/>
        </w:rPr>
        <w:t>ّ</w:t>
      </w:r>
      <w:r w:rsidRPr="00F168AC">
        <w:rPr>
          <w:rFonts w:cs="Abz-2 (Badr)"/>
          <w:sz w:val="28"/>
          <w:szCs w:val="28"/>
          <w:rtl/>
          <w:lang w:bidi="fa-IR"/>
        </w:rPr>
        <w:t>ه وافق على كونه في الشرع كذلك</w:t>
      </w:r>
      <w:r>
        <w:rPr>
          <w:rFonts w:cs="Abz-2 (Badr)" w:hint="cs"/>
          <w:sz w:val="28"/>
          <w:szCs w:val="28"/>
          <w:rtl/>
          <w:lang w:bidi="fa-IR"/>
        </w:rPr>
        <w:t>.</w:t>
      </w:r>
    </w:p>
    <w:p w14:paraId="59C04B97" w14:textId="77777777" w:rsidR="009428F7" w:rsidRDefault="009428F7" w:rsidP="009428F7">
      <w:pPr>
        <w:widowControl w:val="0"/>
        <w:bidi/>
        <w:spacing w:after="0"/>
        <w:ind w:firstLine="284"/>
        <w:jc w:val="both"/>
        <w:rPr>
          <w:rFonts w:cs="Abz-2 (Badr)"/>
          <w:sz w:val="28"/>
          <w:szCs w:val="28"/>
          <w:rtl/>
          <w:lang w:bidi="fa-IR"/>
        </w:rPr>
      </w:pPr>
      <w:r w:rsidRPr="00F168AC">
        <w:rPr>
          <w:rFonts w:cs="Abz-2 (Badr)"/>
          <w:sz w:val="28"/>
          <w:szCs w:val="28"/>
          <w:rtl/>
          <w:lang w:bidi="fa-IR"/>
        </w:rPr>
        <w:t>وثالثا</w:t>
      </w:r>
      <w:r>
        <w:rPr>
          <w:rFonts w:cs="Abz-2 (Badr)" w:hint="cs"/>
          <w:sz w:val="28"/>
          <w:szCs w:val="28"/>
          <w:rtl/>
          <w:lang w:bidi="fa-IR"/>
        </w:rPr>
        <w:t>ً:</w:t>
      </w:r>
      <w:r w:rsidRPr="00F168AC">
        <w:rPr>
          <w:rFonts w:cs="Abz-2 (Badr)"/>
          <w:sz w:val="28"/>
          <w:szCs w:val="28"/>
          <w:rtl/>
          <w:lang w:bidi="fa-IR"/>
        </w:rPr>
        <w:t xml:space="preserve"> أن</w:t>
      </w:r>
      <w:r>
        <w:rPr>
          <w:rFonts w:cs="Abz-2 (Badr)" w:hint="cs"/>
          <w:sz w:val="28"/>
          <w:szCs w:val="28"/>
          <w:rtl/>
          <w:lang w:bidi="fa-IR"/>
        </w:rPr>
        <w:t>ّ</w:t>
      </w:r>
      <w:r w:rsidRPr="00F168AC">
        <w:rPr>
          <w:rFonts w:cs="Abz-2 (Badr)"/>
          <w:sz w:val="28"/>
          <w:szCs w:val="28"/>
          <w:rtl/>
          <w:lang w:bidi="fa-IR"/>
        </w:rPr>
        <w:t xml:space="preserve"> النصوص المزبورة فيها ما يدل</w:t>
      </w:r>
      <w:r>
        <w:rPr>
          <w:rFonts w:cs="Abz-2 (Badr)" w:hint="cs"/>
          <w:sz w:val="28"/>
          <w:szCs w:val="28"/>
          <w:rtl/>
          <w:lang w:bidi="fa-IR"/>
        </w:rPr>
        <w:t>ّ</w:t>
      </w:r>
      <w:r w:rsidRPr="00F168AC">
        <w:rPr>
          <w:rFonts w:cs="Abz-2 (Badr)"/>
          <w:sz w:val="28"/>
          <w:szCs w:val="28"/>
          <w:rtl/>
          <w:lang w:bidi="fa-IR"/>
        </w:rPr>
        <w:t xml:space="preserve"> على إرادة العموم، كقوله</w:t>
      </w:r>
      <w:r>
        <w:rPr>
          <w:rFonts w:cs="Abz-2 (Badr)" w:hint="cs"/>
          <w:sz w:val="28"/>
          <w:szCs w:val="28"/>
          <w:rtl/>
          <w:lang w:bidi="fa-IR"/>
        </w:rPr>
        <w:t>(ع)</w:t>
      </w:r>
      <w:r w:rsidRPr="00F168AC">
        <w:rPr>
          <w:rFonts w:cs="Abz-2 (Badr)"/>
          <w:sz w:val="28"/>
          <w:szCs w:val="28"/>
          <w:rtl/>
          <w:lang w:bidi="fa-IR"/>
        </w:rPr>
        <w:t xml:space="preserve"> «قل</w:t>
      </w:r>
      <w:r>
        <w:rPr>
          <w:rFonts w:cs="Abz-2 (Badr)" w:hint="cs"/>
          <w:sz w:val="28"/>
          <w:szCs w:val="28"/>
          <w:rtl/>
          <w:lang w:bidi="fa-IR"/>
        </w:rPr>
        <w:t>ّ</w:t>
      </w:r>
      <w:r w:rsidRPr="00F168AC">
        <w:rPr>
          <w:rFonts w:cs="Abz-2 (Badr)"/>
          <w:sz w:val="28"/>
          <w:szCs w:val="28"/>
          <w:rtl/>
          <w:lang w:bidi="fa-IR"/>
        </w:rPr>
        <w:t xml:space="preserve"> أو كثر» ونحو ذلك</w:t>
      </w:r>
      <w:r>
        <w:rPr>
          <w:rFonts w:cs="Abz-2 (Badr)" w:hint="cs"/>
          <w:sz w:val="28"/>
          <w:szCs w:val="28"/>
          <w:rtl/>
          <w:lang w:bidi="fa-IR"/>
        </w:rPr>
        <w:t>.</w:t>
      </w:r>
    </w:p>
    <w:p w14:paraId="4120CF80" w14:textId="77777777" w:rsidR="009428F7" w:rsidRPr="00F168AC" w:rsidRDefault="009428F7" w:rsidP="009428F7">
      <w:pPr>
        <w:widowControl w:val="0"/>
        <w:bidi/>
        <w:spacing w:after="0"/>
        <w:ind w:firstLine="284"/>
        <w:jc w:val="both"/>
        <w:rPr>
          <w:rFonts w:cs="Abz-2 (Badr)"/>
          <w:sz w:val="28"/>
          <w:szCs w:val="28"/>
          <w:rtl/>
          <w:lang w:bidi="fa-IR"/>
        </w:rPr>
      </w:pPr>
      <w:r w:rsidRPr="00F168AC">
        <w:rPr>
          <w:rFonts w:cs="Abz-2 (Badr)"/>
          <w:sz w:val="28"/>
          <w:szCs w:val="28"/>
          <w:rtl/>
          <w:lang w:bidi="fa-IR"/>
        </w:rPr>
        <w:t>كاحتمال الاعتذار عنه بأن</w:t>
      </w:r>
      <w:r>
        <w:rPr>
          <w:rFonts w:cs="Abz-2 (Badr)" w:hint="cs"/>
          <w:sz w:val="28"/>
          <w:szCs w:val="28"/>
          <w:rtl/>
          <w:lang w:bidi="fa-IR"/>
        </w:rPr>
        <w:t>ّ</w:t>
      </w:r>
      <w:r w:rsidRPr="00F168AC">
        <w:rPr>
          <w:rFonts w:cs="Abz-2 (Badr)"/>
          <w:sz w:val="28"/>
          <w:szCs w:val="28"/>
          <w:rtl/>
          <w:lang w:bidi="fa-IR"/>
        </w:rPr>
        <w:t xml:space="preserve"> مراده الاستحباب وكراهة الزيادة واستحباب العفو عنها مع فرض حصولها ونحو ذلك مم</w:t>
      </w:r>
      <w:r>
        <w:rPr>
          <w:rFonts w:cs="Abz-2 (Badr)" w:hint="cs"/>
          <w:sz w:val="28"/>
          <w:szCs w:val="28"/>
          <w:rtl/>
          <w:lang w:bidi="fa-IR"/>
        </w:rPr>
        <w:t>ّ</w:t>
      </w:r>
      <w:r w:rsidRPr="00F168AC">
        <w:rPr>
          <w:rFonts w:cs="Abz-2 (Badr)"/>
          <w:sz w:val="28"/>
          <w:szCs w:val="28"/>
          <w:rtl/>
          <w:lang w:bidi="fa-IR"/>
        </w:rPr>
        <w:t xml:space="preserve">ا ينافيه ظاهر كلامه أو صريحه. </w:t>
      </w:r>
    </w:p>
    <w:p w14:paraId="22C52DB4" w14:textId="77777777" w:rsidR="009428F7" w:rsidRPr="00F168AC" w:rsidRDefault="009428F7" w:rsidP="009428F7">
      <w:pPr>
        <w:widowControl w:val="0"/>
        <w:bidi/>
        <w:spacing w:after="0"/>
        <w:ind w:firstLine="284"/>
        <w:jc w:val="both"/>
        <w:rPr>
          <w:rFonts w:cs="Abz-2 (Badr)"/>
          <w:sz w:val="28"/>
          <w:szCs w:val="28"/>
          <w:rtl/>
          <w:lang w:bidi="fa-IR"/>
        </w:rPr>
      </w:pPr>
      <w:r w:rsidRPr="00F168AC">
        <w:rPr>
          <w:rFonts w:cs="Abz-2 (Badr)"/>
          <w:sz w:val="28"/>
          <w:szCs w:val="28"/>
          <w:rtl/>
          <w:lang w:bidi="fa-IR"/>
        </w:rPr>
        <w:t>نعم قد يقال: إن</w:t>
      </w:r>
      <w:r>
        <w:rPr>
          <w:rFonts w:cs="Abz-2 (Badr)" w:hint="cs"/>
          <w:sz w:val="28"/>
          <w:szCs w:val="28"/>
          <w:rtl/>
          <w:lang w:bidi="fa-IR"/>
        </w:rPr>
        <w:t>ّ</w:t>
      </w:r>
      <w:r w:rsidRPr="00F168AC">
        <w:rPr>
          <w:rFonts w:cs="Abz-2 (Badr)"/>
          <w:sz w:val="28"/>
          <w:szCs w:val="28"/>
          <w:rtl/>
          <w:lang w:bidi="fa-IR"/>
        </w:rPr>
        <w:t xml:space="preserve"> مراده أن</w:t>
      </w:r>
      <w:r>
        <w:rPr>
          <w:rFonts w:cs="Abz-2 (Badr)" w:hint="cs"/>
          <w:sz w:val="28"/>
          <w:szCs w:val="28"/>
          <w:rtl/>
          <w:lang w:bidi="fa-IR"/>
        </w:rPr>
        <w:t>ّ</w:t>
      </w:r>
      <w:r w:rsidRPr="00F168AC">
        <w:rPr>
          <w:rFonts w:cs="Abz-2 (Badr)"/>
          <w:sz w:val="28"/>
          <w:szCs w:val="28"/>
          <w:rtl/>
          <w:lang w:bidi="fa-IR"/>
        </w:rPr>
        <w:t xml:space="preserve"> المهر وإن لم يكن له وضع شرعي</w:t>
      </w:r>
      <w:r>
        <w:rPr>
          <w:rFonts w:cs="Abz-2 (Badr)" w:hint="cs"/>
          <w:sz w:val="28"/>
          <w:szCs w:val="28"/>
          <w:rtl/>
          <w:lang w:bidi="fa-IR"/>
        </w:rPr>
        <w:t>ّ</w:t>
      </w:r>
      <w:r w:rsidRPr="00F168AC">
        <w:rPr>
          <w:rFonts w:cs="Abz-2 (Badr)"/>
          <w:sz w:val="28"/>
          <w:szCs w:val="28"/>
          <w:rtl/>
          <w:lang w:bidi="fa-IR"/>
        </w:rPr>
        <w:t xml:space="preserve"> إلا أن</w:t>
      </w:r>
      <w:r>
        <w:rPr>
          <w:rFonts w:cs="Abz-2 (Badr)" w:hint="cs"/>
          <w:sz w:val="28"/>
          <w:szCs w:val="28"/>
          <w:rtl/>
          <w:lang w:bidi="fa-IR"/>
        </w:rPr>
        <w:t>ّ</w:t>
      </w:r>
      <w:r w:rsidRPr="00F168AC">
        <w:rPr>
          <w:rFonts w:cs="Abz-2 (Badr)"/>
          <w:sz w:val="28"/>
          <w:szCs w:val="28"/>
          <w:rtl/>
          <w:lang w:bidi="fa-IR"/>
        </w:rPr>
        <w:t xml:space="preserve"> له مسم</w:t>
      </w:r>
      <w:r>
        <w:rPr>
          <w:rFonts w:cs="Abz-2 (Badr)" w:hint="cs"/>
          <w:sz w:val="28"/>
          <w:szCs w:val="28"/>
          <w:rtl/>
          <w:lang w:bidi="fa-IR"/>
        </w:rPr>
        <w:t>ّ</w:t>
      </w:r>
      <w:r w:rsidRPr="00F168AC">
        <w:rPr>
          <w:rFonts w:cs="Abz-2 (Badr)"/>
          <w:sz w:val="28"/>
          <w:szCs w:val="28"/>
          <w:rtl/>
          <w:lang w:bidi="fa-IR"/>
        </w:rPr>
        <w:t>ى كذلك، وكل</w:t>
      </w:r>
      <w:r>
        <w:rPr>
          <w:rFonts w:cs="Abz-2 (Badr)" w:hint="cs"/>
          <w:sz w:val="28"/>
          <w:szCs w:val="28"/>
          <w:rtl/>
          <w:lang w:bidi="fa-IR"/>
        </w:rPr>
        <w:t>ّ</w:t>
      </w:r>
      <w:r w:rsidRPr="00F168AC">
        <w:rPr>
          <w:rFonts w:cs="Abz-2 (Badr)"/>
          <w:sz w:val="28"/>
          <w:szCs w:val="28"/>
          <w:rtl/>
          <w:lang w:bidi="fa-IR"/>
        </w:rPr>
        <w:t xml:space="preserve"> حكم في الشريعة كان عنوانه لفظ </w:t>
      </w:r>
      <w:r>
        <w:rPr>
          <w:rFonts w:cs="Abz-2 (Badr)" w:hint="cs"/>
          <w:sz w:val="28"/>
          <w:szCs w:val="28"/>
          <w:rtl/>
          <w:lang w:bidi="fa-IR"/>
        </w:rPr>
        <w:t>«</w:t>
      </w:r>
      <w:r w:rsidRPr="00F168AC">
        <w:rPr>
          <w:rFonts w:cs="Abz-2 (Badr)"/>
          <w:sz w:val="28"/>
          <w:szCs w:val="28"/>
          <w:rtl/>
          <w:lang w:bidi="fa-IR"/>
        </w:rPr>
        <w:t>مهر</w:t>
      </w:r>
      <w:r>
        <w:rPr>
          <w:rFonts w:cs="Abz-2 (Badr)" w:hint="cs"/>
          <w:sz w:val="28"/>
          <w:szCs w:val="28"/>
          <w:rtl/>
          <w:lang w:bidi="fa-IR"/>
        </w:rPr>
        <w:t>»</w:t>
      </w:r>
      <w:r w:rsidRPr="00F168AC">
        <w:rPr>
          <w:rFonts w:cs="Abz-2 (Badr)"/>
          <w:sz w:val="28"/>
          <w:szCs w:val="28"/>
          <w:rtl/>
          <w:lang w:bidi="fa-IR"/>
        </w:rPr>
        <w:t xml:space="preserve"> يراد منه الشرعي، فإذا أمهرت الامرأة أزيد من الخمسمائة</w:t>
      </w:r>
      <w:r>
        <w:rPr>
          <w:rFonts w:cs="Abz-2 (Badr)" w:hint="cs"/>
          <w:sz w:val="28"/>
          <w:szCs w:val="28"/>
          <w:rtl/>
          <w:lang w:bidi="fa-IR"/>
        </w:rPr>
        <w:t>،</w:t>
      </w:r>
      <w:r w:rsidRPr="00F168AC">
        <w:rPr>
          <w:rFonts w:cs="Abz-2 (Badr)"/>
          <w:sz w:val="28"/>
          <w:szCs w:val="28"/>
          <w:rtl/>
          <w:lang w:bidi="fa-IR"/>
        </w:rPr>
        <w:t xml:space="preserve"> كان الجميع واجبا</w:t>
      </w:r>
      <w:r>
        <w:rPr>
          <w:rFonts w:cs="Abz-2 (Badr)" w:hint="cs"/>
          <w:sz w:val="28"/>
          <w:szCs w:val="28"/>
          <w:rtl/>
          <w:lang w:bidi="fa-IR"/>
        </w:rPr>
        <w:t>ً</w:t>
      </w:r>
      <w:r w:rsidRPr="00F168AC">
        <w:rPr>
          <w:rFonts w:cs="Abz-2 (Badr)"/>
          <w:sz w:val="28"/>
          <w:szCs w:val="28"/>
          <w:rtl/>
          <w:lang w:bidi="fa-IR"/>
        </w:rPr>
        <w:t xml:space="preserve"> على الزوج قطعا</w:t>
      </w:r>
      <w:r>
        <w:rPr>
          <w:rFonts w:cs="Abz-2 (Badr)" w:hint="cs"/>
          <w:sz w:val="28"/>
          <w:szCs w:val="28"/>
          <w:rtl/>
          <w:lang w:bidi="fa-IR"/>
        </w:rPr>
        <w:t>ً</w:t>
      </w:r>
      <w:r w:rsidRPr="00F168AC">
        <w:rPr>
          <w:rFonts w:cs="Abz-2 (Badr)"/>
          <w:sz w:val="28"/>
          <w:szCs w:val="28"/>
          <w:rtl/>
          <w:lang w:bidi="fa-IR"/>
        </w:rPr>
        <w:t>، إلا أن</w:t>
      </w:r>
      <w:r>
        <w:rPr>
          <w:rFonts w:cs="Abz-2 (Badr)" w:hint="cs"/>
          <w:sz w:val="28"/>
          <w:szCs w:val="28"/>
          <w:rtl/>
          <w:lang w:bidi="fa-IR"/>
        </w:rPr>
        <w:t>ّ</w:t>
      </w:r>
      <w:r w:rsidRPr="00F168AC">
        <w:rPr>
          <w:rFonts w:cs="Abz-2 (Badr)"/>
          <w:sz w:val="28"/>
          <w:szCs w:val="28"/>
          <w:rtl/>
          <w:lang w:bidi="fa-IR"/>
        </w:rPr>
        <w:t xml:space="preserve"> المهر الشرعي</w:t>
      </w:r>
      <w:r>
        <w:rPr>
          <w:rFonts w:cs="Abz-2 (Badr)" w:hint="cs"/>
          <w:sz w:val="28"/>
          <w:szCs w:val="28"/>
          <w:rtl/>
          <w:lang w:bidi="fa-IR"/>
        </w:rPr>
        <w:t>ّ</w:t>
      </w:r>
      <w:r w:rsidRPr="00F168AC">
        <w:rPr>
          <w:rFonts w:cs="Abz-2 (Badr)"/>
          <w:sz w:val="28"/>
          <w:szCs w:val="28"/>
          <w:rtl/>
          <w:lang w:bidi="fa-IR"/>
        </w:rPr>
        <w:t xml:space="preserve"> منه الخمسمائة والزائد مهر عرفي</w:t>
      </w:r>
      <w:r>
        <w:rPr>
          <w:rFonts w:cs="Abz-2 (Badr)" w:hint="cs"/>
          <w:sz w:val="28"/>
          <w:szCs w:val="28"/>
          <w:rtl/>
          <w:lang w:bidi="fa-IR"/>
        </w:rPr>
        <w:t>ّ</w:t>
      </w:r>
      <w:r w:rsidRPr="00F168AC">
        <w:rPr>
          <w:rFonts w:cs="Abz-2 (Badr)"/>
          <w:sz w:val="28"/>
          <w:szCs w:val="28"/>
          <w:rtl/>
          <w:lang w:bidi="fa-IR"/>
        </w:rPr>
        <w:t xml:space="preserve"> واجب شرعي</w:t>
      </w:r>
      <w:r>
        <w:rPr>
          <w:rFonts w:cs="Abz-2 (Badr)" w:hint="cs"/>
          <w:sz w:val="28"/>
          <w:szCs w:val="28"/>
          <w:rtl/>
          <w:lang w:bidi="fa-IR"/>
        </w:rPr>
        <w:t>ّ</w:t>
      </w:r>
      <w:r w:rsidRPr="00F168AC">
        <w:rPr>
          <w:rFonts w:cs="Abz-2 (Badr)"/>
          <w:sz w:val="28"/>
          <w:szCs w:val="28"/>
          <w:rtl/>
          <w:lang w:bidi="fa-IR"/>
        </w:rPr>
        <w:t xml:space="preserve"> على الزوج أيضا</w:t>
      </w:r>
      <w:r>
        <w:rPr>
          <w:rFonts w:cs="Abz-2 (Badr)" w:hint="cs"/>
          <w:sz w:val="28"/>
          <w:szCs w:val="28"/>
          <w:rtl/>
          <w:lang w:bidi="fa-IR"/>
        </w:rPr>
        <w:t>ً</w:t>
      </w:r>
      <w:r w:rsidRPr="00F168AC">
        <w:rPr>
          <w:rFonts w:cs="Abz-2 (Badr)"/>
          <w:sz w:val="28"/>
          <w:szCs w:val="28"/>
          <w:rtl/>
          <w:lang w:bidi="fa-IR"/>
        </w:rPr>
        <w:t>، وإن شئت فسم</w:t>
      </w:r>
      <w:r>
        <w:rPr>
          <w:rFonts w:cs="Abz-2 (Badr)" w:hint="cs"/>
          <w:sz w:val="28"/>
          <w:szCs w:val="28"/>
          <w:rtl/>
          <w:lang w:bidi="fa-IR"/>
        </w:rPr>
        <w:t>ّ</w:t>
      </w:r>
      <w:r w:rsidRPr="00F168AC">
        <w:rPr>
          <w:rFonts w:cs="Abz-2 (Badr)"/>
          <w:sz w:val="28"/>
          <w:szCs w:val="28"/>
          <w:rtl/>
          <w:lang w:bidi="fa-IR"/>
        </w:rPr>
        <w:t>ه نحلة، وكأن</w:t>
      </w:r>
      <w:r>
        <w:rPr>
          <w:rFonts w:cs="Abz-2 (Badr)" w:hint="cs"/>
          <w:sz w:val="28"/>
          <w:szCs w:val="28"/>
          <w:rtl/>
          <w:lang w:bidi="fa-IR"/>
        </w:rPr>
        <w:t>ّ</w:t>
      </w:r>
      <w:r w:rsidRPr="00F168AC">
        <w:rPr>
          <w:rFonts w:cs="Abz-2 (Badr)"/>
          <w:sz w:val="28"/>
          <w:szCs w:val="28"/>
          <w:rtl/>
          <w:lang w:bidi="fa-IR"/>
        </w:rPr>
        <w:t>ه إليه أومأ الجواد</w:t>
      </w:r>
      <w:r>
        <w:rPr>
          <w:rFonts w:cs="Abz-2 (Badr)" w:hint="cs"/>
          <w:sz w:val="28"/>
          <w:szCs w:val="28"/>
          <w:rtl/>
          <w:lang w:bidi="fa-IR"/>
        </w:rPr>
        <w:t>(ع)،</w:t>
      </w:r>
      <w:r w:rsidRPr="00F168AC">
        <w:rPr>
          <w:rFonts w:cs="Abz-2 (Badr)"/>
          <w:sz w:val="28"/>
          <w:szCs w:val="28"/>
          <w:rtl/>
          <w:lang w:bidi="fa-IR"/>
        </w:rPr>
        <w:t xml:space="preserve"> فإذا قال الشارع مثلا</w:t>
      </w:r>
      <w:r>
        <w:rPr>
          <w:rFonts w:cs="Abz-2 (Badr)" w:hint="cs"/>
          <w:sz w:val="28"/>
          <w:szCs w:val="28"/>
          <w:rtl/>
          <w:lang w:bidi="fa-IR"/>
        </w:rPr>
        <w:t>ً</w:t>
      </w:r>
      <w:r w:rsidRPr="00F168AC">
        <w:rPr>
          <w:rFonts w:cs="Abz-2 (Badr)"/>
          <w:sz w:val="28"/>
          <w:szCs w:val="28"/>
          <w:rtl/>
          <w:lang w:bidi="fa-IR"/>
        </w:rPr>
        <w:t>: «للامرأة الامتناع عن الزوج حت</w:t>
      </w:r>
      <w:r>
        <w:rPr>
          <w:rFonts w:cs="Abz-2 (Badr)" w:hint="cs"/>
          <w:sz w:val="28"/>
          <w:szCs w:val="28"/>
          <w:rtl/>
          <w:lang w:bidi="fa-IR"/>
        </w:rPr>
        <w:t>ّ</w:t>
      </w:r>
      <w:r w:rsidRPr="00F168AC">
        <w:rPr>
          <w:rFonts w:cs="Abz-2 (Badr)"/>
          <w:sz w:val="28"/>
          <w:szCs w:val="28"/>
          <w:rtl/>
          <w:lang w:bidi="fa-IR"/>
        </w:rPr>
        <w:t>ى تتسل</w:t>
      </w:r>
      <w:r>
        <w:rPr>
          <w:rFonts w:cs="Abz-2 (Badr)" w:hint="cs"/>
          <w:sz w:val="28"/>
          <w:szCs w:val="28"/>
          <w:rtl/>
          <w:lang w:bidi="fa-IR"/>
        </w:rPr>
        <w:t>ّ</w:t>
      </w:r>
      <w:r w:rsidRPr="00F168AC">
        <w:rPr>
          <w:rFonts w:cs="Abz-2 (Badr)"/>
          <w:sz w:val="28"/>
          <w:szCs w:val="28"/>
          <w:rtl/>
          <w:lang w:bidi="fa-IR"/>
        </w:rPr>
        <w:t>م المهر» ولم تكن ثم</w:t>
      </w:r>
      <w:r>
        <w:rPr>
          <w:rFonts w:cs="Abz-2 (Badr)" w:hint="cs"/>
          <w:sz w:val="28"/>
          <w:szCs w:val="28"/>
          <w:rtl/>
          <w:lang w:bidi="fa-IR"/>
        </w:rPr>
        <w:t>ّ</w:t>
      </w:r>
      <w:r w:rsidRPr="00F168AC">
        <w:rPr>
          <w:rFonts w:cs="Abz-2 (Badr)"/>
          <w:sz w:val="28"/>
          <w:szCs w:val="28"/>
          <w:rtl/>
          <w:lang w:bidi="fa-IR"/>
        </w:rPr>
        <w:t xml:space="preserve"> قرينة على </w:t>
      </w:r>
      <w:r>
        <w:rPr>
          <w:rFonts w:cs="Abz-2 (Badr)" w:hint="cs"/>
          <w:sz w:val="28"/>
          <w:szCs w:val="28"/>
          <w:rtl/>
          <w:lang w:bidi="fa-IR"/>
        </w:rPr>
        <w:t>إ</w:t>
      </w:r>
      <w:r w:rsidRPr="00F168AC">
        <w:rPr>
          <w:rFonts w:cs="Abz-2 (Badr)"/>
          <w:sz w:val="28"/>
          <w:szCs w:val="28"/>
          <w:rtl/>
          <w:lang w:bidi="fa-IR"/>
        </w:rPr>
        <w:t>را</w:t>
      </w:r>
      <w:r>
        <w:rPr>
          <w:rFonts w:cs="Abz-2 (Badr)" w:hint="cs"/>
          <w:sz w:val="28"/>
          <w:szCs w:val="28"/>
          <w:rtl/>
          <w:lang w:bidi="fa-IR"/>
        </w:rPr>
        <w:t>دة</w:t>
      </w:r>
      <w:r w:rsidRPr="00F168AC">
        <w:rPr>
          <w:rFonts w:cs="Abz-2 (Badr)"/>
          <w:sz w:val="28"/>
          <w:szCs w:val="28"/>
          <w:rtl/>
          <w:lang w:bidi="fa-IR"/>
        </w:rPr>
        <w:t xml:space="preserve"> العرفي كان الواجب الشرعي، وهكذا</w:t>
      </w:r>
      <w:r>
        <w:rPr>
          <w:rFonts w:cs="Abz-2 (Badr)" w:hint="cs"/>
          <w:sz w:val="28"/>
          <w:szCs w:val="28"/>
          <w:rtl/>
          <w:lang w:bidi="fa-IR"/>
        </w:rPr>
        <w:t>...</w:t>
      </w:r>
      <w:r w:rsidRPr="00F168AC">
        <w:rPr>
          <w:rFonts w:cs="Abz-2 (Badr)"/>
          <w:sz w:val="28"/>
          <w:szCs w:val="28"/>
          <w:rtl/>
          <w:lang w:bidi="fa-IR"/>
        </w:rPr>
        <w:t xml:space="preserve"> </w:t>
      </w:r>
    </w:p>
    <w:p w14:paraId="017721D2" w14:textId="77777777" w:rsidR="009428F7" w:rsidRPr="00F168AC" w:rsidRDefault="009428F7" w:rsidP="009428F7">
      <w:pPr>
        <w:widowControl w:val="0"/>
        <w:bidi/>
        <w:spacing w:after="0"/>
        <w:ind w:firstLine="284"/>
        <w:jc w:val="both"/>
        <w:rPr>
          <w:rFonts w:ascii="Noor_Nazli" w:eastAsia="Times New Roman" w:hAnsi="Noor_Nazli" w:cs="Times New Roman"/>
          <w:sz w:val="36"/>
          <w:szCs w:val="36"/>
          <w:rtl/>
          <w:lang w:bidi="fa-IR"/>
        </w:rPr>
      </w:pPr>
      <w:r w:rsidRPr="00F168AC">
        <w:rPr>
          <w:rFonts w:cs="Abz-2 (Badr)"/>
          <w:sz w:val="28"/>
          <w:szCs w:val="28"/>
          <w:rtl/>
          <w:lang w:bidi="fa-IR"/>
        </w:rPr>
        <w:t>وحينئذ</w:t>
      </w:r>
      <w:r>
        <w:rPr>
          <w:rFonts w:cs="Abz-2 (Badr)" w:hint="cs"/>
          <w:sz w:val="28"/>
          <w:szCs w:val="28"/>
          <w:rtl/>
          <w:lang w:bidi="fa-IR"/>
        </w:rPr>
        <w:t>ٍ</w:t>
      </w:r>
      <w:r w:rsidRPr="00F168AC">
        <w:rPr>
          <w:rFonts w:cs="Abz-2 (Badr)"/>
          <w:sz w:val="28"/>
          <w:szCs w:val="28"/>
          <w:rtl/>
          <w:lang w:bidi="fa-IR"/>
        </w:rPr>
        <w:t xml:space="preserve"> فالوجه في رد</w:t>
      </w:r>
      <w:r>
        <w:rPr>
          <w:rFonts w:cs="Abz-2 (Badr)" w:hint="cs"/>
          <w:sz w:val="28"/>
          <w:szCs w:val="28"/>
          <w:rtl/>
          <w:lang w:bidi="fa-IR"/>
        </w:rPr>
        <w:t>ّ</w:t>
      </w:r>
      <w:r w:rsidRPr="00F168AC">
        <w:rPr>
          <w:rFonts w:cs="Abz-2 (Badr)"/>
          <w:sz w:val="28"/>
          <w:szCs w:val="28"/>
          <w:rtl/>
          <w:lang w:bidi="fa-IR"/>
        </w:rPr>
        <w:t>ه منع المسم</w:t>
      </w:r>
      <w:r>
        <w:rPr>
          <w:rFonts w:cs="Abz-2 (Badr)" w:hint="cs"/>
          <w:sz w:val="28"/>
          <w:szCs w:val="28"/>
          <w:rtl/>
          <w:lang w:bidi="fa-IR"/>
        </w:rPr>
        <w:t>ّ</w:t>
      </w:r>
      <w:r w:rsidRPr="00F168AC">
        <w:rPr>
          <w:rFonts w:cs="Abz-2 (Badr)"/>
          <w:sz w:val="28"/>
          <w:szCs w:val="28"/>
          <w:rtl/>
          <w:lang w:bidi="fa-IR"/>
        </w:rPr>
        <w:t>ى الشرعي للمهر على الوجه المزبور كمنع وضعه كذلك</w:t>
      </w:r>
      <w:r>
        <w:rPr>
          <w:rFonts w:cs="Abz-2 (Badr)" w:hint="cs"/>
          <w:sz w:val="28"/>
          <w:szCs w:val="28"/>
          <w:rtl/>
          <w:lang w:bidi="fa-IR"/>
        </w:rPr>
        <w:t>،</w:t>
      </w:r>
      <w:r w:rsidRPr="00F168AC">
        <w:rPr>
          <w:rFonts w:cs="Abz-2 (Badr)"/>
          <w:sz w:val="28"/>
          <w:szCs w:val="28"/>
          <w:rtl/>
          <w:lang w:bidi="fa-IR"/>
        </w:rPr>
        <w:t xml:space="preserve"> وإن اشتهر التلف</w:t>
      </w:r>
      <w:r>
        <w:rPr>
          <w:rFonts w:cs="Abz-2 (Badr)" w:hint="cs"/>
          <w:sz w:val="28"/>
          <w:szCs w:val="28"/>
          <w:rtl/>
          <w:lang w:bidi="fa-IR"/>
        </w:rPr>
        <w:t>ّ</w:t>
      </w:r>
      <w:r w:rsidRPr="00F168AC">
        <w:rPr>
          <w:rFonts w:cs="Abz-2 (Badr)"/>
          <w:sz w:val="28"/>
          <w:szCs w:val="28"/>
          <w:rtl/>
          <w:lang w:bidi="fa-IR"/>
        </w:rPr>
        <w:t>ظ بمهر السنة في النصوص وغيرها، لكن ليس المراد منه مسم</w:t>
      </w:r>
      <w:r>
        <w:rPr>
          <w:rFonts w:cs="Abz-2 (Badr)" w:hint="cs"/>
          <w:sz w:val="28"/>
          <w:szCs w:val="28"/>
          <w:rtl/>
          <w:lang w:bidi="fa-IR"/>
        </w:rPr>
        <w:t>ّ</w:t>
      </w:r>
      <w:r w:rsidRPr="00F168AC">
        <w:rPr>
          <w:rFonts w:cs="Abz-2 (Badr)"/>
          <w:sz w:val="28"/>
          <w:szCs w:val="28"/>
          <w:rtl/>
          <w:lang w:bidi="fa-IR"/>
        </w:rPr>
        <w:t>ى شرعي</w:t>
      </w:r>
      <w:r>
        <w:rPr>
          <w:rFonts w:cs="Abz-2 (Badr)" w:hint="cs"/>
          <w:sz w:val="28"/>
          <w:szCs w:val="28"/>
          <w:rtl/>
          <w:lang w:bidi="fa-IR"/>
        </w:rPr>
        <w:t>ّ</w:t>
      </w:r>
      <w:r w:rsidRPr="00F168AC">
        <w:rPr>
          <w:rFonts w:cs="Abz-2 (Badr)"/>
          <w:sz w:val="28"/>
          <w:szCs w:val="28"/>
          <w:rtl/>
          <w:lang w:bidi="fa-IR"/>
        </w:rPr>
        <w:t xml:space="preserve"> للمهر على وجه يكون عنوانا</w:t>
      </w:r>
      <w:r>
        <w:rPr>
          <w:rFonts w:cs="Abz-2 (Badr)" w:hint="cs"/>
          <w:sz w:val="28"/>
          <w:szCs w:val="28"/>
          <w:rtl/>
          <w:lang w:bidi="fa-IR"/>
        </w:rPr>
        <w:t>ً</w:t>
      </w:r>
      <w:r w:rsidRPr="00F168AC">
        <w:rPr>
          <w:rFonts w:cs="Abz-2 (Badr)"/>
          <w:sz w:val="28"/>
          <w:szCs w:val="28"/>
          <w:rtl/>
          <w:lang w:bidi="fa-IR"/>
        </w:rPr>
        <w:t xml:space="preserve"> للأحكام الشرعي</w:t>
      </w:r>
      <w:r>
        <w:rPr>
          <w:rFonts w:cs="Abz-2 (Badr)" w:hint="cs"/>
          <w:sz w:val="28"/>
          <w:szCs w:val="28"/>
          <w:rtl/>
          <w:lang w:bidi="fa-IR"/>
        </w:rPr>
        <w:t>ّ</w:t>
      </w:r>
      <w:r w:rsidRPr="00F168AC">
        <w:rPr>
          <w:rFonts w:cs="Abz-2 (Badr)"/>
          <w:sz w:val="28"/>
          <w:szCs w:val="28"/>
          <w:rtl/>
          <w:lang w:bidi="fa-IR"/>
        </w:rPr>
        <w:t>ة المعل</w:t>
      </w:r>
      <w:r>
        <w:rPr>
          <w:rFonts w:cs="Abz-2 (Badr)" w:hint="cs"/>
          <w:sz w:val="28"/>
          <w:szCs w:val="28"/>
          <w:rtl/>
          <w:lang w:bidi="fa-IR"/>
        </w:rPr>
        <w:t>ّ</w:t>
      </w:r>
      <w:r w:rsidRPr="00F168AC">
        <w:rPr>
          <w:rFonts w:cs="Abz-2 (Badr)"/>
          <w:sz w:val="28"/>
          <w:szCs w:val="28"/>
          <w:rtl/>
          <w:lang w:bidi="fa-IR"/>
        </w:rPr>
        <w:t>قة على المهر الظاهر عرفا</w:t>
      </w:r>
      <w:r>
        <w:rPr>
          <w:rFonts w:cs="Abz-2 (Badr)" w:hint="cs"/>
          <w:sz w:val="28"/>
          <w:szCs w:val="28"/>
          <w:rtl/>
          <w:lang w:bidi="fa-IR"/>
        </w:rPr>
        <w:t>ً</w:t>
      </w:r>
      <w:r w:rsidRPr="00F168AC">
        <w:rPr>
          <w:rFonts w:cs="Abz-2 (Badr)"/>
          <w:sz w:val="28"/>
          <w:szCs w:val="28"/>
          <w:rtl/>
          <w:lang w:bidi="fa-IR"/>
        </w:rPr>
        <w:t xml:space="preserve"> بالعوض المقابل للبضع في العقد، لا رد</w:t>
      </w:r>
      <w:r>
        <w:rPr>
          <w:rFonts w:cs="Abz-2 (Badr)" w:hint="cs"/>
          <w:sz w:val="28"/>
          <w:szCs w:val="28"/>
          <w:rtl/>
          <w:lang w:bidi="fa-IR"/>
        </w:rPr>
        <w:t>ّ</w:t>
      </w:r>
      <w:r w:rsidRPr="00F168AC">
        <w:rPr>
          <w:rFonts w:cs="Abz-2 (Badr)"/>
          <w:sz w:val="28"/>
          <w:szCs w:val="28"/>
          <w:rtl/>
          <w:lang w:bidi="fa-IR"/>
        </w:rPr>
        <w:t>ه بال</w:t>
      </w:r>
      <w:r>
        <w:rPr>
          <w:rFonts w:cs="Abz-2 (Badr)" w:hint="cs"/>
          <w:sz w:val="28"/>
          <w:szCs w:val="28"/>
          <w:rtl/>
          <w:lang w:bidi="fa-IR"/>
        </w:rPr>
        <w:t>آ</w:t>
      </w:r>
      <w:r w:rsidRPr="00F168AC">
        <w:rPr>
          <w:rFonts w:cs="Abz-2 (Badr)"/>
          <w:sz w:val="28"/>
          <w:szCs w:val="28"/>
          <w:rtl/>
          <w:lang w:bidi="fa-IR"/>
        </w:rPr>
        <w:t>ية</w:t>
      </w:r>
      <w:r>
        <w:rPr>
          <w:rFonts w:cs="Abz-2 (Badr)" w:hint="cs"/>
          <w:sz w:val="28"/>
          <w:szCs w:val="28"/>
          <w:rtl/>
          <w:lang w:bidi="fa-IR"/>
        </w:rPr>
        <w:t xml:space="preserve"> </w:t>
      </w:r>
      <w:r w:rsidRPr="00F168AC">
        <w:rPr>
          <w:rFonts w:cs="Abz-2 (Badr)"/>
          <w:sz w:val="28"/>
          <w:szCs w:val="28"/>
          <w:rtl/>
          <w:lang w:bidi="fa-IR"/>
        </w:rPr>
        <w:t>والروايات وفعل الصحابة وغير ذلك مم</w:t>
      </w:r>
      <w:r>
        <w:rPr>
          <w:rFonts w:cs="Abz-2 (Badr)" w:hint="cs"/>
          <w:sz w:val="28"/>
          <w:szCs w:val="28"/>
          <w:rtl/>
          <w:lang w:bidi="fa-IR"/>
        </w:rPr>
        <w:t>ّ</w:t>
      </w:r>
      <w:r w:rsidRPr="00F168AC">
        <w:rPr>
          <w:rFonts w:cs="Abz-2 (Badr)"/>
          <w:sz w:val="28"/>
          <w:szCs w:val="28"/>
          <w:rtl/>
          <w:lang w:bidi="fa-IR"/>
        </w:rPr>
        <w:t>ا سمعت ما لا ينكره بناء</w:t>
      </w:r>
      <w:r>
        <w:rPr>
          <w:rFonts w:cs="Abz-2 (Badr)" w:hint="cs"/>
          <w:sz w:val="28"/>
          <w:szCs w:val="28"/>
          <w:rtl/>
          <w:lang w:bidi="fa-IR"/>
        </w:rPr>
        <w:t>ً</w:t>
      </w:r>
      <w:r w:rsidRPr="00F168AC">
        <w:rPr>
          <w:rFonts w:cs="Abz-2 (Badr)"/>
          <w:sz w:val="28"/>
          <w:szCs w:val="28"/>
          <w:rtl/>
          <w:lang w:bidi="fa-IR"/>
        </w:rPr>
        <w:t xml:space="preserve"> على ما ذكرنا</w:t>
      </w:r>
      <w:r>
        <w:rPr>
          <w:rFonts w:cs="Abz-2 (Badr)" w:hint="cs"/>
          <w:sz w:val="28"/>
          <w:szCs w:val="28"/>
          <w:rtl/>
          <w:lang w:bidi="fa-IR"/>
        </w:rPr>
        <w:t>.»</w:t>
      </w:r>
      <w:r w:rsidRPr="0064364F">
        <w:rPr>
          <w:rStyle w:val="FootnoteReference"/>
          <w:rFonts w:cs="Abz-2 (Badr)"/>
          <w:color w:val="000000" w:themeColor="text1"/>
          <w:sz w:val="28"/>
          <w:szCs w:val="28"/>
          <w:rtl/>
          <w:lang w:bidi="fa-IR"/>
        </w:rPr>
        <w:footnoteReference w:id="3"/>
      </w:r>
    </w:p>
    <w:p w14:paraId="52591715" w14:textId="77777777" w:rsidR="009428F7" w:rsidRPr="002D01E4" w:rsidRDefault="009428F7" w:rsidP="009428F7">
      <w:pPr>
        <w:widowControl w:val="0"/>
        <w:bidi/>
        <w:spacing w:after="0"/>
        <w:ind w:firstLine="284"/>
        <w:jc w:val="both"/>
        <w:rPr>
          <w:rFonts w:cs="Abz-2 (Badr)"/>
          <w:sz w:val="28"/>
          <w:szCs w:val="28"/>
          <w:rtl/>
          <w:lang w:bidi="fa-IR"/>
        </w:rPr>
      </w:pPr>
      <w:r>
        <w:rPr>
          <w:rFonts w:cs="Abz-2 (Badr)" w:hint="cs"/>
          <w:sz w:val="28"/>
          <w:szCs w:val="28"/>
          <w:rtl/>
          <w:lang w:bidi="fa-IR"/>
        </w:rPr>
        <w:t>و مراد ايشان از آنچه که امام جواد(ع) انجام داد، خبری است که در خصوص ازدواج آن حضرت با دختر مأمون وارد شده است و در آن آمده است که حضرت هنگام ذکر مهر فرمود: «</w:t>
      </w:r>
      <w:r w:rsidRPr="002D01E4">
        <w:rPr>
          <w:rFonts w:cs="Abz-2 (Badr)"/>
          <w:sz w:val="28"/>
          <w:szCs w:val="28"/>
          <w:rtl/>
          <w:lang w:bidi="fa-IR"/>
        </w:rPr>
        <w:t>بذلت‌ لها من‌ الصداق‌ ما بذله‌ رسول‌ الله</w:t>
      </w:r>
      <w:r w:rsidRPr="005C04DD">
        <w:rPr>
          <w:rFonts w:cs="Abz-2 (Badr)" w:hint="cs"/>
          <w:sz w:val="28"/>
          <w:szCs w:val="28"/>
          <w:rtl/>
          <w:lang w:bidi="fa-IR"/>
        </w:rPr>
        <w:t>(ص)</w:t>
      </w:r>
      <w:r w:rsidRPr="002D01E4">
        <w:rPr>
          <w:rFonts w:cs="Abz-2 (Badr)"/>
          <w:sz w:val="28"/>
          <w:szCs w:val="28"/>
          <w:rtl/>
          <w:lang w:bidi="fa-IR"/>
        </w:rPr>
        <w:t xml:space="preserve"> لأزواجه‌ وهو اثنتا عشرة‌ أوقيّة‌ ونشّ‌ على تمام‌ الخمسمائة‌ وقد نحلتها من‌ مالي مائة‌ ألف‌ درهم</w:t>
      </w:r>
      <w:r>
        <w:rPr>
          <w:rFonts w:cs="Abz-2 (Badr)" w:hint="cs"/>
          <w:sz w:val="28"/>
          <w:szCs w:val="28"/>
          <w:rtl/>
          <w:lang w:bidi="fa-IR"/>
        </w:rPr>
        <w:t>.»</w:t>
      </w:r>
      <w:r w:rsidRPr="0064364F">
        <w:rPr>
          <w:rStyle w:val="FootnoteReference"/>
          <w:rFonts w:cs="Abz-2 (Badr)"/>
          <w:color w:val="000000" w:themeColor="text1"/>
          <w:sz w:val="28"/>
          <w:szCs w:val="28"/>
          <w:rtl/>
          <w:lang w:bidi="fa-IR"/>
        </w:rPr>
        <w:footnoteReference w:id="4"/>
      </w:r>
    </w:p>
    <w:p w14:paraId="3ED75766" w14:textId="77777777" w:rsidR="009428F7" w:rsidRDefault="009428F7" w:rsidP="009428F7">
      <w:pPr>
        <w:widowControl w:val="0"/>
        <w:bidi/>
        <w:spacing w:after="0"/>
        <w:ind w:firstLine="284"/>
        <w:jc w:val="both"/>
        <w:rPr>
          <w:rFonts w:cs="Abz-2 (Badr)"/>
          <w:sz w:val="28"/>
          <w:szCs w:val="28"/>
          <w:rtl/>
          <w:lang w:bidi="fa-IR"/>
        </w:rPr>
      </w:pPr>
      <w:r>
        <w:rPr>
          <w:rFonts w:cs="Abz-2 (Badr)" w:hint="cs"/>
          <w:sz w:val="28"/>
          <w:szCs w:val="28"/>
          <w:rtl/>
          <w:lang w:bidi="fa-IR"/>
        </w:rPr>
        <w:t>در واقع آنچه که ايشان در توجيه کلام سيّد مرتضی فرموده</w:t>
      </w:r>
      <w:r>
        <w:rPr>
          <w:rFonts w:cs="Abz-2 (Badr)"/>
          <w:sz w:val="28"/>
          <w:szCs w:val="28"/>
          <w:rtl/>
          <w:lang w:bidi="fa-IR"/>
        </w:rPr>
        <w:softHyphen/>
      </w:r>
      <w:r>
        <w:rPr>
          <w:rFonts w:cs="Abz-2 (Badr)" w:hint="cs"/>
          <w:sz w:val="28"/>
          <w:szCs w:val="28"/>
          <w:rtl/>
          <w:lang w:bidi="fa-IR"/>
        </w:rPr>
        <w:t>اند اين است که اگرچه هر چه که به عنوان مهر در نکاح برای زن قرار داده شود وجوب تسليم دارد، اما چون مهر در نزد شارع دارای اصطلاح خاصی است که همان مهر السنه است، بنابر اين احکام خاصی که در ادله بر مهر مترتب شده است بايد حمل بر همين معنای اصطلاحی شود. و پاسخی که به اين توجه داده</w:t>
      </w:r>
      <w:r>
        <w:rPr>
          <w:rFonts w:cs="Abz-2 (Badr)"/>
          <w:sz w:val="28"/>
          <w:szCs w:val="28"/>
          <w:rtl/>
          <w:lang w:bidi="fa-IR"/>
        </w:rPr>
        <w:softHyphen/>
      </w:r>
      <w:r>
        <w:rPr>
          <w:rFonts w:cs="Abz-2 (Badr)" w:hint="cs"/>
          <w:sz w:val="28"/>
          <w:szCs w:val="28"/>
          <w:rtl/>
          <w:lang w:bidi="fa-IR"/>
        </w:rPr>
        <w:t>اند اين است که چنين اصطلاحی در نزد شارع ـ به نحوی که گفته شود هر جا لفظ مهر در ادله آمده است، مراد از آن همين معناست ـ ثابت نيست.</w:t>
      </w:r>
    </w:p>
    <w:p w14:paraId="6640B008" w14:textId="77777777" w:rsidR="009428F7" w:rsidRDefault="009428F7" w:rsidP="009428F7">
      <w:pPr>
        <w:widowControl w:val="0"/>
        <w:bidi/>
        <w:spacing w:after="0"/>
        <w:ind w:firstLine="284"/>
        <w:jc w:val="both"/>
        <w:rPr>
          <w:rFonts w:cs="Abz-2 (Badr)"/>
          <w:sz w:val="28"/>
          <w:szCs w:val="28"/>
          <w:rtl/>
          <w:lang w:bidi="fa-IR"/>
        </w:rPr>
      </w:pPr>
      <w:r>
        <w:rPr>
          <w:rFonts w:cs="Abz-2 (Badr)" w:hint="cs"/>
          <w:sz w:val="28"/>
          <w:szCs w:val="28"/>
          <w:rtl/>
          <w:lang w:bidi="fa-IR"/>
        </w:rPr>
        <w:t>علاوه بر اين که می</w:t>
      </w:r>
      <w:r>
        <w:rPr>
          <w:rFonts w:cs="Abz-2 (Badr)"/>
          <w:sz w:val="28"/>
          <w:szCs w:val="28"/>
          <w:rtl/>
          <w:lang w:bidi="fa-IR"/>
        </w:rPr>
        <w:softHyphen/>
      </w:r>
      <w:r>
        <w:rPr>
          <w:rFonts w:cs="Abz-2 (Badr)" w:hint="cs"/>
          <w:sz w:val="28"/>
          <w:szCs w:val="28"/>
          <w:rtl/>
          <w:lang w:bidi="fa-IR"/>
        </w:rPr>
        <w:t xml:space="preserve">توان گفت: اگر مهر را در ادله بر اين معنا حمل کنيم، وجهی ندارد که وجوب دفع مهر را بر آن </w:t>
      </w:r>
      <w:r>
        <w:rPr>
          <w:rFonts w:cs="Abz-2 (Badr)" w:hint="cs"/>
          <w:sz w:val="28"/>
          <w:szCs w:val="28"/>
          <w:rtl/>
          <w:lang w:bidi="fa-IR"/>
        </w:rPr>
        <w:lastRenderedPageBreak/>
        <w:t>حمل نکنيم و بگوييم: آنچه که وجوب دفع دارد، مهر به معنای عرفی آن است، زيرا در ادله</w:t>
      </w:r>
      <w:r>
        <w:rPr>
          <w:rFonts w:cs="Abz-2 (Badr)"/>
          <w:sz w:val="28"/>
          <w:szCs w:val="28"/>
          <w:rtl/>
          <w:lang w:bidi="fa-IR"/>
        </w:rPr>
        <w:softHyphen/>
      </w:r>
      <w:r>
        <w:rPr>
          <w:rFonts w:cs="Abz-2 (Badr)" w:hint="cs"/>
          <w:sz w:val="28"/>
          <w:szCs w:val="28"/>
          <w:rtl/>
          <w:lang w:bidi="fa-IR"/>
        </w:rPr>
        <w:t>ای که وجوب دفع مهر آمده است نيز از لفظی بجز لفظ مهر استفاده نشده است و قرينه</w:t>
      </w:r>
      <w:r>
        <w:rPr>
          <w:rFonts w:cs="Abz-2 (Badr)"/>
          <w:sz w:val="28"/>
          <w:szCs w:val="28"/>
          <w:rtl/>
          <w:lang w:bidi="fa-IR"/>
        </w:rPr>
        <w:softHyphen/>
      </w:r>
      <w:r>
        <w:rPr>
          <w:rFonts w:cs="Abz-2 (Badr)" w:hint="cs"/>
          <w:sz w:val="28"/>
          <w:szCs w:val="28"/>
          <w:rtl/>
          <w:lang w:bidi="fa-IR"/>
        </w:rPr>
        <w:t>ای در آن ادله وجود ندارد که سبب شود معنای مراد در آنها را بجز معنای مراد در ادله ديگر بدانيم.</w:t>
      </w:r>
    </w:p>
    <w:p w14:paraId="5AAE03CA" w14:textId="77777777" w:rsidR="009428F7" w:rsidRDefault="009428F7" w:rsidP="009428F7">
      <w:pPr>
        <w:widowControl w:val="0"/>
        <w:bidi/>
        <w:spacing w:after="0"/>
        <w:ind w:firstLine="284"/>
        <w:jc w:val="both"/>
        <w:rPr>
          <w:rFonts w:cs="Abz-2 (Badr)"/>
          <w:sz w:val="28"/>
          <w:szCs w:val="28"/>
          <w:rtl/>
          <w:lang w:bidi="fa-IR"/>
        </w:rPr>
      </w:pPr>
      <w:r>
        <w:rPr>
          <w:rFonts w:cs="Abz-2 (Badr)" w:hint="cs"/>
          <w:sz w:val="28"/>
          <w:szCs w:val="28"/>
          <w:rtl/>
          <w:lang w:bidi="fa-IR"/>
        </w:rPr>
        <w:t>بنابر اين تا بدين جا معلوم شد که مهر همان گونه که از حيث قلت دارای حد شرعی نيست، از حيث کثرت نيز حد خاصی در ادله شرعيه ندارد و مبتنی بر توافق طرفين است و اين مطلب درمواردی که مهر عين خارجی باشد، اشکالی ايجاد نمی</w:t>
      </w:r>
      <w:r>
        <w:rPr>
          <w:rFonts w:cs="Abz-2 (Badr)"/>
          <w:sz w:val="28"/>
          <w:szCs w:val="28"/>
          <w:rtl/>
          <w:lang w:bidi="fa-IR"/>
        </w:rPr>
        <w:softHyphen/>
      </w:r>
      <w:r>
        <w:rPr>
          <w:rFonts w:cs="Abz-2 (Badr)" w:hint="cs"/>
          <w:sz w:val="28"/>
          <w:szCs w:val="28"/>
          <w:rtl/>
          <w:lang w:bidi="fa-IR"/>
        </w:rPr>
        <w:t>کند.</w:t>
      </w:r>
    </w:p>
    <w:p w14:paraId="60D430E6" w14:textId="77777777" w:rsidR="009428F7" w:rsidRDefault="009428F7" w:rsidP="009428F7">
      <w:pPr>
        <w:widowControl w:val="0"/>
        <w:bidi/>
        <w:spacing w:after="0"/>
        <w:ind w:firstLine="284"/>
        <w:jc w:val="both"/>
        <w:rPr>
          <w:rFonts w:cs="Abz-2 (Badr)"/>
          <w:sz w:val="28"/>
          <w:szCs w:val="28"/>
          <w:rtl/>
          <w:lang w:bidi="fa-IR"/>
        </w:rPr>
      </w:pPr>
      <w:r>
        <w:rPr>
          <w:rFonts w:cs="Abz-2 (Badr)" w:hint="cs"/>
          <w:sz w:val="28"/>
          <w:szCs w:val="28"/>
          <w:rtl/>
          <w:lang w:bidi="fa-IR"/>
        </w:rPr>
        <w:t>اما در مواردی که مهر به نحو کلی بوده و بر ذمه زوج باشد و زوجه طلبکار آن از زوج گردد، آيا می</w:t>
      </w:r>
      <w:r>
        <w:rPr>
          <w:rFonts w:cs="Abz-2 (Badr)"/>
          <w:sz w:val="28"/>
          <w:szCs w:val="28"/>
          <w:rtl/>
          <w:lang w:bidi="fa-IR"/>
        </w:rPr>
        <w:softHyphen/>
      </w:r>
      <w:r>
        <w:rPr>
          <w:rFonts w:cs="Abz-2 (Badr)" w:hint="cs"/>
          <w:sz w:val="28"/>
          <w:szCs w:val="28"/>
          <w:rtl/>
          <w:lang w:bidi="fa-IR"/>
        </w:rPr>
        <w:t>توان به نحو مطلق ملتزم شد که از حيث کثرت ملتزم به هيچ حدی نيست ولو معلوم باشد که زوج امکان دفع آن را به زوجه نخواهد داشت؟</w:t>
      </w:r>
    </w:p>
    <w:p w14:paraId="4764E390" w14:textId="77777777" w:rsidR="009428F7" w:rsidRDefault="009428F7" w:rsidP="009428F7">
      <w:pPr>
        <w:widowControl w:val="0"/>
        <w:bidi/>
        <w:spacing w:after="0"/>
        <w:ind w:firstLine="284"/>
        <w:jc w:val="both"/>
        <w:rPr>
          <w:rFonts w:cs="Abz-2 (Badr)"/>
          <w:sz w:val="28"/>
          <w:szCs w:val="28"/>
          <w:rtl/>
          <w:lang w:bidi="fa-IR"/>
        </w:rPr>
      </w:pPr>
      <w:r>
        <w:rPr>
          <w:rFonts w:cs="Abz-2 (Badr)" w:hint="cs"/>
          <w:sz w:val="28"/>
          <w:szCs w:val="28"/>
          <w:rtl/>
          <w:lang w:bidi="fa-IR"/>
        </w:rPr>
        <w:t>اطلاق کلمات اصحاب شامل اين مورد نيز می</w:t>
      </w:r>
      <w:r>
        <w:rPr>
          <w:rFonts w:cs="Abz-2 (Badr)"/>
          <w:sz w:val="28"/>
          <w:szCs w:val="28"/>
          <w:rtl/>
          <w:lang w:bidi="fa-IR"/>
        </w:rPr>
        <w:softHyphen/>
      </w:r>
      <w:r>
        <w:rPr>
          <w:rFonts w:cs="Abz-2 (Badr)" w:hint="cs"/>
          <w:sz w:val="28"/>
          <w:szCs w:val="28"/>
          <w:rtl/>
          <w:lang w:bidi="fa-IR"/>
        </w:rPr>
        <w:t>شود، اما مرحوم والد در اين خصوص تأملی داشتند و می</w:t>
      </w:r>
      <w:r>
        <w:rPr>
          <w:rFonts w:cs="Abz-2 (Badr)"/>
          <w:sz w:val="28"/>
          <w:szCs w:val="28"/>
          <w:rtl/>
          <w:lang w:bidi="fa-IR"/>
        </w:rPr>
        <w:softHyphen/>
      </w:r>
      <w:r>
        <w:rPr>
          <w:rFonts w:cs="Abz-2 (Badr)" w:hint="cs"/>
          <w:sz w:val="28"/>
          <w:szCs w:val="28"/>
          <w:rtl/>
          <w:lang w:bidi="fa-IR"/>
        </w:rPr>
        <w:t>فرمودند: اگر مهری که زوج به ذمه می</w:t>
      </w:r>
      <w:r>
        <w:rPr>
          <w:rFonts w:cs="Abz-2 (Badr)"/>
          <w:sz w:val="28"/>
          <w:szCs w:val="28"/>
          <w:rtl/>
          <w:lang w:bidi="fa-IR"/>
        </w:rPr>
        <w:softHyphen/>
      </w:r>
      <w:r>
        <w:rPr>
          <w:rFonts w:cs="Abz-2 (Badr)" w:hint="cs"/>
          <w:sz w:val="28"/>
          <w:szCs w:val="28"/>
          <w:rtl/>
          <w:lang w:bidi="fa-IR"/>
        </w:rPr>
        <w:t>گيرد از حيث مقدار و مبلغ به اندازه</w:t>
      </w:r>
      <w:r>
        <w:rPr>
          <w:rFonts w:cs="Abz-2 (Badr)"/>
          <w:sz w:val="28"/>
          <w:szCs w:val="28"/>
          <w:rtl/>
          <w:lang w:bidi="fa-IR"/>
        </w:rPr>
        <w:softHyphen/>
      </w:r>
      <w:r>
        <w:rPr>
          <w:rFonts w:cs="Abz-2 (Badr)" w:hint="cs"/>
          <w:sz w:val="28"/>
          <w:szCs w:val="28"/>
          <w:rtl/>
          <w:lang w:bidi="fa-IR"/>
        </w:rPr>
        <w:t>ای باشد که زوج نه فعلاً امکان پرداخت آن را داشته باشد و نه در آينده به نحو معمول توقع اين برود که قدرت بر دفع آن را پيدا کند، در اين صورت زوج در واقع به نحو جدی آن را قصد نکرده و در نتيجه به ذمه او تعلق نيافته است.</w:t>
      </w:r>
    </w:p>
    <w:p w14:paraId="047AD665" w14:textId="77777777" w:rsidR="009428F7" w:rsidRDefault="009428F7" w:rsidP="009428F7">
      <w:pPr>
        <w:widowControl w:val="0"/>
        <w:bidi/>
        <w:spacing w:after="0"/>
        <w:ind w:firstLine="284"/>
        <w:jc w:val="both"/>
        <w:rPr>
          <w:rFonts w:cs="Abz-2 (Badr)"/>
          <w:sz w:val="28"/>
          <w:szCs w:val="28"/>
          <w:rtl/>
          <w:lang w:bidi="fa-IR"/>
        </w:rPr>
      </w:pPr>
      <w:r>
        <w:rPr>
          <w:rFonts w:cs="Abz-2 (Badr)" w:hint="cs"/>
          <w:sz w:val="28"/>
          <w:szCs w:val="28"/>
          <w:rtl/>
          <w:lang w:bidi="fa-IR"/>
        </w:rPr>
        <w:t>اما اشکالی که ممکن است به اين استدلال وارد شود اين است که حکم عرف به اين که مهر از حيث مقدار خارج از قدرت زوج است منافات با اين مطلب ندارد که زوج آن را به نحو جدی قصد کند، زيرا چه بسا زوج به خاطر شرايطی که در آن واقع می</w:t>
      </w:r>
      <w:r>
        <w:rPr>
          <w:rFonts w:cs="Abz-2 (Badr)"/>
          <w:sz w:val="28"/>
          <w:szCs w:val="28"/>
          <w:rtl/>
          <w:lang w:bidi="fa-IR"/>
        </w:rPr>
        <w:softHyphen/>
      </w:r>
      <w:r>
        <w:rPr>
          <w:rFonts w:cs="Abz-2 (Badr)" w:hint="cs"/>
          <w:sz w:val="28"/>
          <w:szCs w:val="28"/>
          <w:rtl/>
          <w:lang w:bidi="fa-IR"/>
        </w:rPr>
        <w:t>شود، با وجود مخالفت اطرافيان به طور جدی قصد می</w:t>
      </w:r>
      <w:r>
        <w:rPr>
          <w:rFonts w:cs="Abz-2 (Badr)"/>
          <w:sz w:val="28"/>
          <w:szCs w:val="28"/>
          <w:rtl/>
          <w:lang w:bidi="fa-IR"/>
        </w:rPr>
        <w:softHyphen/>
      </w:r>
      <w:r>
        <w:rPr>
          <w:rFonts w:cs="Abz-2 (Badr)" w:hint="cs"/>
          <w:sz w:val="28"/>
          <w:szCs w:val="28"/>
          <w:rtl/>
          <w:lang w:bidi="fa-IR"/>
        </w:rPr>
        <w:t>کند که مهر بسيار زيادی را به زوج بپردازد و گمان می</w:t>
      </w:r>
      <w:r>
        <w:rPr>
          <w:rFonts w:cs="Abz-2 (Badr)"/>
          <w:sz w:val="28"/>
          <w:szCs w:val="28"/>
          <w:rtl/>
          <w:lang w:bidi="fa-IR"/>
        </w:rPr>
        <w:softHyphen/>
      </w:r>
      <w:r>
        <w:rPr>
          <w:rFonts w:cs="Abz-2 (Badr)" w:hint="cs"/>
          <w:sz w:val="28"/>
          <w:szCs w:val="28"/>
          <w:rtl/>
          <w:lang w:bidi="fa-IR"/>
        </w:rPr>
        <w:t>کند که امکان پرداخت آن را خواهد داشت ولو همه اطرافيان او امکان آن را منتفی بدانند.</w:t>
      </w:r>
    </w:p>
    <w:p w14:paraId="777F9450" w14:textId="77777777" w:rsidR="009428F7" w:rsidRDefault="009428F7" w:rsidP="009428F7">
      <w:pPr>
        <w:widowControl w:val="0"/>
        <w:bidi/>
        <w:spacing w:after="0"/>
        <w:ind w:firstLine="284"/>
        <w:jc w:val="both"/>
        <w:rPr>
          <w:rFonts w:cs="Abz-2 (Badr)"/>
          <w:sz w:val="28"/>
          <w:szCs w:val="28"/>
          <w:rtl/>
          <w:lang w:bidi="fa-IR"/>
        </w:rPr>
      </w:pPr>
      <w:r>
        <w:rPr>
          <w:rFonts w:cs="Abz-2 (Badr)" w:hint="cs"/>
          <w:sz w:val="28"/>
          <w:szCs w:val="28"/>
          <w:rtl/>
          <w:lang w:bidi="fa-IR"/>
        </w:rPr>
        <w:t>مضافاً بر اين که ولو زوج نيز بداند که امکان پرداخت را نخواهد داشت، اين مطلب حداکثر دلالت بر اين می</w:t>
      </w:r>
      <w:r>
        <w:rPr>
          <w:rFonts w:cs="Abz-2 (Badr)"/>
          <w:sz w:val="28"/>
          <w:szCs w:val="28"/>
          <w:rtl/>
          <w:lang w:bidi="fa-IR"/>
        </w:rPr>
        <w:softHyphen/>
      </w:r>
      <w:r>
        <w:rPr>
          <w:rFonts w:cs="Abz-2 (Badr)" w:hint="cs"/>
          <w:sz w:val="28"/>
          <w:szCs w:val="28"/>
          <w:rtl/>
          <w:lang w:bidi="fa-IR"/>
        </w:rPr>
        <w:t>کند که قصد پرداخت مهر و اداء دين را از ابتداء نداشته است و اين امر منافاتی با شغل ذمه ندارد، چون شغل ذمه منوط بر قصد دفع طلب طلبکار نيست.</w:t>
      </w:r>
    </w:p>
    <w:p w14:paraId="7469C708" w14:textId="77777777" w:rsidR="009428F7" w:rsidRDefault="009428F7" w:rsidP="009428F7">
      <w:pPr>
        <w:widowControl w:val="0"/>
        <w:bidi/>
        <w:spacing w:after="0"/>
        <w:ind w:firstLine="284"/>
        <w:jc w:val="both"/>
        <w:rPr>
          <w:rFonts w:cs="Abz-2 (Badr)"/>
          <w:sz w:val="28"/>
          <w:szCs w:val="28"/>
          <w:rtl/>
          <w:lang w:bidi="fa-IR"/>
        </w:rPr>
      </w:pPr>
      <w:r>
        <w:rPr>
          <w:rFonts w:cs="Abz-2 (Badr)" w:hint="cs"/>
          <w:sz w:val="28"/>
          <w:szCs w:val="28"/>
          <w:rtl/>
          <w:lang w:bidi="fa-IR"/>
        </w:rPr>
        <w:t>بنابر اين بهتر است در استدلال بر عدم صحت مهر در اين موارد اين گونه گفته شود که ذمه ظرفی نيست که اختيار آن کاملاً در اختيار صاحب ذمه باشد و بتواند هر چيزی را که اراده کند در آن قرار دهد، بلکه قرار گرفتن چيزی در ذمه منوط بر اين است که عقلاء نيز ذمه را به عنوان ظرفی برای آن چيز اعتبار کرده و بپذيرند، زيرا ذمه، ظرفی اعتباری است و اشتغال آن منوط بر اين است که در نزد عقلاء شغل آن مورد قبول باشد. به عبارت ديگر ذمه به چيزی می</w:t>
      </w:r>
      <w:r>
        <w:rPr>
          <w:rFonts w:cs="Abz-2 (Badr)"/>
          <w:sz w:val="28"/>
          <w:szCs w:val="28"/>
          <w:rtl/>
          <w:lang w:bidi="fa-IR"/>
        </w:rPr>
        <w:softHyphen/>
      </w:r>
      <w:r>
        <w:rPr>
          <w:rFonts w:cs="Abz-2 (Badr)" w:hint="cs"/>
          <w:sz w:val="28"/>
          <w:szCs w:val="28"/>
          <w:rtl/>
          <w:lang w:bidi="fa-IR"/>
        </w:rPr>
        <w:t xml:space="preserve">تواند </w:t>
      </w:r>
      <w:r>
        <w:rPr>
          <w:rFonts w:cs="Abz-2 (Badr)" w:hint="cs"/>
          <w:sz w:val="28"/>
          <w:szCs w:val="28"/>
          <w:rtl/>
          <w:lang w:bidi="fa-IR"/>
        </w:rPr>
        <w:lastRenderedPageBreak/>
        <w:t>مشغول شود که عقلايی باشد و مجرد قصد صاحب ذمه برای اشتغال ذمه کفايت نمی</w:t>
      </w:r>
      <w:r>
        <w:rPr>
          <w:rFonts w:cs="Abz-2 (Badr)"/>
          <w:sz w:val="28"/>
          <w:szCs w:val="28"/>
          <w:rtl/>
          <w:lang w:bidi="fa-IR"/>
        </w:rPr>
        <w:softHyphen/>
      </w:r>
      <w:r>
        <w:rPr>
          <w:rFonts w:cs="Abz-2 (Badr)" w:hint="cs"/>
          <w:sz w:val="28"/>
          <w:szCs w:val="28"/>
          <w:rtl/>
          <w:lang w:bidi="fa-IR"/>
        </w:rPr>
        <w:t>کند.</w:t>
      </w:r>
    </w:p>
    <w:p w14:paraId="1905756B" w14:textId="7D0D7682" w:rsidR="009428F7" w:rsidRPr="00543C36" w:rsidRDefault="009428F7" w:rsidP="009428F7">
      <w:pPr>
        <w:widowControl w:val="0"/>
        <w:bidi/>
        <w:spacing w:after="0"/>
        <w:ind w:firstLine="284"/>
        <w:jc w:val="both"/>
        <w:rPr>
          <w:rFonts w:cs="Abz-2 (Badr)"/>
          <w:spacing w:val="-4"/>
          <w:sz w:val="28"/>
          <w:szCs w:val="28"/>
          <w:lang w:bidi="fa-IR"/>
        </w:rPr>
      </w:pPr>
      <w:r w:rsidRPr="00543C36">
        <w:rPr>
          <w:rFonts w:cs="Abz-2 (Badr)" w:hint="cs"/>
          <w:spacing w:val="-4"/>
          <w:sz w:val="28"/>
          <w:szCs w:val="28"/>
          <w:rtl/>
          <w:lang w:bidi="fa-IR"/>
        </w:rPr>
        <w:t>در نتيجه اگر کسی فاقد قدرت برای دفع مهری ولو در آينده باشد، از آنجا که عقلاء ذمه وی را واجد صلاحيت برای اين که ظرفی برای آن مهر قرار بگيرد، نمی</w:t>
      </w:r>
      <w:r w:rsidRPr="00543C36">
        <w:rPr>
          <w:rFonts w:cs="Abz-2 (Badr)"/>
          <w:spacing w:val="-4"/>
          <w:sz w:val="28"/>
          <w:szCs w:val="28"/>
          <w:rtl/>
          <w:lang w:bidi="fa-IR"/>
        </w:rPr>
        <w:softHyphen/>
      </w:r>
      <w:r w:rsidRPr="00543C36">
        <w:rPr>
          <w:rFonts w:cs="Abz-2 (Badr)" w:hint="cs"/>
          <w:spacing w:val="-4"/>
          <w:sz w:val="28"/>
          <w:szCs w:val="28"/>
          <w:rtl/>
          <w:lang w:bidi="fa-IR"/>
        </w:rPr>
        <w:t>دانند، شغل ذمه وی به آن مهر نيز مصحّح عقلايی نداشته و مهر باطل خواهد بود.</w:t>
      </w:r>
    </w:p>
    <w:p w14:paraId="088849D9" w14:textId="5868932A" w:rsidR="004626A1" w:rsidRPr="004626A1" w:rsidRDefault="004626A1" w:rsidP="004626A1">
      <w:pPr>
        <w:widowControl w:val="0"/>
        <w:bidi/>
        <w:spacing w:after="0"/>
        <w:ind w:firstLine="284"/>
        <w:jc w:val="both"/>
        <w:rPr>
          <w:rFonts w:cs="Abz-2 (Badr)"/>
          <w:sz w:val="28"/>
          <w:szCs w:val="28"/>
          <w:rtl/>
          <w:lang w:bidi="fa-IR"/>
        </w:rPr>
      </w:pPr>
      <w:r>
        <w:rPr>
          <w:rFonts w:cs="Abz-2 (Badr)" w:hint="cs"/>
          <w:sz w:val="28"/>
          <w:szCs w:val="28"/>
          <w:rtl/>
          <w:lang w:bidi="fa-IR"/>
        </w:rPr>
        <w:t>البته آنچه در خصوص ظرفيت ذمه گفته شد در جايی است که کسی اختياراً قصد شغل ذمه خود را کرده باشد، اما در مواردی که ضمان قهری باشد ـ مثل موارد اتلاف ـ عقلاء برای شغل ذمه ظرفيت آن را مد نظر قرار نمی</w:t>
      </w:r>
      <w:r>
        <w:rPr>
          <w:rFonts w:cs="Abz-2 (Badr)"/>
          <w:sz w:val="28"/>
          <w:szCs w:val="28"/>
          <w:rtl/>
          <w:lang w:bidi="fa-IR"/>
        </w:rPr>
        <w:softHyphen/>
      </w:r>
      <w:r>
        <w:rPr>
          <w:rFonts w:cs="Abz-2 (Badr)" w:hint="cs"/>
          <w:sz w:val="28"/>
          <w:szCs w:val="28"/>
          <w:rtl/>
          <w:lang w:bidi="fa-IR"/>
        </w:rPr>
        <w:t xml:space="preserve">دهند. </w:t>
      </w:r>
    </w:p>
    <w:p w14:paraId="5CFFCB24" w14:textId="24EFAF63" w:rsidR="00B8595A" w:rsidRPr="005F7100" w:rsidRDefault="009428F7" w:rsidP="00543C36">
      <w:pPr>
        <w:widowControl w:val="0"/>
        <w:bidi/>
        <w:spacing w:after="0"/>
        <w:ind w:firstLine="284"/>
        <w:jc w:val="both"/>
        <w:rPr>
          <w:rFonts w:cs="Abz-2 (Badr)"/>
          <w:sz w:val="28"/>
          <w:szCs w:val="28"/>
          <w:rtl/>
          <w:lang w:bidi="fa-IR"/>
        </w:rPr>
      </w:pPr>
      <w:r>
        <w:rPr>
          <w:rFonts w:cs="Abz-2 (Badr)" w:hint="cs"/>
          <w:sz w:val="28"/>
          <w:szCs w:val="28"/>
          <w:rtl/>
          <w:lang w:bidi="fa-IR"/>
        </w:rPr>
        <w:t>پس در مواردی که مهر بر ذمه قرار می</w:t>
      </w:r>
      <w:r>
        <w:rPr>
          <w:rFonts w:cs="Abz-2 (Badr)"/>
          <w:sz w:val="28"/>
          <w:szCs w:val="28"/>
          <w:rtl/>
          <w:lang w:bidi="fa-IR"/>
        </w:rPr>
        <w:softHyphen/>
      </w:r>
      <w:r>
        <w:rPr>
          <w:rFonts w:cs="Abz-2 (Badr)" w:hint="cs"/>
          <w:sz w:val="28"/>
          <w:szCs w:val="28"/>
          <w:rtl/>
          <w:lang w:bidi="fa-IR"/>
        </w:rPr>
        <w:t>گيرد اگرچه شرعاً حدی برای آن از حيث کثرت وجود ندارد، اما محدود بودن خود ذمه به حدی که مقبول عند العقلاء باشد، سبب می</w:t>
      </w:r>
      <w:r>
        <w:rPr>
          <w:rFonts w:cs="Abz-2 (Badr)"/>
          <w:sz w:val="28"/>
          <w:szCs w:val="28"/>
          <w:rtl/>
          <w:lang w:bidi="fa-IR"/>
        </w:rPr>
        <w:softHyphen/>
      </w:r>
      <w:r>
        <w:rPr>
          <w:rFonts w:cs="Abz-2 (Badr)" w:hint="cs"/>
          <w:sz w:val="28"/>
          <w:szCs w:val="28"/>
          <w:rtl/>
          <w:lang w:bidi="fa-IR"/>
        </w:rPr>
        <w:t>شود که نتوان ذمه را به هر مقدار از مهر مشغول نمود.</w:t>
      </w:r>
    </w:p>
    <w:sectPr w:rsidR="00B8595A" w:rsidRPr="005F7100" w:rsidSect="00164A73">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1361" w:right="1361" w:bottom="1361" w:left="136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A36CFB" w14:textId="77777777" w:rsidR="00A83ACF" w:rsidRDefault="00A83ACF" w:rsidP="00F71127">
      <w:pPr>
        <w:spacing w:after="0" w:line="240" w:lineRule="auto"/>
      </w:pPr>
      <w:r>
        <w:separator/>
      </w:r>
    </w:p>
  </w:endnote>
  <w:endnote w:type="continuationSeparator" w:id="0">
    <w:p w14:paraId="746686DE" w14:textId="77777777" w:rsidR="00A83ACF" w:rsidRDefault="00A83ACF"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Abz-2 (Badr)">
    <w:panose1 w:val="00000400000000000000"/>
    <w:charset w:val="B2"/>
    <w:family w:val="auto"/>
    <w:pitch w:val="variable"/>
    <w:sig w:usb0="00002001" w:usb1="00000000" w:usb2="00000000"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293BD" w14:textId="77777777" w:rsidR="00FF619A" w:rsidRDefault="00FF61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F95D3" w14:textId="77777777" w:rsidR="00FF619A" w:rsidRDefault="00FF61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EC5252" w14:textId="77777777" w:rsidR="00A83ACF" w:rsidRDefault="00A83ACF" w:rsidP="00EE25C0">
      <w:pPr>
        <w:bidi/>
        <w:spacing w:after="0" w:line="240" w:lineRule="auto"/>
      </w:pPr>
      <w:r>
        <w:separator/>
      </w:r>
    </w:p>
  </w:footnote>
  <w:footnote w:type="continuationSeparator" w:id="0">
    <w:p w14:paraId="4E4934B7" w14:textId="77777777" w:rsidR="00A83ACF" w:rsidRDefault="00A83ACF" w:rsidP="00F71127">
      <w:pPr>
        <w:bidi/>
        <w:spacing w:after="0" w:line="240" w:lineRule="auto"/>
      </w:pPr>
      <w:r>
        <w:continuationSeparator/>
      </w:r>
    </w:p>
  </w:footnote>
  <w:footnote w:id="1">
    <w:p w14:paraId="343E216A" w14:textId="77777777" w:rsidR="009428F7" w:rsidRPr="002D27AB" w:rsidRDefault="009428F7" w:rsidP="009428F7">
      <w:pPr>
        <w:pStyle w:val="FootnoteText"/>
        <w:bidi/>
        <w:rPr>
          <w:rFonts w:cs="Abz-2 (Badr)"/>
          <w:sz w:val="22"/>
          <w:szCs w:val="22"/>
          <w:rtl/>
          <w:lang w:bidi="fa-IR"/>
        </w:rPr>
      </w:pPr>
      <w:r w:rsidRPr="0064364F">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کافی،ج5،ص376 و 377،ح5 ـ وسائل،ج7،ص90، ذيل ح8818.</w:t>
      </w:r>
    </w:p>
  </w:footnote>
  <w:footnote w:id="2">
    <w:p w14:paraId="4E94A484" w14:textId="77777777" w:rsidR="009428F7" w:rsidRPr="002D27AB" w:rsidRDefault="009428F7" w:rsidP="009428F7">
      <w:pPr>
        <w:pStyle w:val="FootnoteText"/>
        <w:bidi/>
        <w:rPr>
          <w:rFonts w:cs="Abz-2 (Badr)"/>
          <w:sz w:val="22"/>
          <w:szCs w:val="22"/>
          <w:rtl/>
          <w:lang w:bidi="fa-IR"/>
        </w:rPr>
      </w:pPr>
      <w:r w:rsidRPr="0064364F">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مقنع،ص302.</w:t>
      </w:r>
    </w:p>
  </w:footnote>
  <w:footnote w:id="3">
    <w:p w14:paraId="37784C75" w14:textId="77777777" w:rsidR="009428F7" w:rsidRPr="002D27AB" w:rsidRDefault="009428F7" w:rsidP="009428F7">
      <w:pPr>
        <w:pStyle w:val="FootnoteText"/>
        <w:bidi/>
        <w:rPr>
          <w:rFonts w:cs="Abz-2 (Badr)"/>
          <w:sz w:val="22"/>
          <w:szCs w:val="22"/>
          <w:rtl/>
          <w:lang w:bidi="fa-IR"/>
        </w:rPr>
      </w:pPr>
      <w:r w:rsidRPr="0064364F">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جواهر،ج32،ص29 - 31.</w:t>
      </w:r>
    </w:p>
  </w:footnote>
  <w:footnote w:id="4">
    <w:p w14:paraId="1D1A0743" w14:textId="77777777" w:rsidR="009428F7" w:rsidRPr="002D27AB" w:rsidRDefault="009428F7" w:rsidP="009428F7">
      <w:pPr>
        <w:pStyle w:val="FootnoteText"/>
        <w:bidi/>
        <w:rPr>
          <w:rFonts w:cs="Abz-2 (Badr)"/>
          <w:sz w:val="22"/>
          <w:szCs w:val="22"/>
          <w:rtl/>
          <w:lang w:bidi="fa-IR"/>
        </w:rPr>
      </w:pPr>
      <w:r w:rsidRPr="0064364F">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بحار،ج100،ص264،ح3.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04DB12" w14:textId="77777777" w:rsidR="00FF619A" w:rsidRDefault="00FF61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663E8" w14:textId="5D1D90A4" w:rsidR="00FF619A" w:rsidRDefault="00FF619A">
    <w:pPr>
      <w:pStyle w:val="Header"/>
    </w:pPr>
    <w:r>
      <w:rPr>
        <w:noProof/>
      </w:rPr>
      <mc:AlternateContent>
        <mc:Choice Requires="wps">
          <w:drawing>
            <wp:anchor distT="45720" distB="45720" distL="114300" distR="114300" simplePos="0" relativeHeight="251661312" behindDoc="0" locked="0" layoutInCell="1" allowOverlap="1" wp14:anchorId="5242D817" wp14:editId="1786E569">
              <wp:simplePos x="0" y="0"/>
              <wp:positionH relativeFrom="column">
                <wp:posOffset>3425825</wp:posOffset>
              </wp:positionH>
              <wp:positionV relativeFrom="paragraph">
                <wp:posOffset>167640</wp:posOffset>
              </wp:positionV>
              <wp:extent cx="2971800" cy="1210310"/>
              <wp:effectExtent l="0" t="0" r="19050" b="279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1210310"/>
                      </a:xfrm>
                      <a:prstGeom prst="rect">
                        <a:avLst/>
                      </a:prstGeom>
                      <a:solidFill>
                        <a:srgbClr val="FFFFFF"/>
                      </a:solidFill>
                      <a:ln w="9525">
                        <a:solidFill>
                          <a:srgbClr val="000000"/>
                        </a:solidFill>
                        <a:miter lim="800000"/>
                        <a:headEnd/>
                        <a:tailEnd/>
                      </a:ln>
                    </wps:spPr>
                    <wps:txbx>
                      <w:txbxContent>
                        <w:p w14:paraId="58255906" w14:textId="77777777" w:rsidR="00FF619A" w:rsidRDefault="00FF619A" w:rsidP="00FF619A">
                          <w:pPr>
                            <w:jc w:val="right"/>
                            <w:rPr>
                              <w:rFonts w:cs="B Mehr"/>
                            </w:rPr>
                          </w:pPr>
                          <w:r>
                            <w:rPr>
                              <w:rFonts w:cs="B Mehr" w:hint="cs"/>
                              <w:rtl/>
                            </w:rPr>
                            <w:t>تقریر درس خارج فقه استاد سید علی موسوی اردبیلی</w:t>
                          </w:r>
                        </w:p>
                        <w:p w14:paraId="2BD52C2C" w14:textId="77777777" w:rsidR="00FF619A" w:rsidRDefault="00FF619A" w:rsidP="00FF619A">
                          <w:pPr>
                            <w:jc w:val="right"/>
                            <w:rPr>
                              <w:rFonts w:cs="B Mehr"/>
                            </w:rPr>
                          </w:pPr>
                          <w:r>
                            <w:rPr>
                              <w:rFonts w:cs="B Mehr" w:hint="cs"/>
                              <w:rtl/>
                            </w:rPr>
                            <w:t xml:space="preserve">مبحث: نکاح    / مهر </w:t>
                          </w:r>
                        </w:p>
                        <w:p w14:paraId="682B38C9" w14:textId="55A7BFF8" w:rsidR="00FF619A" w:rsidRDefault="00FF619A" w:rsidP="00FF619A">
                          <w:pPr>
                            <w:jc w:val="right"/>
                            <w:rPr>
                              <w:rFonts w:cs="B Mehr"/>
                              <w:rtl/>
                            </w:rPr>
                          </w:pPr>
                          <w:r>
                            <w:rPr>
                              <w:rFonts w:cs="B Mehr" w:hint="cs"/>
                              <w:rtl/>
                            </w:rPr>
                            <w:t>تاریخ:  دوشنبه ،21 آذر - 1401ه.ش</w:t>
                          </w:r>
                          <w:r>
                            <w:rPr>
                              <w:rFonts w:cs="B Mehr" w:hint="cs"/>
                              <w:rtl/>
                            </w:rPr>
                            <w:t>0</w:t>
                          </w:r>
                        </w:p>
                        <w:p w14:paraId="71F92C3A" w14:textId="7F229A16" w:rsidR="00FF619A" w:rsidRDefault="00FF619A" w:rsidP="00FF619A">
                          <w:pPr>
                            <w:jc w:val="right"/>
                            <w:rPr>
                              <w:rFonts w:cs="B Mehr"/>
                              <w:rtl/>
                            </w:rPr>
                          </w:pPr>
                        </w:p>
                        <w:p w14:paraId="132D8F08" w14:textId="77777777" w:rsidR="00FF619A" w:rsidRDefault="00FF619A" w:rsidP="00FF619A">
                          <w:pPr>
                            <w:jc w:val="right"/>
                            <w:rPr>
                              <w:rFonts w:cs="B Mehr"/>
                              <w:rtl/>
                            </w:rPr>
                          </w:pPr>
                        </w:p>
                        <w:p w14:paraId="65153099" w14:textId="77777777" w:rsidR="00FF619A" w:rsidRDefault="00FF619A" w:rsidP="00FF619A">
                          <w:pPr>
                            <w:jc w:val="right"/>
                            <w:rPr>
                              <w:rFonts w:cs="B Mehr"/>
                              <w:rtl/>
                            </w:rPr>
                          </w:pPr>
                        </w:p>
                        <w:p w14:paraId="26E14190" w14:textId="77777777" w:rsidR="00FF619A" w:rsidRDefault="00FF619A" w:rsidP="00FF619A">
                          <w:pPr>
                            <w:jc w:val="right"/>
                            <w:rPr>
                              <w:rFonts w:cs="B Mehr"/>
                              <w:rtl/>
                            </w:rPr>
                          </w:pPr>
                        </w:p>
                        <w:p w14:paraId="7A7E4607" w14:textId="77777777" w:rsidR="00FF619A" w:rsidRDefault="00FF619A" w:rsidP="00FF619A">
                          <w:pPr>
                            <w:jc w:val="right"/>
                            <w:rPr>
                              <w:rFonts w:cs="B Mehr"/>
                            </w:rPr>
                          </w:pPr>
                        </w:p>
                        <w:p w14:paraId="2D9AD6A7" w14:textId="74E38672" w:rsidR="00FF619A" w:rsidRDefault="00FF619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242D817" id="_x0000_t202" coordsize="21600,21600" o:spt="202" path="m,l,21600r21600,l21600,xe">
              <v:stroke joinstyle="miter"/>
              <v:path gradientshapeok="t" o:connecttype="rect"/>
            </v:shapetype>
            <v:shape id="Text Box 2" o:spid="_x0000_s1026" type="#_x0000_t202" style="position:absolute;margin-left:269.75pt;margin-top:13.2pt;width:234pt;height:95.3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">
              <v:textbox>
                <w:txbxContent>
                  <w:p w14:paraId="58255906" w14:textId="77777777" w:rsidR="00FF619A" w:rsidRDefault="00FF619A" w:rsidP="00FF619A">
                    <w:pPr>
                      <w:jc w:val="right"/>
                      <w:rPr>
                        <w:rFonts w:cs="B Mehr"/>
                      </w:rPr>
                    </w:pPr>
                    <w:r>
                      <w:rPr>
                        <w:rFonts w:cs="B Mehr" w:hint="cs"/>
                        <w:rtl/>
                      </w:rPr>
                      <w:t>تقریر درس خارج فقه استاد سید علی موسوی اردبیلی</w:t>
                    </w:r>
                  </w:p>
                  <w:p w14:paraId="2BD52C2C" w14:textId="77777777" w:rsidR="00FF619A" w:rsidRDefault="00FF619A" w:rsidP="00FF619A">
                    <w:pPr>
                      <w:jc w:val="right"/>
                      <w:rPr>
                        <w:rFonts w:cs="B Mehr"/>
                      </w:rPr>
                    </w:pPr>
                    <w:r>
                      <w:rPr>
                        <w:rFonts w:cs="B Mehr" w:hint="cs"/>
                        <w:rtl/>
                      </w:rPr>
                      <w:t xml:space="preserve">مبحث: نکاح    / مهر </w:t>
                    </w:r>
                  </w:p>
                  <w:p w14:paraId="682B38C9" w14:textId="55A7BFF8" w:rsidR="00FF619A" w:rsidRDefault="00FF619A" w:rsidP="00FF619A">
                    <w:pPr>
                      <w:jc w:val="right"/>
                      <w:rPr>
                        <w:rFonts w:cs="B Mehr"/>
                        <w:rtl/>
                      </w:rPr>
                    </w:pPr>
                    <w:r>
                      <w:rPr>
                        <w:rFonts w:cs="B Mehr" w:hint="cs"/>
                        <w:rtl/>
                      </w:rPr>
                      <w:t>تاریخ:  دوشنبه ،21 آذر - 1401ه.ش</w:t>
                    </w:r>
                    <w:r>
                      <w:rPr>
                        <w:rFonts w:cs="B Mehr" w:hint="cs"/>
                        <w:rtl/>
                      </w:rPr>
                      <w:t>0</w:t>
                    </w:r>
                  </w:p>
                  <w:p w14:paraId="71F92C3A" w14:textId="7F229A16" w:rsidR="00FF619A" w:rsidRDefault="00FF619A" w:rsidP="00FF619A">
                    <w:pPr>
                      <w:jc w:val="right"/>
                      <w:rPr>
                        <w:rFonts w:cs="B Mehr"/>
                        <w:rtl/>
                      </w:rPr>
                    </w:pPr>
                  </w:p>
                  <w:p w14:paraId="132D8F08" w14:textId="77777777" w:rsidR="00FF619A" w:rsidRDefault="00FF619A" w:rsidP="00FF619A">
                    <w:pPr>
                      <w:jc w:val="right"/>
                      <w:rPr>
                        <w:rFonts w:cs="B Mehr"/>
                        <w:rtl/>
                      </w:rPr>
                    </w:pPr>
                  </w:p>
                  <w:p w14:paraId="65153099" w14:textId="77777777" w:rsidR="00FF619A" w:rsidRDefault="00FF619A" w:rsidP="00FF619A">
                    <w:pPr>
                      <w:jc w:val="right"/>
                      <w:rPr>
                        <w:rFonts w:cs="B Mehr"/>
                        <w:rtl/>
                      </w:rPr>
                    </w:pPr>
                  </w:p>
                  <w:p w14:paraId="26E14190" w14:textId="77777777" w:rsidR="00FF619A" w:rsidRDefault="00FF619A" w:rsidP="00FF619A">
                    <w:pPr>
                      <w:jc w:val="right"/>
                      <w:rPr>
                        <w:rFonts w:cs="B Mehr"/>
                        <w:rtl/>
                      </w:rPr>
                    </w:pPr>
                  </w:p>
                  <w:p w14:paraId="7A7E4607" w14:textId="77777777" w:rsidR="00FF619A" w:rsidRDefault="00FF619A" w:rsidP="00FF619A">
                    <w:pPr>
                      <w:jc w:val="right"/>
                      <w:rPr>
                        <w:rFonts w:cs="B Mehr"/>
                      </w:rPr>
                    </w:pPr>
                  </w:p>
                  <w:p w14:paraId="2D9AD6A7" w14:textId="74E38672" w:rsidR="00FF619A" w:rsidRDefault="00FF619A"/>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7045BF7B" wp14:editId="3ECFB663">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5019D" w14:textId="77777777" w:rsidR="00FF619A" w:rsidRDefault="00FF619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62D4"/>
    <w:rsid w:val="00014DAC"/>
    <w:rsid w:val="00025746"/>
    <w:rsid w:val="00034448"/>
    <w:rsid w:val="0003525A"/>
    <w:rsid w:val="00036B68"/>
    <w:rsid w:val="00054C3B"/>
    <w:rsid w:val="000577BF"/>
    <w:rsid w:val="0007062A"/>
    <w:rsid w:val="00084447"/>
    <w:rsid w:val="00085EBF"/>
    <w:rsid w:val="000879BF"/>
    <w:rsid w:val="0009649A"/>
    <w:rsid w:val="000978E9"/>
    <w:rsid w:val="000A3312"/>
    <w:rsid w:val="000A73A0"/>
    <w:rsid w:val="000B0685"/>
    <w:rsid w:val="000B16FE"/>
    <w:rsid w:val="000B64A7"/>
    <w:rsid w:val="000C0648"/>
    <w:rsid w:val="000C4957"/>
    <w:rsid w:val="000D0B46"/>
    <w:rsid w:val="000E1CDA"/>
    <w:rsid w:val="000E2156"/>
    <w:rsid w:val="000F2E50"/>
    <w:rsid w:val="00101B80"/>
    <w:rsid w:val="001050A2"/>
    <w:rsid w:val="001149FA"/>
    <w:rsid w:val="00117D7D"/>
    <w:rsid w:val="00121124"/>
    <w:rsid w:val="001420FB"/>
    <w:rsid w:val="00142696"/>
    <w:rsid w:val="00145844"/>
    <w:rsid w:val="00150806"/>
    <w:rsid w:val="0015228E"/>
    <w:rsid w:val="001551D1"/>
    <w:rsid w:val="00164A73"/>
    <w:rsid w:val="001725C5"/>
    <w:rsid w:val="00183ED3"/>
    <w:rsid w:val="001922E4"/>
    <w:rsid w:val="00192F68"/>
    <w:rsid w:val="001B2ADB"/>
    <w:rsid w:val="001C3107"/>
    <w:rsid w:val="001D1305"/>
    <w:rsid w:val="001D4A4D"/>
    <w:rsid w:val="001F10F8"/>
    <w:rsid w:val="00210071"/>
    <w:rsid w:val="002133D5"/>
    <w:rsid w:val="0021414D"/>
    <w:rsid w:val="00222ADA"/>
    <w:rsid w:val="0025092B"/>
    <w:rsid w:val="00263A26"/>
    <w:rsid w:val="00264E4F"/>
    <w:rsid w:val="0027131A"/>
    <w:rsid w:val="002829CF"/>
    <w:rsid w:val="00295DC1"/>
    <w:rsid w:val="0029688A"/>
    <w:rsid w:val="002A09CF"/>
    <w:rsid w:val="002A267D"/>
    <w:rsid w:val="002A2A4C"/>
    <w:rsid w:val="002A48F2"/>
    <w:rsid w:val="002A6FA3"/>
    <w:rsid w:val="002B4C06"/>
    <w:rsid w:val="002B6537"/>
    <w:rsid w:val="002C7D85"/>
    <w:rsid w:val="002D0EF6"/>
    <w:rsid w:val="002D27AB"/>
    <w:rsid w:val="002E0246"/>
    <w:rsid w:val="002E5A8D"/>
    <w:rsid w:val="002F3DC1"/>
    <w:rsid w:val="003014A6"/>
    <w:rsid w:val="00306FE4"/>
    <w:rsid w:val="00324BF0"/>
    <w:rsid w:val="00330590"/>
    <w:rsid w:val="00331893"/>
    <w:rsid w:val="00331A5F"/>
    <w:rsid w:val="00335969"/>
    <w:rsid w:val="003361EF"/>
    <w:rsid w:val="00356B99"/>
    <w:rsid w:val="00377194"/>
    <w:rsid w:val="003832A1"/>
    <w:rsid w:val="00392C89"/>
    <w:rsid w:val="00393BC9"/>
    <w:rsid w:val="00397F0E"/>
    <w:rsid w:val="003A1222"/>
    <w:rsid w:val="003A199D"/>
    <w:rsid w:val="003A4984"/>
    <w:rsid w:val="003C6DBC"/>
    <w:rsid w:val="003D4C99"/>
    <w:rsid w:val="003E2132"/>
    <w:rsid w:val="003F4526"/>
    <w:rsid w:val="00404302"/>
    <w:rsid w:val="00413049"/>
    <w:rsid w:val="0041480C"/>
    <w:rsid w:val="00432F13"/>
    <w:rsid w:val="00451E5F"/>
    <w:rsid w:val="004626A1"/>
    <w:rsid w:val="00485F19"/>
    <w:rsid w:val="00487869"/>
    <w:rsid w:val="004B143E"/>
    <w:rsid w:val="004B5767"/>
    <w:rsid w:val="004D6B0B"/>
    <w:rsid w:val="004E3232"/>
    <w:rsid w:val="004F092F"/>
    <w:rsid w:val="004F446D"/>
    <w:rsid w:val="005049A1"/>
    <w:rsid w:val="00514272"/>
    <w:rsid w:val="005149EF"/>
    <w:rsid w:val="00521235"/>
    <w:rsid w:val="005327C7"/>
    <w:rsid w:val="00537B39"/>
    <w:rsid w:val="00543C36"/>
    <w:rsid w:val="005532E0"/>
    <w:rsid w:val="0057330F"/>
    <w:rsid w:val="005751F1"/>
    <w:rsid w:val="00575C4B"/>
    <w:rsid w:val="00576CC1"/>
    <w:rsid w:val="005937B1"/>
    <w:rsid w:val="00593B0D"/>
    <w:rsid w:val="005B6905"/>
    <w:rsid w:val="005D73CF"/>
    <w:rsid w:val="0060689C"/>
    <w:rsid w:val="0061359C"/>
    <w:rsid w:val="00617E4E"/>
    <w:rsid w:val="00621F9A"/>
    <w:rsid w:val="0062256F"/>
    <w:rsid w:val="00625979"/>
    <w:rsid w:val="00630EDE"/>
    <w:rsid w:val="00630FD3"/>
    <w:rsid w:val="0063343C"/>
    <w:rsid w:val="00641531"/>
    <w:rsid w:val="006663B2"/>
    <w:rsid w:val="00681BD4"/>
    <w:rsid w:val="00690AFD"/>
    <w:rsid w:val="006A4420"/>
    <w:rsid w:val="006A7333"/>
    <w:rsid w:val="006B2294"/>
    <w:rsid w:val="006B2F35"/>
    <w:rsid w:val="006C4BC9"/>
    <w:rsid w:val="006C580F"/>
    <w:rsid w:val="006D5754"/>
    <w:rsid w:val="006F1A47"/>
    <w:rsid w:val="006F27F8"/>
    <w:rsid w:val="00700430"/>
    <w:rsid w:val="0070259D"/>
    <w:rsid w:val="00703021"/>
    <w:rsid w:val="00706DD2"/>
    <w:rsid w:val="00731161"/>
    <w:rsid w:val="00731C05"/>
    <w:rsid w:val="007374CF"/>
    <w:rsid w:val="00743EDF"/>
    <w:rsid w:val="00750FB1"/>
    <w:rsid w:val="00761208"/>
    <w:rsid w:val="00764E6D"/>
    <w:rsid w:val="00786E73"/>
    <w:rsid w:val="0079140D"/>
    <w:rsid w:val="007B47B9"/>
    <w:rsid w:val="007B4B3B"/>
    <w:rsid w:val="007B564D"/>
    <w:rsid w:val="007C260C"/>
    <w:rsid w:val="007C4BDA"/>
    <w:rsid w:val="007E148A"/>
    <w:rsid w:val="007E6019"/>
    <w:rsid w:val="007E7386"/>
    <w:rsid w:val="007F09FA"/>
    <w:rsid w:val="008045A0"/>
    <w:rsid w:val="00812BA0"/>
    <w:rsid w:val="00814C68"/>
    <w:rsid w:val="008305E7"/>
    <w:rsid w:val="00851737"/>
    <w:rsid w:val="00856A25"/>
    <w:rsid w:val="008678E8"/>
    <w:rsid w:val="00875CD7"/>
    <w:rsid w:val="008869B4"/>
    <w:rsid w:val="008A2AD3"/>
    <w:rsid w:val="008B69F7"/>
    <w:rsid w:val="008C2698"/>
    <w:rsid w:val="008C3DDD"/>
    <w:rsid w:val="008D1155"/>
    <w:rsid w:val="008D55B7"/>
    <w:rsid w:val="008D634C"/>
    <w:rsid w:val="008E45ED"/>
    <w:rsid w:val="008F3842"/>
    <w:rsid w:val="00901208"/>
    <w:rsid w:val="00912916"/>
    <w:rsid w:val="00920965"/>
    <w:rsid w:val="009251BE"/>
    <w:rsid w:val="00927576"/>
    <w:rsid w:val="00934ECC"/>
    <w:rsid w:val="009364C3"/>
    <w:rsid w:val="00940232"/>
    <w:rsid w:val="00940DC9"/>
    <w:rsid w:val="009428F7"/>
    <w:rsid w:val="00943CA6"/>
    <w:rsid w:val="00945834"/>
    <w:rsid w:val="00952433"/>
    <w:rsid w:val="00955EBA"/>
    <w:rsid w:val="009664CC"/>
    <w:rsid w:val="00976371"/>
    <w:rsid w:val="00990C14"/>
    <w:rsid w:val="0099697B"/>
    <w:rsid w:val="009A3CA7"/>
    <w:rsid w:val="009B0C6F"/>
    <w:rsid w:val="009C1C9D"/>
    <w:rsid w:val="009C7DC1"/>
    <w:rsid w:val="009D2027"/>
    <w:rsid w:val="009D42F6"/>
    <w:rsid w:val="009D63FF"/>
    <w:rsid w:val="009E2B08"/>
    <w:rsid w:val="009F2510"/>
    <w:rsid w:val="009F39BA"/>
    <w:rsid w:val="009F53E1"/>
    <w:rsid w:val="00A11F28"/>
    <w:rsid w:val="00A1285F"/>
    <w:rsid w:val="00A17467"/>
    <w:rsid w:val="00A17781"/>
    <w:rsid w:val="00A46F6E"/>
    <w:rsid w:val="00A47676"/>
    <w:rsid w:val="00A50CFD"/>
    <w:rsid w:val="00A60FD9"/>
    <w:rsid w:val="00A62A68"/>
    <w:rsid w:val="00A64F46"/>
    <w:rsid w:val="00A75A87"/>
    <w:rsid w:val="00A75FB0"/>
    <w:rsid w:val="00A81A2F"/>
    <w:rsid w:val="00A83ACF"/>
    <w:rsid w:val="00A840BC"/>
    <w:rsid w:val="00A932BF"/>
    <w:rsid w:val="00A96A24"/>
    <w:rsid w:val="00AB148E"/>
    <w:rsid w:val="00AC005B"/>
    <w:rsid w:val="00AC47C4"/>
    <w:rsid w:val="00AE0F8B"/>
    <w:rsid w:val="00AE3024"/>
    <w:rsid w:val="00B177DA"/>
    <w:rsid w:val="00B26936"/>
    <w:rsid w:val="00B332CC"/>
    <w:rsid w:val="00B33F90"/>
    <w:rsid w:val="00B43A82"/>
    <w:rsid w:val="00B444E0"/>
    <w:rsid w:val="00B447EF"/>
    <w:rsid w:val="00B45307"/>
    <w:rsid w:val="00B52109"/>
    <w:rsid w:val="00B544E3"/>
    <w:rsid w:val="00B5592D"/>
    <w:rsid w:val="00B651F0"/>
    <w:rsid w:val="00B74659"/>
    <w:rsid w:val="00B8595A"/>
    <w:rsid w:val="00B943C0"/>
    <w:rsid w:val="00BB28BF"/>
    <w:rsid w:val="00BB3FF1"/>
    <w:rsid w:val="00BD6EF3"/>
    <w:rsid w:val="00BE6672"/>
    <w:rsid w:val="00BF5AD9"/>
    <w:rsid w:val="00C004FA"/>
    <w:rsid w:val="00C01832"/>
    <w:rsid w:val="00C05C27"/>
    <w:rsid w:val="00C1047A"/>
    <w:rsid w:val="00C129A8"/>
    <w:rsid w:val="00C1346D"/>
    <w:rsid w:val="00C200E7"/>
    <w:rsid w:val="00C23C75"/>
    <w:rsid w:val="00C25925"/>
    <w:rsid w:val="00C3449C"/>
    <w:rsid w:val="00C41B9E"/>
    <w:rsid w:val="00C4572A"/>
    <w:rsid w:val="00C6529A"/>
    <w:rsid w:val="00C66870"/>
    <w:rsid w:val="00C8378C"/>
    <w:rsid w:val="00C9359C"/>
    <w:rsid w:val="00C9572F"/>
    <w:rsid w:val="00CA0BC4"/>
    <w:rsid w:val="00CB0E9E"/>
    <w:rsid w:val="00CB5082"/>
    <w:rsid w:val="00CC241E"/>
    <w:rsid w:val="00CC2540"/>
    <w:rsid w:val="00CD08A2"/>
    <w:rsid w:val="00CD47FF"/>
    <w:rsid w:val="00CD52E6"/>
    <w:rsid w:val="00CE4681"/>
    <w:rsid w:val="00D00507"/>
    <w:rsid w:val="00D03E0A"/>
    <w:rsid w:val="00D122E9"/>
    <w:rsid w:val="00D20C84"/>
    <w:rsid w:val="00D22A70"/>
    <w:rsid w:val="00D26E3A"/>
    <w:rsid w:val="00D57A0D"/>
    <w:rsid w:val="00D61D8E"/>
    <w:rsid w:val="00D663C8"/>
    <w:rsid w:val="00D71B66"/>
    <w:rsid w:val="00D77827"/>
    <w:rsid w:val="00D81BE3"/>
    <w:rsid w:val="00D91A53"/>
    <w:rsid w:val="00D94EC6"/>
    <w:rsid w:val="00D97411"/>
    <w:rsid w:val="00DA0446"/>
    <w:rsid w:val="00DA1C87"/>
    <w:rsid w:val="00DA3BE3"/>
    <w:rsid w:val="00DC37E2"/>
    <w:rsid w:val="00DF62A6"/>
    <w:rsid w:val="00E0061D"/>
    <w:rsid w:val="00E0140F"/>
    <w:rsid w:val="00E01FDF"/>
    <w:rsid w:val="00E214D7"/>
    <w:rsid w:val="00E2487C"/>
    <w:rsid w:val="00E464B7"/>
    <w:rsid w:val="00E5017B"/>
    <w:rsid w:val="00E50756"/>
    <w:rsid w:val="00E55342"/>
    <w:rsid w:val="00E6533A"/>
    <w:rsid w:val="00E749D3"/>
    <w:rsid w:val="00E74AB7"/>
    <w:rsid w:val="00E77A81"/>
    <w:rsid w:val="00E870CE"/>
    <w:rsid w:val="00E87258"/>
    <w:rsid w:val="00E93304"/>
    <w:rsid w:val="00EC2D97"/>
    <w:rsid w:val="00ED3BC0"/>
    <w:rsid w:val="00ED7F5C"/>
    <w:rsid w:val="00EE25C0"/>
    <w:rsid w:val="00F03C99"/>
    <w:rsid w:val="00F04C46"/>
    <w:rsid w:val="00F122EB"/>
    <w:rsid w:val="00F15BC4"/>
    <w:rsid w:val="00F40DB8"/>
    <w:rsid w:val="00F46AE2"/>
    <w:rsid w:val="00F46E3E"/>
    <w:rsid w:val="00F5720C"/>
    <w:rsid w:val="00F654C8"/>
    <w:rsid w:val="00F706DF"/>
    <w:rsid w:val="00F71127"/>
    <w:rsid w:val="00F80BC8"/>
    <w:rsid w:val="00FA5DD1"/>
    <w:rsid w:val="00FB6F78"/>
    <w:rsid w:val="00FC64C4"/>
    <w:rsid w:val="00FE120F"/>
    <w:rsid w:val="00FE3CCD"/>
    <w:rsid w:val="00FE3E51"/>
    <w:rsid w:val="00FE7F32"/>
    <w:rsid w:val="00FF5546"/>
    <w:rsid w:val="00FF619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semiHidden/>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35635498">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781</TotalTime>
  <Pages>1</Pages>
  <Words>965</Words>
  <Characters>5505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68</cp:revision>
  <cp:lastPrinted>2022-12-06T18:06:00Z</cp:lastPrinted>
  <dcterms:created xsi:type="dcterms:W3CDTF">2022-10-16T08:36:00Z</dcterms:created>
  <dcterms:modified xsi:type="dcterms:W3CDTF">2022-12-12T08:48:00Z</dcterms:modified>
</cp:coreProperties>
</file>