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91C80" w14:textId="77777777" w:rsidR="00C51A1C" w:rsidRDefault="00C51A1C" w:rsidP="00901208">
      <w:pPr>
        <w:widowControl w:val="0"/>
        <w:bidi/>
        <w:spacing w:after="0" w:line="250" w:lineRule="auto"/>
        <w:jc w:val="center"/>
        <w:rPr>
          <w:rFonts w:cs="QuranTaha"/>
          <w:sz w:val="28"/>
          <w:szCs w:val="28"/>
          <w:rtl/>
          <w:lang w:bidi="fa-IR"/>
        </w:rPr>
      </w:pPr>
    </w:p>
    <w:p w14:paraId="6719620C" w14:textId="77777777" w:rsidR="00C51A1C" w:rsidRDefault="00C51A1C" w:rsidP="00C51A1C">
      <w:pPr>
        <w:widowControl w:val="0"/>
        <w:bidi/>
        <w:spacing w:after="0" w:line="250" w:lineRule="auto"/>
        <w:jc w:val="center"/>
        <w:rPr>
          <w:rFonts w:cs="QuranTaha"/>
          <w:sz w:val="28"/>
          <w:szCs w:val="28"/>
          <w:rtl/>
          <w:lang w:bidi="fa-IR"/>
        </w:rPr>
      </w:pPr>
    </w:p>
    <w:p w14:paraId="6E69071F" w14:textId="77777777" w:rsidR="00C51A1C" w:rsidRDefault="00C51A1C" w:rsidP="00C51A1C">
      <w:pPr>
        <w:widowControl w:val="0"/>
        <w:bidi/>
        <w:spacing w:after="0" w:line="250" w:lineRule="auto"/>
        <w:jc w:val="center"/>
        <w:rPr>
          <w:rFonts w:cs="QuranTaha"/>
          <w:sz w:val="28"/>
          <w:szCs w:val="28"/>
          <w:rtl/>
          <w:lang w:bidi="fa-IR"/>
        </w:rPr>
      </w:pPr>
    </w:p>
    <w:p w14:paraId="7242D8F3" w14:textId="53D35B79" w:rsidR="00901208" w:rsidRPr="00C27AEE" w:rsidRDefault="00901208" w:rsidP="00C51A1C">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A2F8BD0"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w:t>
      </w:r>
      <w:r w:rsidR="00F40DB8">
        <w:rPr>
          <w:rFonts w:cs="B Mitra" w:hint="cs"/>
          <w:b/>
          <w:bCs/>
          <w:sz w:val="32"/>
          <w:szCs w:val="32"/>
          <w:rtl/>
          <w:lang w:bidi="fa-IR"/>
        </w:rPr>
        <w:t>1</w:t>
      </w:r>
    </w:p>
    <w:p w14:paraId="6B1356B7" w14:textId="2A91BE65" w:rsidR="00F40DB8" w:rsidRPr="00F40DB8" w:rsidRDefault="00F40DB8" w:rsidP="00F40DB8">
      <w:pPr>
        <w:widowControl w:val="0"/>
        <w:bidi/>
        <w:spacing w:after="0"/>
        <w:ind w:firstLine="284"/>
        <w:jc w:val="both"/>
        <w:rPr>
          <w:rFonts w:cs="Abz-2 (Badr)"/>
          <w:sz w:val="28"/>
          <w:szCs w:val="28"/>
          <w:rtl/>
          <w:lang w:bidi="fa-IR"/>
        </w:rPr>
      </w:pPr>
      <w:r w:rsidRPr="00F40DB8">
        <w:rPr>
          <w:rFonts w:cs="Abz-2 (Badr)" w:hint="cs"/>
          <w:sz w:val="28"/>
          <w:szCs w:val="28"/>
          <w:rtl/>
          <w:lang w:bidi="fa-IR"/>
        </w:rPr>
        <w:t>در جلسه قبل</w:t>
      </w:r>
      <w:r>
        <w:rPr>
          <w:rFonts w:cs="Abz-2 (Badr)" w:hint="cs"/>
          <w:sz w:val="28"/>
          <w:szCs w:val="28"/>
          <w:rtl/>
          <w:lang w:bidi="fa-IR"/>
        </w:rPr>
        <w:t xml:space="preserve"> فرض اول مسأله و نيز </w:t>
      </w:r>
      <w:r w:rsidRPr="00F40DB8">
        <w:rPr>
          <w:rFonts w:cs="Abz-2 (Badr)" w:hint="cs"/>
          <w:sz w:val="28"/>
          <w:szCs w:val="28"/>
          <w:rtl/>
          <w:lang w:bidi="fa-IR"/>
        </w:rPr>
        <w:t xml:space="preserve">حالت اول از صورت </w:t>
      </w:r>
      <w:r w:rsidR="0027131A">
        <w:rPr>
          <w:rFonts w:cs="Abz-2 (Badr)" w:hint="cs"/>
          <w:sz w:val="28"/>
          <w:szCs w:val="28"/>
          <w:rtl/>
          <w:lang w:bidi="fa-IR"/>
        </w:rPr>
        <w:t>اول</w:t>
      </w:r>
      <w:r>
        <w:rPr>
          <w:rFonts w:cs="Abz-2 (Badr)" w:hint="cs"/>
          <w:sz w:val="28"/>
          <w:szCs w:val="28"/>
          <w:rtl/>
          <w:lang w:bidi="fa-IR"/>
        </w:rPr>
        <w:t xml:space="preserve"> فرض دوم آن را مورد بررسی قرار داديم.</w:t>
      </w:r>
    </w:p>
    <w:p w14:paraId="0D1398B6" w14:textId="06C267C3" w:rsidR="00F40DB8" w:rsidRPr="00C01CCF" w:rsidRDefault="00F40DB8" w:rsidP="00F40DB8">
      <w:pPr>
        <w:widowControl w:val="0"/>
        <w:bidi/>
        <w:spacing w:after="0"/>
        <w:ind w:firstLine="284"/>
        <w:jc w:val="both"/>
        <w:rPr>
          <w:rFonts w:cs="Abz-2 (Badr)"/>
          <w:i/>
          <w:iCs/>
          <w:sz w:val="28"/>
          <w:szCs w:val="28"/>
          <w:rtl/>
          <w:lang w:bidi="fa-IR"/>
        </w:rPr>
      </w:pPr>
      <w:r w:rsidRPr="00C01CCF">
        <w:rPr>
          <w:rFonts w:cs="Abz-2 (Badr)" w:hint="cs"/>
          <w:i/>
          <w:iCs/>
          <w:sz w:val="28"/>
          <w:szCs w:val="28"/>
          <w:rtl/>
          <w:lang w:bidi="fa-IR"/>
        </w:rPr>
        <w:t>حالت دوم: زن نمی</w:t>
      </w:r>
      <w:r w:rsidRPr="00C01CCF">
        <w:rPr>
          <w:rFonts w:cs="Abz-2 (Badr)"/>
          <w:i/>
          <w:iCs/>
          <w:sz w:val="28"/>
          <w:szCs w:val="28"/>
          <w:rtl/>
          <w:lang w:bidi="fa-IR"/>
        </w:rPr>
        <w:softHyphen/>
      </w:r>
      <w:r w:rsidRPr="00C01CCF">
        <w:rPr>
          <w:rFonts w:cs="Abz-2 (Badr)" w:hint="cs"/>
          <w:i/>
          <w:iCs/>
          <w:sz w:val="28"/>
          <w:szCs w:val="28"/>
          <w:rtl/>
          <w:lang w:bidi="fa-IR"/>
        </w:rPr>
        <w:t>دانسته که آنچه که مهر قرار داده، ماليت شرعيه ندارد</w:t>
      </w:r>
    </w:p>
    <w:p w14:paraId="43D63231" w14:textId="11AA96CD"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 xml:space="preserve">در اين حالت چون تعيين چنين مهری به توسط زن ملازمه با قصد عدم </w:t>
      </w:r>
      <w:r w:rsidR="008E45ED">
        <w:rPr>
          <w:rFonts w:cs="Abz-2 (Badr)" w:hint="cs"/>
          <w:sz w:val="28"/>
          <w:szCs w:val="28"/>
          <w:rtl/>
          <w:lang w:bidi="fa-IR"/>
        </w:rPr>
        <w:t>م</w:t>
      </w:r>
      <w:r>
        <w:rPr>
          <w:rFonts w:cs="Abz-2 (Badr)" w:hint="cs"/>
          <w:sz w:val="28"/>
          <w:szCs w:val="28"/>
          <w:rtl/>
          <w:lang w:bidi="fa-IR"/>
        </w:rPr>
        <w:t>هر ندارد، می</w:t>
      </w:r>
      <w:r>
        <w:rPr>
          <w:rFonts w:cs="Abz-2 (Badr)"/>
          <w:sz w:val="28"/>
          <w:szCs w:val="28"/>
          <w:rtl/>
          <w:lang w:bidi="fa-IR"/>
        </w:rPr>
        <w:softHyphen/>
      </w:r>
      <w:r>
        <w:rPr>
          <w:rFonts w:cs="Abz-2 (Badr)" w:hint="cs"/>
          <w:sz w:val="28"/>
          <w:szCs w:val="28"/>
          <w:rtl/>
          <w:lang w:bidi="fa-IR"/>
        </w:rPr>
        <w:t>توان گفت که زن مستحق قيمت آنچه که به عنوان مهر قرار داده شده است در نزد مستحلين آن است، وجه آن نيز اين است که زن چيزی را به عنوان مهر قصد کرده است که دو جنبه در آن موجود است: جنبه ماليت عرفيه آن و جنبه خصوصيات آن ـ مثل خمر بودن ـ و آنچه که توسط شارع نفی شده است، جنبه دوم آن است، اما جنبه اول توسط شارع نفی نشده است، فلذا اگر ذمی بر عهده ذمی ديگر خمر طلبکار باشد و اسلام بياورد، اگرچه از جنبه دوم حق مطالبه ندارد اما از جنبه اول حق وی برای مطالبه همچنان باقی است و می</w:t>
      </w:r>
      <w:r>
        <w:rPr>
          <w:rFonts w:cs="Abz-2 (Badr)"/>
          <w:sz w:val="28"/>
          <w:szCs w:val="28"/>
          <w:rtl/>
          <w:lang w:bidi="fa-IR"/>
        </w:rPr>
        <w:softHyphen/>
      </w:r>
      <w:r>
        <w:rPr>
          <w:rFonts w:cs="Abz-2 (Badr)" w:hint="cs"/>
          <w:sz w:val="28"/>
          <w:szCs w:val="28"/>
          <w:rtl/>
          <w:lang w:bidi="fa-IR"/>
        </w:rPr>
        <w:t>تواند قيمت خمر در نزد مستحلّين را از بدهکار، مطالبه نمايد.</w:t>
      </w:r>
    </w:p>
    <w:p w14:paraId="0B5064DC"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گفته نشود: تبديل به بدل در خصوص اعيان خارجيه است که در صورت تلف اگر مثلی باشد، مثل آن و اگر قيمی باشد، قيمت آن به ذمه تعلق می</w:t>
      </w:r>
      <w:r>
        <w:rPr>
          <w:rFonts w:cs="Abz-2 (Badr)"/>
          <w:sz w:val="28"/>
          <w:szCs w:val="28"/>
          <w:rtl/>
          <w:lang w:bidi="fa-IR"/>
        </w:rPr>
        <w:softHyphen/>
      </w:r>
      <w:r>
        <w:rPr>
          <w:rFonts w:cs="Abz-2 (Badr)" w:hint="cs"/>
          <w:sz w:val="28"/>
          <w:szCs w:val="28"/>
          <w:rtl/>
          <w:lang w:bidi="fa-IR"/>
        </w:rPr>
        <w:t>گيرد. اما در خصوص کلّيّاتی که ابتداءً بر ذمه واقع می</w:t>
      </w:r>
      <w:r>
        <w:rPr>
          <w:rFonts w:cs="Abz-2 (Badr)"/>
          <w:sz w:val="28"/>
          <w:szCs w:val="28"/>
          <w:rtl/>
          <w:lang w:bidi="fa-IR"/>
        </w:rPr>
        <w:softHyphen/>
      </w:r>
      <w:r>
        <w:rPr>
          <w:rFonts w:cs="Abz-2 (Badr)" w:hint="cs"/>
          <w:sz w:val="28"/>
          <w:szCs w:val="28"/>
          <w:rtl/>
          <w:lang w:bidi="fa-IR"/>
        </w:rPr>
        <w:t>شوند، وجهی برای اين که بدل آنها به ذمه تعلق بگيرد وجود ندارد و بلکه تصوری برای بدليّت در اين امور وجود ندارد.</w:t>
      </w:r>
    </w:p>
    <w:p w14:paraId="263A0458"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زيرا پاسخ اين است که عدم تصور بدليّت در کلّيّات مربوط به مواردی است که کلی دارای افرادی باشد، چون در اين صورت تعذر يک فرد از آن سبب نمی</w:t>
      </w:r>
      <w:r>
        <w:rPr>
          <w:rFonts w:cs="Abz-2 (Badr)"/>
          <w:sz w:val="28"/>
          <w:szCs w:val="28"/>
          <w:rtl/>
          <w:lang w:bidi="fa-IR"/>
        </w:rPr>
        <w:softHyphen/>
      </w:r>
      <w:r>
        <w:rPr>
          <w:rFonts w:cs="Abz-2 (Badr)" w:hint="cs"/>
          <w:sz w:val="28"/>
          <w:szCs w:val="28"/>
          <w:rtl/>
          <w:lang w:bidi="fa-IR"/>
        </w:rPr>
        <w:t>شود که آنچه که بر ذمه است، تبديل به چيز ديگری گردد، زيرا اداء آن در ضمن فرد ديگر امکان</w:t>
      </w:r>
      <w:r>
        <w:rPr>
          <w:rFonts w:cs="Abz-2 (Badr)"/>
          <w:sz w:val="28"/>
          <w:szCs w:val="28"/>
          <w:rtl/>
          <w:lang w:bidi="fa-IR"/>
        </w:rPr>
        <w:softHyphen/>
      </w:r>
      <w:r>
        <w:rPr>
          <w:rFonts w:cs="Abz-2 (Badr)" w:hint="cs"/>
          <w:sz w:val="28"/>
          <w:szCs w:val="28"/>
          <w:rtl/>
          <w:lang w:bidi="fa-IR"/>
        </w:rPr>
        <w:t>پذير است.</w:t>
      </w:r>
    </w:p>
    <w:p w14:paraId="1AC57532"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اما چنانچه کلی به نحوی باشد که اداء آن اصلاً ممکن نباشد ـ يا به اين جهت که در خارج فردی برای آن وجود ندارد و يا به اين سبب که شارع از جميع افراد خارجی آن نهی کرده است ـ در اين صورت می</w:t>
      </w:r>
      <w:r>
        <w:rPr>
          <w:rFonts w:cs="Abz-2 (Badr)"/>
          <w:sz w:val="28"/>
          <w:szCs w:val="28"/>
          <w:rtl/>
          <w:lang w:bidi="fa-IR"/>
        </w:rPr>
        <w:softHyphen/>
      </w:r>
      <w:r>
        <w:rPr>
          <w:rFonts w:cs="Abz-2 (Badr)" w:hint="cs"/>
          <w:sz w:val="28"/>
          <w:szCs w:val="28"/>
          <w:rtl/>
          <w:lang w:bidi="fa-IR"/>
        </w:rPr>
        <w:t>توان قائل به تبديل ذمه به بدل آن کلی شد و چون کلی دارای مثل نيست، بنابر اين چاره</w:t>
      </w:r>
      <w:r>
        <w:rPr>
          <w:rFonts w:cs="Abz-2 (Badr)"/>
          <w:sz w:val="28"/>
          <w:szCs w:val="28"/>
          <w:rtl/>
          <w:lang w:bidi="fa-IR"/>
        </w:rPr>
        <w:softHyphen/>
      </w:r>
      <w:r>
        <w:rPr>
          <w:rFonts w:cs="Abz-2 (Badr)" w:hint="cs"/>
          <w:sz w:val="28"/>
          <w:szCs w:val="28"/>
          <w:rtl/>
          <w:lang w:bidi="fa-IR"/>
        </w:rPr>
        <w:t>ای جز اداء ماليت آن باقی نمی</w:t>
      </w:r>
      <w:r>
        <w:rPr>
          <w:rFonts w:cs="Abz-2 (Badr)"/>
          <w:sz w:val="28"/>
          <w:szCs w:val="28"/>
          <w:rtl/>
          <w:lang w:bidi="fa-IR"/>
        </w:rPr>
        <w:softHyphen/>
      </w:r>
      <w:r>
        <w:rPr>
          <w:rFonts w:cs="Abz-2 (Badr)" w:hint="cs"/>
          <w:sz w:val="28"/>
          <w:szCs w:val="28"/>
          <w:rtl/>
          <w:lang w:bidi="fa-IR"/>
        </w:rPr>
        <w:t>ماند.</w:t>
      </w:r>
    </w:p>
    <w:p w14:paraId="242DAEBF"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 xml:space="preserve">مثلاً اگر کسی مقداری گندم از شخصی قرض کرده باشد و در وقت اداء، اصلاً گندمی وجود نداشته باشد تا با آن </w:t>
      </w:r>
      <w:r>
        <w:rPr>
          <w:rFonts w:cs="Abz-2 (Badr)" w:hint="cs"/>
          <w:sz w:val="28"/>
          <w:szCs w:val="28"/>
          <w:rtl/>
          <w:lang w:bidi="fa-IR"/>
        </w:rPr>
        <w:lastRenderedPageBreak/>
        <w:t>قرض خود را اداء کند، بايد قيمت آن را به دائن بپردازد.</w:t>
      </w:r>
    </w:p>
    <w:p w14:paraId="079595FB"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البته چنانچه تعلق کلی به ذمه در ضمن معامله</w:t>
      </w:r>
      <w:r>
        <w:rPr>
          <w:rFonts w:cs="Abz-2 (Badr)"/>
          <w:sz w:val="28"/>
          <w:szCs w:val="28"/>
          <w:rtl/>
          <w:lang w:bidi="fa-IR"/>
        </w:rPr>
        <w:softHyphen/>
      </w:r>
      <w:r>
        <w:rPr>
          <w:rFonts w:cs="Abz-2 (Badr)" w:hint="cs"/>
          <w:sz w:val="28"/>
          <w:szCs w:val="28"/>
          <w:rtl/>
          <w:lang w:bidi="fa-IR"/>
        </w:rPr>
        <w:t>ای معاوضی مثل بيع باشد، در صورتی که معلوم شود که آن کلی در خارج دارای فردی نيست و يا اين که جميع افراد آن شرعاً منهی عنه هستند، معامله باطل خواهد بود و اين مطلب کاشف از اين است که از ابتداء ذمه بايع به کلی مشغول نشده است، ولی در غير معاوضات وجهی برای کشف بطلان اشتغال ذمه وجود ندارد.</w:t>
      </w:r>
    </w:p>
    <w:p w14:paraId="10A76154" w14:textId="77777777" w:rsidR="00F40DB8" w:rsidRPr="008310F3" w:rsidRDefault="00F40DB8" w:rsidP="00F40DB8">
      <w:pPr>
        <w:widowControl w:val="0"/>
        <w:bidi/>
        <w:spacing w:after="0"/>
        <w:ind w:firstLine="284"/>
        <w:jc w:val="both"/>
        <w:rPr>
          <w:rFonts w:cs="Abz-2 (Badr)"/>
          <w:sz w:val="28"/>
          <w:szCs w:val="28"/>
          <w:u w:val="single"/>
          <w:rtl/>
          <w:lang w:bidi="fa-IR"/>
        </w:rPr>
      </w:pPr>
      <w:r w:rsidRPr="008310F3">
        <w:rPr>
          <w:rFonts w:cs="Abz-2 (Badr)" w:hint="cs"/>
          <w:sz w:val="28"/>
          <w:szCs w:val="28"/>
          <w:u w:val="single"/>
          <w:rtl/>
          <w:lang w:bidi="fa-IR"/>
        </w:rPr>
        <w:t>صورت دوم: مهر عين خارجيه باشد</w:t>
      </w:r>
    </w:p>
    <w:p w14:paraId="004D8E43"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اين صورت خود دارای چهار حالت است:</w:t>
      </w:r>
    </w:p>
    <w:p w14:paraId="3A576367" w14:textId="77777777" w:rsidR="00F40DB8" w:rsidRDefault="00F40DB8" w:rsidP="00F40DB8">
      <w:pPr>
        <w:widowControl w:val="0"/>
        <w:bidi/>
        <w:spacing w:after="0"/>
        <w:ind w:firstLine="284"/>
        <w:jc w:val="both"/>
        <w:rPr>
          <w:rFonts w:cs="Abz-2 (Badr)"/>
          <w:i/>
          <w:iCs/>
          <w:sz w:val="28"/>
          <w:szCs w:val="28"/>
          <w:rtl/>
          <w:lang w:bidi="fa-IR"/>
        </w:rPr>
      </w:pPr>
      <w:r>
        <w:rPr>
          <w:rFonts w:cs="Abz-2 (Badr)" w:hint="cs"/>
          <w:i/>
          <w:iCs/>
          <w:sz w:val="28"/>
          <w:szCs w:val="28"/>
          <w:rtl/>
          <w:lang w:bidi="fa-IR"/>
        </w:rPr>
        <w:t>حالت اول: زوجه با ادعای اين که علم به چيستی عين خارجيه دارد، آن را با اشاره به عنوان مهر تعيين کند</w:t>
      </w:r>
    </w:p>
    <w:p w14:paraId="458D2FB3"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اين حالت خود دو مورد دارد:</w:t>
      </w:r>
    </w:p>
    <w:p w14:paraId="546BC09D"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 xml:space="preserve">مورد اول: </w:t>
      </w:r>
      <w:r w:rsidRPr="008310F3">
        <w:rPr>
          <w:rFonts w:cs="Abz-2 (Badr)" w:hint="cs"/>
          <w:sz w:val="28"/>
          <w:szCs w:val="28"/>
          <w:rtl/>
          <w:lang w:bidi="fa-IR"/>
        </w:rPr>
        <w:t xml:space="preserve">اين که زن با علم به اين که در داخل </w:t>
      </w:r>
      <w:r>
        <w:rPr>
          <w:rFonts w:cs="Abz-2 (Badr)" w:hint="cs"/>
          <w:sz w:val="28"/>
          <w:szCs w:val="28"/>
          <w:rtl/>
          <w:lang w:bidi="fa-IR"/>
        </w:rPr>
        <w:t>ظ</w:t>
      </w:r>
      <w:r w:rsidRPr="008310F3">
        <w:rPr>
          <w:rFonts w:cs="Abz-2 (Badr)" w:hint="cs"/>
          <w:sz w:val="28"/>
          <w:szCs w:val="28"/>
          <w:rtl/>
          <w:lang w:bidi="fa-IR"/>
        </w:rPr>
        <w:t>رف</w:t>
      </w:r>
      <w:r>
        <w:rPr>
          <w:rFonts w:cs="Abz-2 (Badr)" w:hint="cs"/>
          <w:sz w:val="28"/>
          <w:szCs w:val="28"/>
          <w:rtl/>
          <w:lang w:bidi="fa-IR"/>
        </w:rPr>
        <w:t xml:space="preserve"> چيزی مثل</w:t>
      </w:r>
      <w:r w:rsidRPr="008310F3">
        <w:rPr>
          <w:rFonts w:cs="Abz-2 (Badr)" w:hint="cs"/>
          <w:sz w:val="28"/>
          <w:szCs w:val="28"/>
          <w:rtl/>
          <w:lang w:bidi="fa-IR"/>
        </w:rPr>
        <w:t xml:space="preserve"> خمر وجود دارد</w:t>
      </w:r>
      <w:r>
        <w:rPr>
          <w:rFonts w:cs="Abz-2 (Badr)" w:hint="cs"/>
          <w:sz w:val="28"/>
          <w:szCs w:val="28"/>
          <w:rtl/>
          <w:lang w:bidi="fa-IR"/>
        </w:rPr>
        <w:t xml:space="preserve"> که ماليت شرعيه ندارد، بگويد: «من می</w:t>
      </w:r>
      <w:r>
        <w:rPr>
          <w:rFonts w:cs="Abz-2 (Badr)"/>
          <w:sz w:val="28"/>
          <w:szCs w:val="28"/>
          <w:rtl/>
          <w:lang w:bidi="fa-IR"/>
        </w:rPr>
        <w:softHyphen/>
      </w:r>
      <w:r>
        <w:rPr>
          <w:rFonts w:cs="Abz-2 (Badr)" w:hint="cs"/>
          <w:sz w:val="28"/>
          <w:szCs w:val="28"/>
          <w:rtl/>
          <w:lang w:bidi="fa-IR"/>
        </w:rPr>
        <w:t>دانم که در اين ظرف چيست و مهر من محتويات اين ظرف باشد» که در اين صورت اگر معلوم شود که در داخل ظرف نيز خمر بوده است، زن در حکم مفوضة البضع خواهد بود و وجه آن همان مطلبی است که در حالت اول از صورت اول گذشت.</w:t>
      </w:r>
    </w:p>
    <w:p w14:paraId="44C93807"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و اگر معلوم شود که در داخل ظرف چيزی است که ماليت عرفيه داشته و شرع نيز ماليت آن را منتفی ندانسته است ـ مثل سرکه ـ در اين صورت نيز همان حکم مفوضة البضع بر زن جاری است، زيرا آن چه در ظرف وجود دارد مقصود زن نبوده است و آنچه که قصد کرده بوده، شرعاً منهی عنه بوده است.</w:t>
      </w:r>
    </w:p>
    <w:p w14:paraId="76773B15"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البته اين مطلب در جايی است که زن بداند که خمر شرعاً فاقد ماليت بوده و امکان تمليک و تملّک آن وجود ندارد، وگرنه همان گونه که گذشت، مستحق قيمت آن در نزد مستحل خواهد بود، هرچند در صورتی که زوج مدعی گردد که زوجه با علم به اين که در داخل ظرف سرکه است، آن را به عنوان مهر پذيرفته است، زوجه بايد دعوای خود را اثبات نمايد.</w:t>
      </w:r>
    </w:p>
    <w:p w14:paraId="57228CF6" w14:textId="7FEDFC1D"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مورد دوم: اين که زن با علم به اين که در داخل ظرف چيزی مثل سرکه وجود دارد که ماليت شرعيه دارد، به نحو مذکو</w:t>
      </w:r>
      <w:r w:rsidR="008E45ED">
        <w:rPr>
          <w:rFonts w:cs="Abz-2 (Badr)" w:hint="cs"/>
          <w:sz w:val="28"/>
          <w:szCs w:val="28"/>
          <w:rtl/>
          <w:lang w:bidi="fa-IR"/>
        </w:rPr>
        <w:t>ر</w:t>
      </w:r>
      <w:r>
        <w:rPr>
          <w:rFonts w:cs="Abz-2 (Badr)" w:hint="cs"/>
          <w:sz w:val="28"/>
          <w:szCs w:val="28"/>
          <w:rtl/>
          <w:lang w:bidi="fa-IR"/>
        </w:rPr>
        <w:t xml:space="preserve"> مهر خود را تعيين کند که در اين صورت اگر معلوم شود که در داخل ظرف نيز سرکه بوده است، اشکالی در استحقاق وی برای آن مهر نيست.</w:t>
      </w:r>
    </w:p>
    <w:p w14:paraId="6386AEC7" w14:textId="77777777" w:rsidR="00F40DB8" w:rsidRDefault="00F40DB8" w:rsidP="00F40DB8">
      <w:pPr>
        <w:widowControl w:val="0"/>
        <w:bidi/>
        <w:spacing w:after="0"/>
        <w:ind w:firstLine="284"/>
        <w:jc w:val="both"/>
        <w:rPr>
          <w:rFonts w:cs="Abz-2 (Badr)"/>
          <w:sz w:val="28"/>
          <w:szCs w:val="28"/>
          <w:rtl/>
          <w:lang w:bidi="fa-IR"/>
        </w:rPr>
      </w:pPr>
      <w:r>
        <w:rPr>
          <w:rFonts w:cs="Abz-2 (Badr)" w:hint="cs"/>
          <w:sz w:val="28"/>
          <w:szCs w:val="28"/>
          <w:rtl/>
          <w:lang w:bidi="fa-IR"/>
        </w:rPr>
        <w:t xml:space="preserve">اما اگر معلوم شود که در داخل ظرف چيزی مثل خمر است که ماليت شرعيه ندارد، زوجه استحقاق بدل آن چيزی </w:t>
      </w:r>
      <w:r>
        <w:rPr>
          <w:rFonts w:cs="Abz-2 (Badr)" w:hint="cs"/>
          <w:sz w:val="28"/>
          <w:szCs w:val="28"/>
          <w:rtl/>
          <w:lang w:bidi="fa-IR"/>
        </w:rPr>
        <w:lastRenderedPageBreak/>
        <w:t>را دارد که گمان می</w:t>
      </w:r>
      <w:r>
        <w:rPr>
          <w:rFonts w:cs="Abz-2 (Badr)"/>
          <w:sz w:val="28"/>
          <w:szCs w:val="28"/>
          <w:rtl/>
          <w:lang w:bidi="fa-IR"/>
        </w:rPr>
        <w:softHyphen/>
      </w:r>
      <w:r>
        <w:rPr>
          <w:rFonts w:cs="Abz-2 (Badr)" w:hint="cs"/>
          <w:sz w:val="28"/>
          <w:szCs w:val="28"/>
          <w:rtl/>
          <w:lang w:bidi="fa-IR"/>
        </w:rPr>
        <w:t>کرده در داخل ظرف وجود دارد که اگر به مانند سرکه، مثلی باشد، زوج بايد مثل آن را به او بدهد وگرنه بايد قيمت به وی پرداخت گردد.</w:t>
      </w:r>
    </w:p>
    <w:p w14:paraId="56DAC677" w14:textId="40DC736B" w:rsidR="003832A1" w:rsidRDefault="00F40DB8" w:rsidP="0061359C">
      <w:pPr>
        <w:widowControl w:val="0"/>
        <w:bidi/>
        <w:spacing w:after="0"/>
        <w:ind w:firstLine="284"/>
        <w:jc w:val="both"/>
        <w:rPr>
          <w:rFonts w:cs="Abz-2 (Badr)"/>
          <w:sz w:val="28"/>
          <w:szCs w:val="28"/>
          <w:rtl/>
          <w:lang w:bidi="fa-IR"/>
        </w:rPr>
      </w:pPr>
      <w:r>
        <w:rPr>
          <w:rFonts w:cs="Abz-2 (Badr)" w:hint="cs"/>
          <w:sz w:val="28"/>
          <w:szCs w:val="28"/>
          <w:rtl/>
          <w:lang w:bidi="fa-IR"/>
        </w:rPr>
        <w:t>البته در اين صورت نيز اگر زوج مدعی گردد که زوجه با علم به اين که داخل ظرف خمر وجود دارد، آن را به عنوان مهر انتخاب کرده است، بر زوج</w:t>
      </w:r>
      <w:r w:rsidR="00B52109">
        <w:rPr>
          <w:rFonts w:cs="Abz-2 (Badr)" w:hint="cs"/>
          <w:sz w:val="28"/>
          <w:szCs w:val="28"/>
          <w:rtl/>
          <w:lang w:bidi="fa-IR"/>
        </w:rPr>
        <w:t>ه</w:t>
      </w:r>
      <w:r>
        <w:rPr>
          <w:rFonts w:cs="Abz-2 (Badr)" w:hint="cs"/>
          <w:sz w:val="28"/>
          <w:szCs w:val="28"/>
          <w:rtl/>
          <w:lang w:bidi="fa-IR"/>
        </w:rPr>
        <w:t xml:space="preserve"> لازم است که مدعای خود را اثبات نمايد وگرنه در حکم مفوّضة البضع خواهد بود، مگر اين که معلوم شود علم به عدم امکان جعل خمر به عنوان مهر نداشته است که در اين صورت مستحق قيمت خمر در نزد مستحلين است.</w:t>
      </w:r>
    </w:p>
    <w:p w14:paraId="435F5CE9" w14:textId="77777777" w:rsidR="008E45ED" w:rsidRPr="008310F3" w:rsidRDefault="008E45ED" w:rsidP="008E45ED">
      <w:pPr>
        <w:widowControl w:val="0"/>
        <w:bidi/>
        <w:spacing w:after="0" w:line="254" w:lineRule="auto"/>
        <w:ind w:firstLine="284"/>
        <w:jc w:val="both"/>
        <w:rPr>
          <w:rFonts w:cs="Abz-2 (Badr)"/>
          <w:i/>
          <w:iCs/>
          <w:sz w:val="28"/>
          <w:szCs w:val="28"/>
          <w:rtl/>
          <w:lang w:bidi="fa-IR"/>
        </w:rPr>
      </w:pPr>
      <w:r w:rsidRPr="008310F3">
        <w:rPr>
          <w:rFonts w:cs="Abz-2 (Badr)" w:hint="cs"/>
          <w:i/>
          <w:iCs/>
          <w:sz w:val="28"/>
          <w:szCs w:val="28"/>
          <w:rtl/>
          <w:lang w:bidi="fa-IR"/>
        </w:rPr>
        <w:t xml:space="preserve">حالت </w:t>
      </w:r>
      <w:r>
        <w:rPr>
          <w:rFonts w:cs="Abz-2 (Badr)" w:hint="cs"/>
          <w:i/>
          <w:iCs/>
          <w:sz w:val="28"/>
          <w:szCs w:val="28"/>
          <w:rtl/>
          <w:lang w:bidi="fa-IR"/>
        </w:rPr>
        <w:t>دوم</w:t>
      </w:r>
      <w:r w:rsidRPr="008310F3">
        <w:rPr>
          <w:rFonts w:cs="Abz-2 (Badr)" w:hint="cs"/>
          <w:i/>
          <w:iCs/>
          <w:sz w:val="28"/>
          <w:szCs w:val="28"/>
          <w:rtl/>
          <w:lang w:bidi="fa-IR"/>
        </w:rPr>
        <w:t>: مهر مبهماً و با اشاره تعيين شده باشد بدون ذکر وصف</w:t>
      </w:r>
    </w:p>
    <w:p w14:paraId="3C7C35CE" w14:textId="77777777" w:rsidR="008E45ED" w:rsidRDefault="008E45ED" w:rsidP="008E45ED">
      <w:pPr>
        <w:widowControl w:val="0"/>
        <w:bidi/>
        <w:spacing w:after="0" w:line="254" w:lineRule="auto"/>
        <w:ind w:firstLine="284"/>
        <w:jc w:val="both"/>
        <w:rPr>
          <w:rFonts w:cs="Abz-2 (Badr)"/>
          <w:sz w:val="28"/>
          <w:szCs w:val="28"/>
          <w:rtl/>
          <w:lang w:bidi="fa-IR"/>
        </w:rPr>
      </w:pPr>
      <w:r>
        <w:rPr>
          <w:rFonts w:cs="Abz-2 (Badr)" w:hint="cs"/>
          <w:sz w:val="28"/>
          <w:szCs w:val="28"/>
          <w:rtl/>
          <w:lang w:bidi="fa-IR"/>
        </w:rPr>
        <w:t>مثل اين که زوجه بگويد: «مهر من چيزی باشد که در اين ظرف است» که چنانچه معلوم شود که آنچه در ظرف است، چيزی است که ماليت شرعيه دارد، صحت اين مهر منوط بر اين است که ابهام در مهر را مستلزم بطلان آن ندانيم.</w:t>
      </w:r>
    </w:p>
    <w:p w14:paraId="0428ED8A" w14:textId="77777777" w:rsidR="008E45ED" w:rsidRDefault="008E45ED" w:rsidP="008E45ED">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اگر بعداً معلوم شود که در ظرف خمر بوده است، اگر قائل به بطلان مهر در صورت ابهام آن گرديم، زن مفوضة البضع خواهد بود، وگرنه زن مستحق قيمت خمر در نزد مستحلين است و وجه آن همان مطالبی است که سابقاً گذشت.</w:t>
      </w:r>
    </w:p>
    <w:p w14:paraId="312D8879" w14:textId="77777777" w:rsidR="008E45ED" w:rsidRPr="00AA2DA8" w:rsidRDefault="008E45ED" w:rsidP="008E45ED">
      <w:pPr>
        <w:widowControl w:val="0"/>
        <w:bidi/>
        <w:spacing w:after="0" w:line="254" w:lineRule="auto"/>
        <w:ind w:firstLine="284"/>
        <w:jc w:val="both"/>
        <w:rPr>
          <w:rFonts w:cs="Abz-2 (Badr)"/>
          <w:i/>
          <w:iCs/>
          <w:sz w:val="28"/>
          <w:szCs w:val="28"/>
          <w:rtl/>
          <w:lang w:bidi="fa-IR"/>
        </w:rPr>
      </w:pPr>
      <w:r w:rsidRPr="00AA2DA8">
        <w:rPr>
          <w:rFonts w:cs="Abz-2 (Badr)" w:hint="cs"/>
          <w:i/>
          <w:iCs/>
          <w:sz w:val="28"/>
          <w:szCs w:val="28"/>
          <w:rtl/>
          <w:lang w:bidi="fa-IR"/>
        </w:rPr>
        <w:t>حالت سوم: مهر با اشاره و با ذکر وصفی که منع شرعی دارد تعيين گردد</w:t>
      </w:r>
    </w:p>
    <w:p w14:paraId="3AD94C6B" w14:textId="77777777" w:rsidR="008E45ED" w:rsidRDefault="008E45ED" w:rsidP="008E45ED">
      <w:pPr>
        <w:widowControl w:val="0"/>
        <w:bidi/>
        <w:spacing w:after="0" w:line="254" w:lineRule="auto"/>
        <w:ind w:firstLine="284"/>
        <w:jc w:val="both"/>
        <w:rPr>
          <w:rFonts w:cs="Abz-2 (Badr)"/>
          <w:sz w:val="28"/>
          <w:szCs w:val="28"/>
          <w:rtl/>
          <w:lang w:bidi="fa-IR"/>
        </w:rPr>
      </w:pPr>
      <w:r>
        <w:rPr>
          <w:rFonts w:cs="Abz-2 (Badr)" w:hint="cs"/>
          <w:sz w:val="28"/>
          <w:szCs w:val="28"/>
          <w:rtl/>
          <w:lang w:bidi="fa-IR"/>
        </w:rPr>
        <w:t>مثل اين که زوجه بگويد: «مهر من خمر موجود در اين ظرف باشد» که در اين صورت اگر معلوم شود که آنچه در ظرف موجود است، خمر است و زن نيز با علم به عدم امکان جعل خمر به عنوان مهر آن را مهر قرار داده است، مفوضة البضع خواهد بود. اما اگر زن جاهل به عدم ماليت شرعی مهر باشد، قيمت خمر در نزد مستحل را طلبکار خواهد بود.</w:t>
      </w:r>
    </w:p>
    <w:p w14:paraId="3D558322" w14:textId="77777777" w:rsidR="008E45ED" w:rsidRPr="00645F2B" w:rsidRDefault="008E45ED" w:rsidP="008E45ED">
      <w:pPr>
        <w:widowControl w:val="0"/>
        <w:bidi/>
        <w:spacing w:after="0" w:line="254" w:lineRule="auto"/>
        <w:ind w:firstLine="284"/>
        <w:jc w:val="both"/>
        <w:rPr>
          <w:rFonts w:cs="Abz-2 (Badr)"/>
          <w:spacing w:val="-2"/>
          <w:sz w:val="28"/>
          <w:szCs w:val="28"/>
          <w:rtl/>
          <w:lang w:bidi="fa-IR"/>
        </w:rPr>
      </w:pPr>
      <w:r w:rsidRPr="00645F2B">
        <w:rPr>
          <w:rFonts w:cs="Abz-2 (Badr)" w:hint="cs"/>
          <w:spacing w:val="-2"/>
          <w:sz w:val="28"/>
          <w:szCs w:val="28"/>
          <w:rtl/>
          <w:lang w:bidi="fa-IR"/>
        </w:rPr>
        <w:t>اما اگر معلوم گردد که زن اشتباه کرده و آنچه که در ظرف موجود است چيزی مثل سرکه است که ماليت شرعيه دارد، چنانچه قائل به تقديم وصف بر اشاره گرديم، حکم آن به مانند اين است که خمر را به عنوان مهر تعيين کرده باشد. و چنانچه قائل به تقديم اشاره بر وصف بشويم، در اين صورت مستحق همان چيزی است که در ظرف موجود بوده است.</w:t>
      </w:r>
    </w:p>
    <w:p w14:paraId="14947629" w14:textId="77777777" w:rsidR="008E45ED" w:rsidRPr="00AA2DA8" w:rsidRDefault="008E45ED" w:rsidP="008E45ED">
      <w:pPr>
        <w:widowControl w:val="0"/>
        <w:bidi/>
        <w:spacing w:after="0" w:line="254" w:lineRule="auto"/>
        <w:ind w:firstLine="284"/>
        <w:jc w:val="both"/>
        <w:rPr>
          <w:rFonts w:cs="Abz-2 (Badr)"/>
          <w:i/>
          <w:iCs/>
          <w:sz w:val="28"/>
          <w:szCs w:val="28"/>
          <w:rtl/>
          <w:lang w:bidi="fa-IR"/>
        </w:rPr>
      </w:pPr>
      <w:r w:rsidRPr="00AA2DA8">
        <w:rPr>
          <w:rFonts w:cs="Abz-2 (Badr)" w:hint="cs"/>
          <w:i/>
          <w:iCs/>
          <w:sz w:val="28"/>
          <w:szCs w:val="28"/>
          <w:rtl/>
          <w:lang w:bidi="fa-IR"/>
        </w:rPr>
        <w:t>حالت چهارم: مهر با اشاره و با ذکر وصفی که م</w:t>
      </w:r>
      <w:r>
        <w:rPr>
          <w:rFonts w:cs="Abz-2 (Badr)" w:hint="cs"/>
          <w:i/>
          <w:iCs/>
          <w:sz w:val="28"/>
          <w:szCs w:val="28"/>
          <w:rtl/>
          <w:lang w:bidi="fa-IR"/>
        </w:rPr>
        <w:t>ن</w:t>
      </w:r>
      <w:r w:rsidRPr="00AA2DA8">
        <w:rPr>
          <w:rFonts w:cs="Abz-2 (Badr)" w:hint="cs"/>
          <w:i/>
          <w:iCs/>
          <w:sz w:val="28"/>
          <w:szCs w:val="28"/>
          <w:rtl/>
          <w:lang w:bidi="fa-IR"/>
        </w:rPr>
        <w:t>ع شرعی ندارد تعيين شود و بعد کشف خلاف گردد</w:t>
      </w:r>
    </w:p>
    <w:p w14:paraId="1E85CF53" w14:textId="26B55E95" w:rsidR="008E45ED" w:rsidRDefault="008E45ED" w:rsidP="008E45ED">
      <w:pPr>
        <w:widowControl w:val="0"/>
        <w:bidi/>
        <w:spacing w:after="0" w:line="254" w:lineRule="auto"/>
        <w:ind w:firstLine="284"/>
        <w:jc w:val="both"/>
        <w:rPr>
          <w:rFonts w:cs="Abz-2 (Badr)"/>
          <w:spacing w:val="-2"/>
          <w:sz w:val="28"/>
          <w:szCs w:val="28"/>
          <w:rtl/>
          <w:lang w:bidi="fa-IR"/>
        </w:rPr>
      </w:pPr>
      <w:r w:rsidRPr="00645F2B">
        <w:rPr>
          <w:rFonts w:cs="Abz-2 (Badr)" w:hint="cs"/>
          <w:spacing w:val="-2"/>
          <w:sz w:val="28"/>
          <w:szCs w:val="28"/>
          <w:rtl/>
          <w:lang w:bidi="fa-IR"/>
        </w:rPr>
        <w:t xml:space="preserve">مثل اين که زوجه بگويد: «مهر من سرکه موجود در اين ظرف باشد» و بعد معلوم شود که در ظرف خمر بوده است که در اين صورت اگر قائل به تقديم وصف بر اشاره بشويم، زن مستحق بدل آن چيزی است که وصف آن را ذکر کرده است که مثل يا قيمت آن است، و اگر قائل به تقديم </w:t>
      </w:r>
      <w:r w:rsidR="00B52109">
        <w:rPr>
          <w:rFonts w:cs="Abz-2 (Badr)" w:hint="cs"/>
          <w:spacing w:val="-2"/>
          <w:sz w:val="28"/>
          <w:szCs w:val="28"/>
          <w:rtl/>
          <w:lang w:bidi="fa-IR"/>
        </w:rPr>
        <w:t>اش</w:t>
      </w:r>
      <w:r w:rsidRPr="00645F2B">
        <w:rPr>
          <w:rFonts w:cs="Abz-2 (Badr)" w:hint="cs"/>
          <w:spacing w:val="-2"/>
          <w:sz w:val="28"/>
          <w:szCs w:val="28"/>
          <w:rtl/>
          <w:lang w:bidi="fa-IR"/>
        </w:rPr>
        <w:t>اره بر وصف بشويم</w:t>
      </w:r>
      <w:r w:rsidR="00B52109">
        <w:rPr>
          <w:rFonts w:cs="Abz-2 (Badr)" w:hint="cs"/>
          <w:spacing w:val="-2"/>
          <w:sz w:val="28"/>
          <w:szCs w:val="28"/>
          <w:rtl/>
          <w:lang w:bidi="fa-IR"/>
        </w:rPr>
        <w:t>،</w:t>
      </w:r>
      <w:r w:rsidRPr="00645F2B">
        <w:rPr>
          <w:rFonts w:cs="Abz-2 (Badr)" w:hint="cs"/>
          <w:spacing w:val="-2"/>
          <w:sz w:val="28"/>
          <w:szCs w:val="28"/>
          <w:rtl/>
          <w:lang w:bidi="fa-IR"/>
        </w:rPr>
        <w:t xml:space="preserve"> زن مستحق قيمت خمر در نزد مستحلين است.</w:t>
      </w:r>
    </w:p>
    <w:p w14:paraId="0E6F611F" w14:textId="1A7759A9" w:rsidR="008E45ED" w:rsidRDefault="008E45ED" w:rsidP="008E45ED">
      <w:pPr>
        <w:widowControl w:val="0"/>
        <w:bidi/>
        <w:spacing w:after="0" w:line="254" w:lineRule="auto"/>
        <w:ind w:firstLine="284"/>
        <w:jc w:val="both"/>
        <w:rPr>
          <w:rFonts w:cs="Abz-2 (Badr)"/>
          <w:spacing w:val="-2"/>
          <w:sz w:val="28"/>
          <w:szCs w:val="28"/>
          <w:rtl/>
          <w:lang w:bidi="fa-IR"/>
        </w:rPr>
      </w:pPr>
      <w:r>
        <w:rPr>
          <w:rFonts w:cs="Abz-2 (Badr)" w:hint="cs"/>
          <w:spacing w:val="-2"/>
          <w:sz w:val="28"/>
          <w:szCs w:val="28"/>
          <w:rtl/>
          <w:lang w:bidi="fa-IR"/>
        </w:rPr>
        <w:t>بنابر اين معلوم شد که وجهی برای اين که زن به مجرد عقد</w:t>
      </w:r>
      <w:r w:rsidR="00B52109">
        <w:rPr>
          <w:rFonts w:cs="Abz-2 (Badr)" w:hint="cs"/>
          <w:spacing w:val="-2"/>
          <w:sz w:val="28"/>
          <w:szCs w:val="28"/>
          <w:rtl/>
          <w:lang w:bidi="fa-IR"/>
        </w:rPr>
        <w:t>،</w:t>
      </w:r>
      <w:r>
        <w:rPr>
          <w:rFonts w:cs="Abz-2 (Badr)" w:hint="cs"/>
          <w:spacing w:val="-2"/>
          <w:sz w:val="28"/>
          <w:szCs w:val="28"/>
          <w:rtl/>
          <w:lang w:bidi="fa-IR"/>
        </w:rPr>
        <w:t xml:space="preserve"> مستحق مهرالمثل بشود، وجود ندارد، زيرا همان گونه که شهيد ثانی نيز فرموده</w:t>
      </w:r>
      <w:r>
        <w:rPr>
          <w:rFonts w:cs="Abz-2 (Badr)"/>
          <w:spacing w:val="-2"/>
          <w:sz w:val="28"/>
          <w:szCs w:val="28"/>
          <w:rtl/>
          <w:lang w:bidi="fa-IR"/>
        </w:rPr>
        <w:softHyphen/>
      </w:r>
      <w:r>
        <w:rPr>
          <w:rFonts w:cs="Abz-2 (Badr)" w:hint="cs"/>
          <w:spacing w:val="-2"/>
          <w:sz w:val="28"/>
          <w:szCs w:val="28"/>
          <w:rtl/>
          <w:lang w:bidi="fa-IR"/>
        </w:rPr>
        <w:t>اند، موضوع مهرالمثل</w:t>
      </w:r>
      <w:r w:rsidR="00B52109">
        <w:rPr>
          <w:rFonts w:cs="Abz-2 (Badr)" w:hint="cs"/>
          <w:spacing w:val="-2"/>
          <w:sz w:val="28"/>
          <w:szCs w:val="28"/>
          <w:rtl/>
          <w:lang w:bidi="fa-IR"/>
        </w:rPr>
        <w:t>،</w:t>
      </w:r>
      <w:r>
        <w:rPr>
          <w:rFonts w:cs="Abz-2 (Badr)" w:hint="cs"/>
          <w:spacing w:val="-2"/>
          <w:sz w:val="28"/>
          <w:szCs w:val="28"/>
          <w:rtl/>
          <w:lang w:bidi="fa-IR"/>
        </w:rPr>
        <w:t xml:space="preserve"> وطء محترم است نه عقد.</w:t>
      </w:r>
    </w:p>
    <w:p w14:paraId="146D6243" w14:textId="0C135710" w:rsidR="008E45ED" w:rsidRDefault="008E45ED" w:rsidP="00B52109">
      <w:pPr>
        <w:widowControl w:val="0"/>
        <w:bidi/>
        <w:spacing w:after="0" w:line="254" w:lineRule="auto"/>
        <w:ind w:firstLine="284"/>
        <w:jc w:val="both"/>
        <w:rPr>
          <w:rFonts w:cs="Abz-2 (Badr)"/>
          <w:spacing w:val="-2"/>
          <w:sz w:val="28"/>
          <w:szCs w:val="28"/>
          <w:rtl/>
          <w:lang w:bidi="fa-IR"/>
        </w:rPr>
      </w:pPr>
      <w:r>
        <w:rPr>
          <w:rFonts w:cs="Abz-2 (Badr)" w:hint="cs"/>
          <w:spacing w:val="-2"/>
          <w:sz w:val="28"/>
          <w:szCs w:val="28"/>
          <w:rtl/>
          <w:lang w:bidi="fa-IR"/>
        </w:rPr>
        <w:t xml:space="preserve">اما بطلان عقد وجهی ندارد مگر اين که عقد نکاح مقيّد به اين شده باشد که مهر آن چيزی باشد که توسط زن تعيين </w:t>
      </w:r>
      <w:r>
        <w:rPr>
          <w:rFonts w:cs="Abz-2 (Badr)" w:hint="cs"/>
          <w:spacing w:val="-2"/>
          <w:sz w:val="28"/>
          <w:szCs w:val="28"/>
          <w:rtl/>
          <w:lang w:bidi="fa-IR"/>
        </w:rPr>
        <w:lastRenderedPageBreak/>
        <w:t>شده است به نحوی که بدون آن زن اصلاً قصد نکاح نداشته باشد که در اين صورت با انتفاء امکان مهر بودن آن، قصد زن برای عقد نيز منتفی بوده و نکاح باطل خواهد بود.</w:t>
      </w:r>
    </w:p>
    <w:p w14:paraId="5CFFCB24" w14:textId="5BCB276B" w:rsidR="00B8595A" w:rsidRPr="005F7100" w:rsidRDefault="00B8595A" w:rsidP="00B8595A">
      <w:pPr>
        <w:widowControl w:val="0"/>
        <w:bidi/>
        <w:spacing w:after="0" w:line="254" w:lineRule="auto"/>
        <w:ind w:firstLine="284"/>
        <w:jc w:val="both"/>
        <w:rPr>
          <w:rFonts w:cs="Abz-2 (Badr)"/>
          <w:sz w:val="28"/>
          <w:szCs w:val="28"/>
          <w:rtl/>
          <w:lang w:bidi="fa-IR"/>
        </w:rPr>
      </w:pPr>
      <w:bookmarkStart w:id="0" w:name="_Hlk121076204"/>
      <w:r>
        <w:rPr>
          <w:rFonts w:cs="Abz-2 (Badr)" w:hint="cs"/>
          <w:spacing w:val="-2"/>
          <w:sz w:val="28"/>
          <w:szCs w:val="28"/>
          <w:rtl/>
          <w:lang w:bidi="fa-IR"/>
        </w:rPr>
        <w:t>وجه بطلان و عدم امکان تصحيح عقد با رضايت بعدی در اين فرض نيز اين است که رضايت بعدی وقتی می</w:t>
      </w:r>
      <w:r>
        <w:rPr>
          <w:rFonts w:cs="Abz-2 (Badr)"/>
          <w:spacing w:val="-2"/>
          <w:sz w:val="28"/>
          <w:szCs w:val="28"/>
          <w:rtl/>
          <w:lang w:bidi="fa-IR"/>
        </w:rPr>
        <w:softHyphen/>
      </w:r>
      <w:r>
        <w:rPr>
          <w:rFonts w:cs="Abz-2 (Badr)" w:hint="cs"/>
          <w:spacing w:val="-2"/>
          <w:sz w:val="28"/>
          <w:szCs w:val="28"/>
          <w:rtl/>
          <w:lang w:bidi="fa-IR"/>
        </w:rPr>
        <w:t>تواند مصحّح عقد باشد که مُنشأ بتمامه به حال خود باقی مانده باشد، اما در صورت تقيّد مُنشأ به مهر خاص، با انتفاء آن مهر منش</w:t>
      </w:r>
      <w:r w:rsidR="002B4C06">
        <w:rPr>
          <w:rFonts w:cs="Abz-2 (Badr)" w:hint="cs"/>
          <w:spacing w:val="-2"/>
          <w:sz w:val="28"/>
          <w:szCs w:val="28"/>
          <w:rtl/>
          <w:lang w:bidi="fa-IR"/>
        </w:rPr>
        <w:t>أ</w:t>
      </w:r>
      <w:r>
        <w:rPr>
          <w:rFonts w:cs="Abz-2 (Badr)" w:hint="cs"/>
          <w:spacing w:val="-2"/>
          <w:sz w:val="28"/>
          <w:szCs w:val="28"/>
          <w:rtl/>
          <w:lang w:bidi="fa-IR"/>
        </w:rPr>
        <w:t xml:space="preserve"> نيز منتفی شده و محلی برای لحوق اجازه و رضايت بعدی به آن وجود نخواهد داشت.</w:t>
      </w:r>
      <w:bookmarkEnd w:id="0"/>
    </w:p>
    <w:sectPr w:rsidR="00B8595A" w:rsidRPr="005F7100" w:rsidSect="00B943C0">
      <w:headerReference w:type="default" r:id="rId7"/>
      <w:footerReference w:type="default" r:id="rId8"/>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F3C69" w14:textId="77777777" w:rsidR="00663DD4" w:rsidRDefault="00663DD4" w:rsidP="00F71127">
      <w:pPr>
        <w:spacing w:after="0" w:line="240" w:lineRule="auto"/>
      </w:pPr>
      <w:r>
        <w:separator/>
      </w:r>
    </w:p>
  </w:endnote>
  <w:endnote w:type="continuationSeparator" w:id="0">
    <w:p w14:paraId="47035D15" w14:textId="77777777" w:rsidR="00663DD4" w:rsidRDefault="00663DD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33D5A" w14:textId="77777777" w:rsidR="00663DD4" w:rsidRDefault="00663DD4" w:rsidP="00EE25C0">
      <w:pPr>
        <w:bidi/>
        <w:spacing w:after="0" w:line="240" w:lineRule="auto"/>
      </w:pPr>
      <w:r>
        <w:separator/>
      </w:r>
    </w:p>
  </w:footnote>
  <w:footnote w:type="continuationSeparator" w:id="0">
    <w:p w14:paraId="4C157F8B" w14:textId="77777777" w:rsidR="00663DD4" w:rsidRDefault="00663DD4" w:rsidP="00F71127">
      <w:pPr>
        <w:bidi/>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98AA" w14:textId="1730502C" w:rsidR="00C51A1C" w:rsidRDefault="00C51A1C">
    <w:pPr>
      <w:pStyle w:val="Header"/>
    </w:pPr>
    <w:r>
      <w:rPr>
        <w:noProof/>
      </w:rPr>
      <mc:AlternateContent>
        <mc:Choice Requires="wps">
          <w:drawing>
            <wp:anchor distT="45720" distB="45720" distL="114300" distR="114300" simplePos="0" relativeHeight="251661312" behindDoc="0" locked="0" layoutInCell="1" allowOverlap="1" wp14:anchorId="338065A7" wp14:editId="14032055">
              <wp:simplePos x="0" y="0"/>
              <wp:positionH relativeFrom="column">
                <wp:posOffset>3520440</wp:posOffset>
              </wp:positionH>
              <wp:positionV relativeFrom="paragraph">
                <wp:posOffset>7620</wp:posOffset>
              </wp:positionV>
              <wp:extent cx="3108960" cy="1455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1455420"/>
                      </a:xfrm>
                      <a:prstGeom prst="rect">
                        <a:avLst/>
                      </a:prstGeom>
                      <a:solidFill>
                        <a:srgbClr val="FFFFFF"/>
                      </a:solidFill>
                      <a:ln w="9525">
                        <a:noFill/>
                        <a:miter lim="800000"/>
                        <a:headEnd/>
                        <a:tailEnd/>
                      </a:ln>
                    </wps:spPr>
                    <wps:txbx>
                      <w:txbxContent>
                        <w:p w14:paraId="5BF1935E" w14:textId="21049F87" w:rsidR="00C51A1C" w:rsidRDefault="00C51A1C" w:rsidP="00C51A1C">
                          <w:pPr>
                            <w:jc w:val="right"/>
                            <w:rPr>
                              <w:rFonts w:cs="B Mehr"/>
                            </w:rPr>
                          </w:pPr>
                          <w:r>
                            <w:rPr>
                              <w:rFonts w:cs="B Mehr" w:hint="cs"/>
                              <w:rtl/>
                            </w:rPr>
                            <w:t>تقریر درس خارج فقه استاد سید علی موسوی اردبیلی</w:t>
                          </w:r>
                        </w:p>
                        <w:p w14:paraId="5DAF6E70" w14:textId="77777777" w:rsidR="00C51A1C" w:rsidRDefault="00C51A1C" w:rsidP="00C51A1C">
                          <w:pPr>
                            <w:jc w:val="right"/>
                            <w:rPr>
                              <w:rFonts w:cs="B Mehr"/>
                            </w:rPr>
                          </w:pPr>
                          <w:r>
                            <w:rPr>
                              <w:rFonts w:cs="B Mehr" w:hint="cs"/>
                              <w:rtl/>
                            </w:rPr>
                            <w:t xml:space="preserve">مبحث: نکاح    / مهر </w:t>
                          </w:r>
                        </w:p>
                        <w:p w14:paraId="2E2CB11B" w14:textId="3EA15AAD" w:rsidR="00C51A1C" w:rsidRDefault="00C51A1C" w:rsidP="00C51A1C">
                          <w:pPr>
                            <w:jc w:val="right"/>
                            <w:rPr>
                              <w:rFonts w:cs="B Mehr"/>
                            </w:rPr>
                          </w:pPr>
                          <w:r>
                            <w:rPr>
                              <w:rFonts w:cs="B Mehr" w:hint="cs"/>
                              <w:rtl/>
                            </w:rPr>
                            <w:t xml:space="preserve">تاریخ:   </w:t>
                          </w:r>
                          <w:r>
                            <w:rPr>
                              <w:rFonts w:cs="B Mehr" w:hint="cs"/>
                              <w:rtl/>
                            </w:rPr>
                            <w:t>دو</w:t>
                          </w:r>
                          <w:r>
                            <w:rPr>
                              <w:rFonts w:cs="B Mehr" w:hint="cs"/>
                              <w:rtl/>
                            </w:rPr>
                            <w:t>شنبه ، 1</w:t>
                          </w:r>
                          <w:r>
                            <w:rPr>
                              <w:rFonts w:cs="B Mehr" w:hint="cs"/>
                              <w:rtl/>
                            </w:rPr>
                            <w:t>4</w:t>
                          </w:r>
                          <w:r>
                            <w:rPr>
                              <w:rFonts w:cs="B Mehr" w:hint="cs"/>
                              <w:rtl/>
                            </w:rPr>
                            <w:t xml:space="preserve">   آذر 1401ه.ش</w:t>
                          </w:r>
                        </w:p>
                        <w:p w14:paraId="03931A4D" w14:textId="77777777" w:rsidR="00C51A1C" w:rsidRDefault="00C51A1C" w:rsidP="00C51A1C">
                          <w:pPr>
                            <w:jc w:val="right"/>
                            <w:rPr>
                              <w:rFonts w:cs="B Mehr"/>
                            </w:rPr>
                          </w:pPr>
                        </w:p>
                        <w:p w14:paraId="3D64A602" w14:textId="77777777" w:rsidR="00C51A1C" w:rsidRDefault="00C51A1C" w:rsidP="00C51A1C">
                          <w:pPr>
                            <w:jc w:val="right"/>
                            <w:rPr>
                              <w:rFonts w:cs="B Mehr"/>
                            </w:rPr>
                          </w:pPr>
                        </w:p>
                        <w:p w14:paraId="594170BE" w14:textId="77777777" w:rsidR="00C51A1C" w:rsidRDefault="00C51A1C" w:rsidP="00C51A1C">
                          <w:pPr>
                            <w:jc w:val="right"/>
                            <w:rPr>
                              <w:rFonts w:cs="B Mehr"/>
                            </w:rPr>
                          </w:pPr>
                        </w:p>
                        <w:p w14:paraId="3E8F16F2" w14:textId="77777777" w:rsidR="00C51A1C" w:rsidRDefault="00C51A1C" w:rsidP="00C51A1C"/>
                        <w:p w14:paraId="1270074D" w14:textId="77777777" w:rsidR="00C51A1C" w:rsidRDefault="00C51A1C" w:rsidP="00C51A1C"/>
                        <w:p w14:paraId="6ED4D017" w14:textId="77777777" w:rsidR="00C51A1C" w:rsidRDefault="00C51A1C" w:rsidP="00C51A1C"/>
                        <w:p w14:paraId="753FE841" w14:textId="77777777" w:rsidR="00C51A1C" w:rsidRDefault="00C51A1C" w:rsidP="00C51A1C"/>
                        <w:p w14:paraId="2FBE0704" w14:textId="77777777" w:rsidR="00C51A1C" w:rsidRDefault="00C51A1C" w:rsidP="00C51A1C"/>
                        <w:p w14:paraId="58303FD9" w14:textId="102CC816" w:rsidR="00C51A1C" w:rsidRDefault="00C51A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8065A7" id="_x0000_t202" coordsize="21600,21600" o:spt="202" path="m,l,21600r21600,l21600,xe">
              <v:stroke joinstyle="miter"/>
              <v:path gradientshapeok="t" o:connecttype="rect"/>
            </v:shapetype>
            <v:shape id="Text Box 2" o:spid="_x0000_s1026" type="#_x0000_t202" style="position:absolute;margin-left:277.2pt;margin-top:.6pt;width:244.8pt;height:114.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" stroked="f">
              <v:textbox>
                <w:txbxContent>
                  <w:p w14:paraId="5BF1935E" w14:textId="21049F87" w:rsidR="00C51A1C" w:rsidRDefault="00C51A1C" w:rsidP="00C51A1C">
                    <w:pPr>
                      <w:jc w:val="right"/>
                      <w:rPr>
                        <w:rFonts w:cs="B Mehr"/>
                      </w:rPr>
                    </w:pPr>
                    <w:r>
                      <w:rPr>
                        <w:rFonts w:cs="B Mehr" w:hint="cs"/>
                        <w:rtl/>
                      </w:rPr>
                      <w:t>تقریر درس خارج فقه استاد سید علی موسوی اردبیلی</w:t>
                    </w:r>
                  </w:p>
                  <w:p w14:paraId="5DAF6E70" w14:textId="77777777" w:rsidR="00C51A1C" w:rsidRDefault="00C51A1C" w:rsidP="00C51A1C">
                    <w:pPr>
                      <w:jc w:val="right"/>
                      <w:rPr>
                        <w:rFonts w:cs="B Mehr"/>
                      </w:rPr>
                    </w:pPr>
                    <w:r>
                      <w:rPr>
                        <w:rFonts w:cs="B Mehr" w:hint="cs"/>
                        <w:rtl/>
                      </w:rPr>
                      <w:t xml:space="preserve">مبحث: نکاح    / مهر </w:t>
                    </w:r>
                  </w:p>
                  <w:p w14:paraId="2E2CB11B" w14:textId="3EA15AAD" w:rsidR="00C51A1C" w:rsidRDefault="00C51A1C" w:rsidP="00C51A1C">
                    <w:pPr>
                      <w:jc w:val="right"/>
                      <w:rPr>
                        <w:rFonts w:cs="B Mehr"/>
                      </w:rPr>
                    </w:pPr>
                    <w:r>
                      <w:rPr>
                        <w:rFonts w:cs="B Mehr" w:hint="cs"/>
                        <w:rtl/>
                      </w:rPr>
                      <w:t xml:space="preserve">تاریخ:   </w:t>
                    </w:r>
                    <w:r>
                      <w:rPr>
                        <w:rFonts w:cs="B Mehr" w:hint="cs"/>
                        <w:rtl/>
                      </w:rPr>
                      <w:t>دو</w:t>
                    </w:r>
                    <w:r>
                      <w:rPr>
                        <w:rFonts w:cs="B Mehr" w:hint="cs"/>
                        <w:rtl/>
                      </w:rPr>
                      <w:t>شنبه ، 1</w:t>
                    </w:r>
                    <w:r>
                      <w:rPr>
                        <w:rFonts w:cs="B Mehr" w:hint="cs"/>
                        <w:rtl/>
                      </w:rPr>
                      <w:t>4</w:t>
                    </w:r>
                    <w:r>
                      <w:rPr>
                        <w:rFonts w:cs="B Mehr" w:hint="cs"/>
                        <w:rtl/>
                      </w:rPr>
                      <w:t xml:space="preserve">   آذر 1401ه.ش</w:t>
                    </w:r>
                  </w:p>
                  <w:p w14:paraId="03931A4D" w14:textId="77777777" w:rsidR="00C51A1C" w:rsidRDefault="00C51A1C" w:rsidP="00C51A1C">
                    <w:pPr>
                      <w:jc w:val="right"/>
                      <w:rPr>
                        <w:rFonts w:cs="B Mehr"/>
                      </w:rPr>
                    </w:pPr>
                  </w:p>
                  <w:p w14:paraId="3D64A602" w14:textId="77777777" w:rsidR="00C51A1C" w:rsidRDefault="00C51A1C" w:rsidP="00C51A1C">
                    <w:pPr>
                      <w:jc w:val="right"/>
                      <w:rPr>
                        <w:rFonts w:cs="B Mehr"/>
                      </w:rPr>
                    </w:pPr>
                  </w:p>
                  <w:p w14:paraId="594170BE" w14:textId="77777777" w:rsidR="00C51A1C" w:rsidRDefault="00C51A1C" w:rsidP="00C51A1C">
                    <w:pPr>
                      <w:jc w:val="right"/>
                      <w:rPr>
                        <w:rFonts w:cs="B Mehr"/>
                      </w:rPr>
                    </w:pPr>
                  </w:p>
                  <w:p w14:paraId="3E8F16F2" w14:textId="77777777" w:rsidR="00C51A1C" w:rsidRDefault="00C51A1C" w:rsidP="00C51A1C"/>
                  <w:p w14:paraId="1270074D" w14:textId="77777777" w:rsidR="00C51A1C" w:rsidRDefault="00C51A1C" w:rsidP="00C51A1C"/>
                  <w:p w14:paraId="6ED4D017" w14:textId="77777777" w:rsidR="00C51A1C" w:rsidRDefault="00C51A1C" w:rsidP="00C51A1C"/>
                  <w:p w14:paraId="753FE841" w14:textId="77777777" w:rsidR="00C51A1C" w:rsidRDefault="00C51A1C" w:rsidP="00C51A1C"/>
                  <w:p w14:paraId="2FBE0704" w14:textId="77777777" w:rsidR="00C51A1C" w:rsidRDefault="00C51A1C" w:rsidP="00C51A1C"/>
                  <w:p w14:paraId="58303FD9" w14:textId="102CC816" w:rsidR="00C51A1C" w:rsidRDefault="00C51A1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74CEA7E" wp14:editId="5CCCD23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649A"/>
    <w:rsid w:val="000978E9"/>
    <w:rsid w:val="000A3312"/>
    <w:rsid w:val="000A73A0"/>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725C5"/>
    <w:rsid w:val="00183ED3"/>
    <w:rsid w:val="001922E4"/>
    <w:rsid w:val="00192F68"/>
    <w:rsid w:val="001B2ADB"/>
    <w:rsid w:val="001C3107"/>
    <w:rsid w:val="001D1305"/>
    <w:rsid w:val="001D4A4D"/>
    <w:rsid w:val="001F10F8"/>
    <w:rsid w:val="00210071"/>
    <w:rsid w:val="002133D5"/>
    <w:rsid w:val="0021414D"/>
    <w:rsid w:val="00222ADA"/>
    <w:rsid w:val="0025092B"/>
    <w:rsid w:val="00263A26"/>
    <w:rsid w:val="00264E4F"/>
    <w:rsid w:val="0027131A"/>
    <w:rsid w:val="002829CF"/>
    <w:rsid w:val="00295DC1"/>
    <w:rsid w:val="0029688A"/>
    <w:rsid w:val="002A09CF"/>
    <w:rsid w:val="002A267D"/>
    <w:rsid w:val="002A2A4C"/>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85F19"/>
    <w:rsid w:val="00487869"/>
    <w:rsid w:val="004B143E"/>
    <w:rsid w:val="004B5767"/>
    <w:rsid w:val="004D6B0B"/>
    <w:rsid w:val="004E3232"/>
    <w:rsid w:val="004F092F"/>
    <w:rsid w:val="004F446D"/>
    <w:rsid w:val="005049A1"/>
    <w:rsid w:val="00514272"/>
    <w:rsid w:val="005149EF"/>
    <w:rsid w:val="00521235"/>
    <w:rsid w:val="005327C7"/>
    <w:rsid w:val="00537B39"/>
    <w:rsid w:val="005532E0"/>
    <w:rsid w:val="0057330F"/>
    <w:rsid w:val="005751F1"/>
    <w:rsid w:val="00575C4B"/>
    <w:rsid w:val="00576CC1"/>
    <w:rsid w:val="005937B1"/>
    <w:rsid w:val="00593B0D"/>
    <w:rsid w:val="005B6905"/>
    <w:rsid w:val="005D73CF"/>
    <w:rsid w:val="0060689C"/>
    <w:rsid w:val="0061359C"/>
    <w:rsid w:val="00617E4E"/>
    <w:rsid w:val="00621F9A"/>
    <w:rsid w:val="0062256F"/>
    <w:rsid w:val="00625979"/>
    <w:rsid w:val="00630EDE"/>
    <w:rsid w:val="00630FD3"/>
    <w:rsid w:val="0063343C"/>
    <w:rsid w:val="00641531"/>
    <w:rsid w:val="00663DD4"/>
    <w:rsid w:val="006663B2"/>
    <w:rsid w:val="00681BD4"/>
    <w:rsid w:val="00690AFD"/>
    <w:rsid w:val="006A4420"/>
    <w:rsid w:val="006A7333"/>
    <w:rsid w:val="006B2294"/>
    <w:rsid w:val="006B2F35"/>
    <w:rsid w:val="006C580F"/>
    <w:rsid w:val="006D5754"/>
    <w:rsid w:val="006F1A47"/>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45A0"/>
    <w:rsid w:val="00812BA0"/>
    <w:rsid w:val="00814C68"/>
    <w:rsid w:val="008305E7"/>
    <w:rsid w:val="00851737"/>
    <w:rsid w:val="00856A25"/>
    <w:rsid w:val="008678E8"/>
    <w:rsid w:val="00875CD7"/>
    <w:rsid w:val="008869B4"/>
    <w:rsid w:val="008A2AD3"/>
    <w:rsid w:val="008B69F7"/>
    <w:rsid w:val="008C2698"/>
    <w:rsid w:val="008C3DDD"/>
    <w:rsid w:val="008D1155"/>
    <w:rsid w:val="008D55B7"/>
    <w:rsid w:val="008D634C"/>
    <w:rsid w:val="008E45ED"/>
    <w:rsid w:val="008F3842"/>
    <w:rsid w:val="00901208"/>
    <w:rsid w:val="00912916"/>
    <w:rsid w:val="00920965"/>
    <w:rsid w:val="009251BE"/>
    <w:rsid w:val="00927576"/>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41B9E"/>
    <w:rsid w:val="00C4572A"/>
    <w:rsid w:val="00C51A1C"/>
    <w:rsid w:val="00C6529A"/>
    <w:rsid w:val="00C66870"/>
    <w:rsid w:val="00C8378C"/>
    <w:rsid w:val="00C9359C"/>
    <w:rsid w:val="00C9572F"/>
    <w:rsid w:val="00CA0BC4"/>
    <w:rsid w:val="00CB0E9E"/>
    <w:rsid w:val="00CB5082"/>
    <w:rsid w:val="00CC241E"/>
    <w:rsid w:val="00CC2540"/>
    <w:rsid w:val="00CD08A2"/>
    <w:rsid w:val="00CD47FF"/>
    <w:rsid w:val="00CD52E6"/>
    <w:rsid w:val="00CE4681"/>
    <w:rsid w:val="00D00507"/>
    <w:rsid w:val="00D03E0A"/>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6F78"/>
    <w:rsid w:val="00FC64C4"/>
    <w:rsid w:val="00FE120F"/>
    <w:rsid w:val="00FE3CCD"/>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663557">
      <w:bodyDiv w:val="1"/>
      <w:marLeft w:val="0"/>
      <w:marRight w:val="0"/>
      <w:marTop w:val="0"/>
      <w:marBottom w:val="0"/>
      <w:divBdr>
        <w:top w:val="none" w:sz="0" w:space="0" w:color="auto"/>
        <w:left w:val="none" w:sz="0" w:space="0" w:color="auto"/>
        <w:bottom w:val="none" w:sz="0" w:space="0" w:color="auto"/>
        <w:right w:val="none" w:sz="0" w:space="0" w:color="auto"/>
      </w:divBdr>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759</TotalTime>
  <Pages>1</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54</cp:revision>
  <cp:lastPrinted>2022-12-04T07:23:00Z</cp:lastPrinted>
  <dcterms:created xsi:type="dcterms:W3CDTF">2022-10-16T08:36:00Z</dcterms:created>
  <dcterms:modified xsi:type="dcterms:W3CDTF">2022-12-05T08:47:00Z</dcterms:modified>
</cp:coreProperties>
</file>