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32676" w14:textId="77777777" w:rsidR="00B05D80" w:rsidRDefault="00B05D80" w:rsidP="00901208">
      <w:pPr>
        <w:widowControl w:val="0"/>
        <w:bidi/>
        <w:spacing w:after="0" w:line="250" w:lineRule="auto"/>
        <w:jc w:val="center"/>
        <w:rPr>
          <w:rFonts w:cs="QuranTaha"/>
          <w:sz w:val="28"/>
          <w:szCs w:val="28"/>
          <w:rtl/>
          <w:lang w:bidi="fa-IR"/>
        </w:rPr>
      </w:pPr>
    </w:p>
    <w:p w14:paraId="2B91C986" w14:textId="77777777" w:rsidR="00B05D80" w:rsidRDefault="00B05D80" w:rsidP="00B05D80">
      <w:pPr>
        <w:widowControl w:val="0"/>
        <w:bidi/>
        <w:spacing w:after="0" w:line="250" w:lineRule="auto"/>
        <w:jc w:val="center"/>
        <w:rPr>
          <w:rFonts w:cs="QuranTaha"/>
          <w:sz w:val="28"/>
          <w:szCs w:val="28"/>
          <w:rtl/>
          <w:lang w:bidi="fa-IR"/>
        </w:rPr>
      </w:pPr>
    </w:p>
    <w:p w14:paraId="24B1E4BC" w14:textId="77777777" w:rsidR="00B05D80" w:rsidRDefault="00B05D80" w:rsidP="00B05D80">
      <w:pPr>
        <w:widowControl w:val="0"/>
        <w:bidi/>
        <w:spacing w:after="0" w:line="250" w:lineRule="auto"/>
        <w:jc w:val="center"/>
        <w:rPr>
          <w:rFonts w:cs="QuranTaha"/>
          <w:sz w:val="28"/>
          <w:szCs w:val="28"/>
          <w:rtl/>
          <w:lang w:bidi="fa-IR"/>
        </w:rPr>
      </w:pPr>
    </w:p>
    <w:p w14:paraId="4F1CD690" w14:textId="77777777" w:rsidR="00B05D80" w:rsidRDefault="00B05D80" w:rsidP="00B05D80">
      <w:pPr>
        <w:widowControl w:val="0"/>
        <w:bidi/>
        <w:spacing w:after="0" w:line="250" w:lineRule="auto"/>
        <w:jc w:val="center"/>
        <w:rPr>
          <w:rFonts w:cs="QuranTaha"/>
          <w:sz w:val="28"/>
          <w:szCs w:val="28"/>
          <w:rtl/>
          <w:lang w:bidi="fa-IR"/>
        </w:rPr>
      </w:pPr>
    </w:p>
    <w:p w14:paraId="2314F6A7" w14:textId="77777777" w:rsidR="00B05D80" w:rsidRDefault="00B05D80" w:rsidP="00B05D80">
      <w:pPr>
        <w:widowControl w:val="0"/>
        <w:bidi/>
        <w:spacing w:after="0" w:line="250" w:lineRule="auto"/>
        <w:jc w:val="center"/>
        <w:rPr>
          <w:rFonts w:cs="QuranTaha"/>
          <w:sz w:val="28"/>
          <w:szCs w:val="28"/>
          <w:rtl/>
          <w:lang w:bidi="fa-IR"/>
        </w:rPr>
      </w:pPr>
    </w:p>
    <w:p w14:paraId="7242D8F3" w14:textId="2060226A" w:rsidR="00901208" w:rsidRPr="00C27AEE" w:rsidRDefault="00901208" w:rsidP="00B05D80">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9EF407D"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w:t>
      </w:r>
      <w:r w:rsidR="0079140D">
        <w:rPr>
          <w:rFonts w:cs="B Mitra" w:hint="cs"/>
          <w:b/>
          <w:bCs/>
          <w:sz w:val="32"/>
          <w:szCs w:val="32"/>
          <w:rtl/>
          <w:lang w:bidi="fa-IR"/>
        </w:rPr>
        <w:t>9</w:t>
      </w:r>
    </w:p>
    <w:p w14:paraId="75D38471" w14:textId="49A086A3" w:rsidR="0079140D" w:rsidRDefault="0079140D" w:rsidP="0079140D">
      <w:pPr>
        <w:widowControl w:val="0"/>
        <w:bidi/>
        <w:spacing w:after="0"/>
        <w:ind w:firstLine="284"/>
        <w:jc w:val="both"/>
        <w:rPr>
          <w:rFonts w:cs="Abz-2 (Badr)"/>
          <w:sz w:val="28"/>
          <w:szCs w:val="28"/>
          <w:rtl/>
          <w:lang w:bidi="fa-IR"/>
        </w:rPr>
      </w:pPr>
      <w:r>
        <w:rPr>
          <w:rFonts w:cs="Abz-2 (Badr)" w:hint="cs"/>
          <w:sz w:val="28"/>
          <w:szCs w:val="28"/>
          <w:rtl/>
          <w:lang w:bidi="fa-IR"/>
        </w:rPr>
        <w:t>در خصوص وجه هر کدام از اقوالی که در جلسه سابق گذشت، شهيد ثانی کلام نافعی در مسالک دارد.</w:t>
      </w:r>
    </w:p>
    <w:p w14:paraId="4E8CE80C" w14:textId="77777777" w:rsidR="0079140D" w:rsidRPr="006224F1" w:rsidRDefault="0079140D" w:rsidP="0079140D">
      <w:pPr>
        <w:widowControl w:val="0"/>
        <w:bidi/>
        <w:spacing w:after="0"/>
        <w:ind w:firstLine="284"/>
        <w:jc w:val="both"/>
        <w:rPr>
          <w:rFonts w:cs="Abz-2 (Badr)"/>
          <w:sz w:val="28"/>
          <w:szCs w:val="28"/>
          <w:lang w:bidi="fa-IR"/>
        </w:rPr>
      </w:pPr>
      <w:r>
        <w:rPr>
          <w:rFonts w:cs="Abz-2 (Badr)" w:hint="cs"/>
          <w:sz w:val="28"/>
          <w:szCs w:val="28"/>
          <w:rtl/>
          <w:lang w:bidi="fa-IR"/>
        </w:rPr>
        <w:t>قال الشهيد الثاني في المسال</w:t>
      </w:r>
      <w:r>
        <w:rPr>
          <w:rFonts w:cs="Abz-2 (Badr)" w:hint="cs"/>
          <w:sz w:val="28"/>
          <w:szCs w:val="28"/>
          <w:rtl/>
        </w:rPr>
        <w:t xml:space="preserve">ك: </w:t>
      </w:r>
      <w:r>
        <w:rPr>
          <w:rFonts w:cs="Abz-2 (Badr)" w:hint="cs"/>
          <w:sz w:val="28"/>
          <w:szCs w:val="28"/>
          <w:rtl/>
          <w:lang w:bidi="fa-IR"/>
        </w:rPr>
        <w:t>«</w:t>
      </w:r>
      <w:r w:rsidRPr="006224F1">
        <w:rPr>
          <w:rFonts w:cs="Abz-2 (Badr)"/>
          <w:sz w:val="28"/>
          <w:szCs w:val="28"/>
          <w:rtl/>
          <w:lang w:bidi="fa-IR"/>
        </w:rPr>
        <w:t xml:space="preserve">البحث هنا يقع في موضعين: </w:t>
      </w:r>
    </w:p>
    <w:p w14:paraId="0EAEFE16" w14:textId="77777777" w:rsidR="0079140D" w:rsidRPr="006224F1"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أحدهما: في صحّة العقد وفساده، فقد ذهب جماعة</w:t>
      </w:r>
      <w:r>
        <w:rPr>
          <w:rFonts w:cs="Abz-2 (Badr)" w:hint="cs"/>
          <w:sz w:val="28"/>
          <w:szCs w:val="28"/>
          <w:rtl/>
          <w:lang w:bidi="fa-IR"/>
        </w:rPr>
        <w:t>...</w:t>
      </w:r>
      <w:r w:rsidRPr="006224F1">
        <w:rPr>
          <w:rFonts w:cs="Abz-2 (Badr)"/>
          <w:sz w:val="28"/>
          <w:szCs w:val="28"/>
          <w:rtl/>
          <w:lang w:bidi="fa-IR"/>
        </w:rPr>
        <w:t xml:space="preserve"> إلى البطلان، لوجوب اقتران الرضا بالعقد ولم يقع الرضا إلا على الباطل، فما وقع عليه الرضا لم يصحّ‌</w:t>
      </w:r>
      <w:r>
        <w:rPr>
          <w:rFonts w:cs="Abz-2 (Badr)" w:hint="cs"/>
          <w:sz w:val="28"/>
          <w:szCs w:val="28"/>
          <w:rtl/>
          <w:lang w:bidi="fa-IR"/>
        </w:rPr>
        <w:t xml:space="preserve"> </w:t>
      </w:r>
      <w:r w:rsidRPr="006224F1">
        <w:rPr>
          <w:rFonts w:cs="Abz-2 (Badr)"/>
          <w:sz w:val="28"/>
          <w:szCs w:val="28"/>
          <w:rtl/>
          <w:lang w:bidi="fa-IR"/>
        </w:rPr>
        <w:t>وما هو صحيح لم يتراضيا عليه. ولقول الباقر</w:t>
      </w:r>
      <w:r>
        <w:rPr>
          <w:rFonts w:cs="Abz-2 (Badr)" w:hint="cs"/>
          <w:sz w:val="28"/>
          <w:szCs w:val="28"/>
          <w:rtl/>
          <w:lang w:bidi="fa-IR"/>
        </w:rPr>
        <w:t>(ع): «ال</w:t>
      </w:r>
      <w:r w:rsidRPr="006224F1">
        <w:rPr>
          <w:rFonts w:cs="Abz-2 (Badr)"/>
          <w:sz w:val="28"/>
          <w:szCs w:val="28"/>
          <w:rtl/>
          <w:lang w:bidi="fa-IR"/>
        </w:rPr>
        <w:t>مهر ما تراضى عليه الزوجان»</w:t>
      </w:r>
      <w:r>
        <w:rPr>
          <w:rFonts w:cs="Abz-2 (Badr)" w:hint="cs"/>
          <w:sz w:val="28"/>
          <w:szCs w:val="28"/>
          <w:rtl/>
          <w:lang w:bidi="fa-IR"/>
        </w:rPr>
        <w:t xml:space="preserve"> </w:t>
      </w:r>
      <w:r w:rsidRPr="006224F1">
        <w:rPr>
          <w:rFonts w:cs="Abz-2 (Badr)"/>
          <w:sz w:val="28"/>
          <w:szCs w:val="28"/>
          <w:rtl/>
          <w:lang w:bidi="fa-IR"/>
        </w:rPr>
        <w:t>وينعكس بعكس النقيض إلى قولنا: «ما لا يتراضيان عليه لا يكون مهرا</w:t>
      </w:r>
      <w:r>
        <w:rPr>
          <w:rFonts w:cs="Abz-2 (Badr)" w:hint="cs"/>
          <w:sz w:val="28"/>
          <w:szCs w:val="28"/>
          <w:rtl/>
          <w:lang w:bidi="fa-IR"/>
        </w:rPr>
        <w:t>ً</w:t>
      </w:r>
      <w:r w:rsidRPr="006224F1">
        <w:rPr>
          <w:rFonts w:cs="Abz-2 (Badr)"/>
          <w:sz w:val="28"/>
          <w:szCs w:val="28"/>
          <w:rtl/>
          <w:lang w:bidi="fa-IR"/>
        </w:rPr>
        <w:t>» وهو يوجب كون كلّ‌ ما عدا المذكور لا يكون صداقا</w:t>
      </w:r>
      <w:r>
        <w:rPr>
          <w:rFonts w:cs="Abz-2 (Badr)" w:hint="cs"/>
          <w:sz w:val="28"/>
          <w:szCs w:val="28"/>
          <w:rtl/>
          <w:lang w:bidi="fa-IR"/>
        </w:rPr>
        <w:t>ً</w:t>
      </w:r>
      <w:r w:rsidRPr="006224F1">
        <w:rPr>
          <w:rFonts w:cs="Abz-2 (Badr)"/>
          <w:sz w:val="28"/>
          <w:szCs w:val="28"/>
          <w:rtl/>
          <w:lang w:bidi="fa-IR"/>
        </w:rPr>
        <w:t>، لعدم التراضي عليه، ولا يمكن إخلاء البضع من مهر بعد الدخول، فلم يبق إلا البطلان. ولأن</w:t>
      </w:r>
      <w:r>
        <w:rPr>
          <w:rFonts w:cs="Abz-2 (Badr)" w:hint="cs"/>
          <w:sz w:val="28"/>
          <w:szCs w:val="28"/>
          <w:rtl/>
          <w:lang w:bidi="fa-IR"/>
        </w:rPr>
        <w:t>ّ</w:t>
      </w:r>
      <w:r w:rsidRPr="006224F1">
        <w:rPr>
          <w:rFonts w:cs="Abz-2 (Badr)"/>
          <w:sz w:val="28"/>
          <w:szCs w:val="28"/>
          <w:rtl/>
          <w:lang w:bidi="fa-IR"/>
        </w:rPr>
        <w:t>ه عقد معاوضة فيفسد بفساد العوض كالبيع.</w:t>
      </w:r>
      <w:r>
        <w:rPr>
          <w:rFonts w:cs="Abz-2 (Badr)" w:hint="cs"/>
          <w:sz w:val="28"/>
          <w:szCs w:val="28"/>
          <w:rtl/>
          <w:lang w:bidi="fa-IR"/>
        </w:rPr>
        <w:t>..</w:t>
      </w:r>
      <w:r w:rsidRPr="006224F1">
        <w:rPr>
          <w:rFonts w:cs="Abz-2 (Badr)"/>
          <w:sz w:val="28"/>
          <w:szCs w:val="28"/>
          <w:rtl/>
          <w:lang w:bidi="fa-IR"/>
        </w:rPr>
        <w:t xml:space="preserve"> </w:t>
      </w:r>
    </w:p>
    <w:p w14:paraId="6A5650C8" w14:textId="77777777" w:rsidR="0079140D" w:rsidRPr="006224F1"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واختار المصن</w:t>
      </w:r>
      <w:r>
        <w:rPr>
          <w:rFonts w:cs="Abz-2 (Badr)" w:hint="cs"/>
          <w:sz w:val="28"/>
          <w:szCs w:val="28"/>
          <w:rtl/>
          <w:lang w:bidi="fa-IR"/>
        </w:rPr>
        <w:t>ّ</w:t>
      </w:r>
      <w:r w:rsidRPr="006224F1">
        <w:rPr>
          <w:rFonts w:cs="Abz-2 (Badr)"/>
          <w:sz w:val="28"/>
          <w:szCs w:val="28"/>
          <w:rtl/>
          <w:lang w:bidi="fa-IR"/>
        </w:rPr>
        <w:t>ف وجماعة</w:t>
      </w:r>
      <w:r>
        <w:rPr>
          <w:rFonts w:cs="Abz-2 (Badr)" w:hint="cs"/>
          <w:sz w:val="28"/>
          <w:szCs w:val="28"/>
          <w:rtl/>
          <w:lang w:bidi="fa-IR"/>
        </w:rPr>
        <w:t>...</w:t>
      </w:r>
      <w:r w:rsidRPr="006224F1">
        <w:rPr>
          <w:rFonts w:cs="Abz-2 (Badr)"/>
          <w:sz w:val="28"/>
          <w:szCs w:val="28"/>
          <w:rtl/>
          <w:lang w:bidi="fa-IR"/>
        </w:rPr>
        <w:t xml:space="preserve"> الصحّة، لوجود المقتضي لها</w:t>
      </w:r>
      <w:r>
        <w:rPr>
          <w:rFonts w:cs="Abz-2 (Badr)" w:hint="cs"/>
          <w:sz w:val="28"/>
          <w:szCs w:val="28"/>
          <w:rtl/>
          <w:lang w:bidi="fa-IR"/>
        </w:rPr>
        <w:t xml:space="preserve"> ـ</w:t>
      </w:r>
      <w:r w:rsidRPr="006224F1">
        <w:rPr>
          <w:rFonts w:cs="Abz-2 (Badr)"/>
          <w:sz w:val="28"/>
          <w:szCs w:val="28"/>
          <w:rtl/>
          <w:lang w:bidi="fa-IR"/>
        </w:rPr>
        <w:t xml:space="preserve"> وهو الإيجاب والقبول</w:t>
      </w:r>
      <w:r>
        <w:rPr>
          <w:rFonts w:cs="Abz-2 (Badr)" w:hint="cs"/>
          <w:sz w:val="28"/>
          <w:szCs w:val="28"/>
          <w:rtl/>
          <w:lang w:bidi="fa-IR"/>
        </w:rPr>
        <w:t xml:space="preserve"> ـ</w:t>
      </w:r>
      <w:r w:rsidRPr="006224F1">
        <w:rPr>
          <w:rFonts w:cs="Abz-2 (Badr)"/>
          <w:sz w:val="28"/>
          <w:szCs w:val="28"/>
          <w:rtl/>
          <w:lang w:bidi="fa-IR"/>
        </w:rPr>
        <w:t xml:space="preserve"> وعدم المانع، إذ ليس إلا بطلان المهر، لكن بطلانه لا يؤثّر في بطلان العقد، لصحّة عرائه عنه، بل صحّة العقد مع شرط عدمه، فلا يكون ذكر المهر أبلغ من اشتراط عدم المهر. ولأن</w:t>
      </w:r>
      <w:r>
        <w:rPr>
          <w:rFonts w:cs="Abz-2 (Badr)" w:hint="cs"/>
          <w:sz w:val="28"/>
          <w:szCs w:val="28"/>
          <w:rtl/>
          <w:lang w:bidi="fa-IR"/>
        </w:rPr>
        <w:t>ّ</w:t>
      </w:r>
      <w:r w:rsidRPr="006224F1">
        <w:rPr>
          <w:rFonts w:cs="Abz-2 (Badr)"/>
          <w:sz w:val="28"/>
          <w:szCs w:val="28"/>
          <w:rtl/>
          <w:lang w:bidi="fa-IR"/>
        </w:rPr>
        <w:t xml:space="preserve"> العقد والمهر غيران، ففساد أحدهما لا يوجب فساد الآخر. والغيريّة تظهر فيما لو عقد بغير مهر، فإن</w:t>
      </w:r>
      <w:r>
        <w:rPr>
          <w:rFonts w:cs="Abz-2 (Badr)" w:hint="cs"/>
          <w:sz w:val="28"/>
          <w:szCs w:val="28"/>
          <w:rtl/>
          <w:lang w:bidi="fa-IR"/>
        </w:rPr>
        <w:t>ّ</w:t>
      </w:r>
      <w:r w:rsidRPr="006224F1">
        <w:rPr>
          <w:rFonts w:cs="Abz-2 (Badr)"/>
          <w:sz w:val="28"/>
          <w:szCs w:val="28"/>
          <w:rtl/>
          <w:lang w:bidi="fa-IR"/>
        </w:rPr>
        <w:t>ه يصحّ‌ بلا خلاف.</w:t>
      </w:r>
    </w:p>
    <w:p w14:paraId="0C65EABE"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وأ</w:t>
      </w:r>
      <w:r>
        <w:rPr>
          <w:rFonts w:cs="Abz-2 (Badr)" w:hint="cs"/>
          <w:sz w:val="28"/>
          <w:szCs w:val="28"/>
          <w:rtl/>
          <w:lang w:bidi="fa-IR"/>
        </w:rPr>
        <w:t>ُ</w:t>
      </w:r>
      <w:r w:rsidRPr="006224F1">
        <w:rPr>
          <w:rFonts w:cs="Abz-2 (Badr)"/>
          <w:sz w:val="28"/>
          <w:szCs w:val="28"/>
          <w:rtl/>
          <w:lang w:bidi="fa-IR"/>
        </w:rPr>
        <w:t>جيب بالفرق بين عدم التسمية و</w:t>
      </w:r>
      <w:r>
        <w:rPr>
          <w:rFonts w:cs="Abz-2 (Badr)" w:hint="cs"/>
          <w:sz w:val="28"/>
          <w:szCs w:val="28"/>
          <w:rtl/>
          <w:lang w:bidi="fa-IR"/>
        </w:rPr>
        <w:t>ت</w:t>
      </w:r>
      <w:r w:rsidRPr="006224F1">
        <w:rPr>
          <w:rFonts w:cs="Abz-2 (Badr)"/>
          <w:sz w:val="28"/>
          <w:szCs w:val="28"/>
          <w:rtl/>
          <w:lang w:bidi="fa-IR"/>
        </w:rPr>
        <w:t>سمية الفاسد، لأن</w:t>
      </w:r>
      <w:r>
        <w:rPr>
          <w:rFonts w:cs="Abz-2 (Badr)" w:hint="cs"/>
          <w:sz w:val="28"/>
          <w:szCs w:val="28"/>
          <w:rtl/>
          <w:lang w:bidi="fa-IR"/>
        </w:rPr>
        <w:t>ّ</w:t>
      </w:r>
      <w:r w:rsidRPr="006224F1">
        <w:rPr>
          <w:rFonts w:cs="Abz-2 (Badr)"/>
          <w:sz w:val="28"/>
          <w:szCs w:val="28"/>
          <w:rtl/>
          <w:lang w:bidi="fa-IR"/>
        </w:rPr>
        <w:t>هما في الأو</w:t>
      </w:r>
      <w:r>
        <w:rPr>
          <w:rFonts w:cs="Abz-2 (Badr)" w:hint="cs"/>
          <w:sz w:val="28"/>
          <w:szCs w:val="28"/>
          <w:rtl/>
          <w:lang w:bidi="fa-IR"/>
        </w:rPr>
        <w:t>ّ</w:t>
      </w:r>
      <w:r w:rsidRPr="006224F1">
        <w:rPr>
          <w:rFonts w:cs="Abz-2 (Badr)"/>
          <w:sz w:val="28"/>
          <w:szCs w:val="28"/>
          <w:rtl/>
          <w:lang w:bidi="fa-IR"/>
        </w:rPr>
        <w:t>ل قد تراضيا على عدم المهر فصحّ‌ العقد، للرضا به خاليا</w:t>
      </w:r>
      <w:r>
        <w:rPr>
          <w:rFonts w:cs="Abz-2 (Badr)" w:hint="cs"/>
          <w:sz w:val="28"/>
          <w:szCs w:val="28"/>
          <w:rtl/>
          <w:lang w:bidi="fa-IR"/>
        </w:rPr>
        <w:t>ً</w:t>
      </w:r>
      <w:r w:rsidRPr="006224F1">
        <w:rPr>
          <w:rFonts w:cs="Abz-2 (Badr)"/>
          <w:sz w:val="28"/>
          <w:szCs w:val="28"/>
          <w:rtl/>
          <w:lang w:bidi="fa-IR"/>
        </w:rPr>
        <w:t xml:space="preserve"> عن العوض، ويثبت مهر المثل، لأن</w:t>
      </w:r>
      <w:r>
        <w:rPr>
          <w:rFonts w:cs="Abz-2 (Badr)" w:hint="cs"/>
          <w:sz w:val="28"/>
          <w:szCs w:val="28"/>
          <w:rtl/>
          <w:lang w:bidi="fa-IR"/>
        </w:rPr>
        <w:t>ّ</w:t>
      </w:r>
      <w:r w:rsidRPr="006224F1">
        <w:rPr>
          <w:rFonts w:cs="Abz-2 (Badr)"/>
          <w:sz w:val="28"/>
          <w:szCs w:val="28"/>
          <w:rtl/>
          <w:lang w:bidi="fa-IR"/>
        </w:rPr>
        <w:t>ه العوض شرعا</w:t>
      </w:r>
      <w:r>
        <w:rPr>
          <w:rFonts w:cs="Abz-2 (Badr)" w:hint="cs"/>
          <w:sz w:val="28"/>
          <w:szCs w:val="28"/>
          <w:rtl/>
          <w:lang w:bidi="fa-IR"/>
        </w:rPr>
        <w:t>ً</w:t>
      </w:r>
      <w:r w:rsidRPr="006224F1">
        <w:rPr>
          <w:rFonts w:cs="Abz-2 (Badr)"/>
          <w:sz w:val="28"/>
          <w:szCs w:val="28"/>
          <w:rtl/>
          <w:lang w:bidi="fa-IR"/>
        </w:rPr>
        <w:t xml:space="preserve"> في مثل ذلك، بخلاف الثاني، لأن</w:t>
      </w:r>
      <w:r>
        <w:rPr>
          <w:rFonts w:cs="Abz-2 (Badr)" w:hint="cs"/>
          <w:sz w:val="28"/>
          <w:szCs w:val="28"/>
          <w:rtl/>
          <w:lang w:bidi="fa-IR"/>
        </w:rPr>
        <w:t>ّ</w:t>
      </w:r>
      <w:r w:rsidRPr="006224F1">
        <w:rPr>
          <w:rFonts w:cs="Abz-2 (Badr)"/>
          <w:sz w:val="28"/>
          <w:szCs w:val="28"/>
          <w:rtl/>
          <w:lang w:bidi="fa-IR"/>
        </w:rPr>
        <w:t xml:space="preserve"> التراضي لم يقع بالعقد خاليا</w:t>
      </w:r>
      <w:r>
        <w:rPr>
          <w:rFonts w:cs="Abz-2 (Badr)" w:hint="cs"/>
          <w:sz w:val="28"/>
          <w:szCs w:val="28"/>
          <w:rtl/>
          <w:lang w:bidi="fa-IR"/>
        </w:rPr>
        <w:t>ً</w:t>
      </w:r>
      <w:r w:rsidRPr="006224F1">
        <w:rPr>
          <w:rFonts w:cs="Abz-2 (Badr)"/>
          <w:sz w:val="28"/>
          <w:szCs w:val="28"/>
          <w:rtl/>
          <w:lang w:bidi="fa-IR"/>
        </w:rPr>
        <w:t xml:space="preserve"> عن العوض، والمسمّى باطل شرعا</w:t>
      </w:r>
      <w:r>
        <w:rPr>
          <w:rFonts w:cs="Abz-2 (Badr)" w:hint="cs"/>
          <w:sz w:val="28"/>
          <w:szCs w:val="28"/>
          <w:rtl/>
          <w:lang w:bidi="fa-IR"/>
        </w:rPr>
        <w:t>ً</w:t>
      </w:r>
      <w:r w:rsidRPr="006224F1">
        <w:rPr>
          <w:rFonts w:cs="Abz-2 (Badr)"/>
          <w:sz w:val="28"/>
          <w:szCs w:val="28"/>
          <w:rtl/>
          <w:lang w:bidi="fa-IR"/>
        </w:rPr>
        <w:t>، وغيره غير مرضيّ‌ به، فلا يصلح للعوضيّة.</w:t>
      </w:r>
    </w:p>
    <w:p w14:paraId="3CEB2595" w14:textId="77777777" w:rsidR="0079140D" w:rsidRPr="006224F1"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ولا يلزم من تغايرهما مع التفويض تغايرهما مع التسمية، لأن</w:t>
      </w:r>
      <w:r>
        <w:rPr>
          <w:rFonts w:cs="Abz-2 (Badr)" w:hint="cs"/>
          <w:sz w:val="28"/>
          <w:szCs w:val="28"/>
          <w:rtl/>
          <w:lang w:bidi="fa-IR"/>
        </w:rPr>
        <w:t>ّ</w:t>
      </w:r>
      <w:r w:rsidRPr="006224F1">
        <w:rPr>
          <w:rFonts w:cs="Abz-2 (Badr)"/>
          <w:sz w:val="28"/>
          <w:szCs w:val="28"/>
          <w:rtl/>
          <w:lang w:bidi="fa-IR"/>
        </w:rPr>
        <w:t xml:space="preserve"> التراضي إن</w:t>
      </w:r>
      <w:r>
        <w:rPr>
          <w:rFonts w:cs="Abz-2 (Badr)" w:hint="cs"/>
          <w:sz w:val="28"/>
          <w:szCs w:val="28"/>
          <w:rtl/>
          <w:lang w:bidi="fa-IR"/>
        </w:rPr>
        <w:t>ّ</w:t>
      </w:r>
      <w:r w:rsidRPr="006224F1">
        <w:rPr>
          <w:rFonts w:cs="Abz-2 (Badr)"/>
          <w:sz w:val="28"/>
          <w:szCs w:val="28"/>
          <w:rtl/>
          <w:lang w:bidi="fa-IR"/>
        </w:rPr>
        <w:t>ما وقع على العقد المشخّص بالمهر المعيّن، فكانا أمرا</w:t>
      </w:r>
      <w:r>
        <w:rPr>
          <w:rFonts w:cs="Abz-2 (Badr)" w:hint="cs"/>
          <w:sz w:val="28"/>
          <w:szCs w:val="28"/>
          <w:rtl/>
          <w:lang w:bidi="fa-IR"/>
        </w:rPr>
        <w:t>ً</w:t>
      </w:r>
      <w:r w:rsidRPr="006224F1">
        <w:rPr>
          <w:rFonts w:cs="Abz-2 (Badr)"/>
          <w:sz w:val="28"/>
          <w:szCs w:val="28"/>
          <w:rtl/>
          <w:lang w:bidi="fa-IR"/>
        </w:rPr>
        <w:t xml:space="preserve"> واحدا</w:t>
      </w:r>
      <w:r>
        <w:rPr>
          <w:rFonts w:cs="Abz-2 (Badr)" w:hint="cs"/>
          <w:sz w:val="28"/>
          <w:szCs w:val="28"/>
          <w:rtl/>
          <w:lang w:bidi="fa-IR"/>
        </w:rPr>
        <w:t>ً</w:t>
      </w:r>
      <w:r w:rsidRPr="006224F1">
        <w:rPr>
          <w:rFonts w:cs="Abz-2 (Badr)"/>
          <w:sz w:val="28"/>
          <w:szCs w:val="28"/>
          <w:rtl/>
          <w:lang w:bidi="fa-IR"/>
        </w:rPr>
        <w:t xml:space="preserve"> مركّبا</w:t>
      </w:r>
      <w:r>
        <w:rPr>
          <w:rFonts w:cs="Abz-2 (Badr)" w:hint="cs"/>
          <w:sz w:val="28"/>
          <w:szCs w:val="28"/>
          <w:rtl/>
          <w:lang w:bidi="fa-IR"/>
        </w:rPr>
        <w:t>ً</w:t>
      </w:r>
      <w:r w:rsidRPr="006224F1">
        <w:rPr>
          <w:rFonts w:cs="Abz-2 (Badr)"/>
          <w:sz w:val="28"/>
          <w:szCs w:val="28"/>
          <w:rtl/>
          <w:lang w:bidi="fa-IR"/>
        </w:rPr>
        <w:t xml:space="preserve">، فيفوت بفوات بعض أجزائه. </w:t>
      </w:r>
    </w:p>
    <w:p w14:paraId="240DA590"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lastRenderedPageBreak/>
        <w:t>وعن حجّة الأولين: بأن</w:t>
      </w:r>
      <w:r>
        <w:rPr>
          <w:rFonts w:cs="Abz-2 (Badr)" w:hint="cs"/>
          <w:sz w:val="28"/>
          <w:szCs w:val="28"/>
          <w:rtl/>
          <w:lang w:bidi="fa-IR"/>
        </w:rPr>
        <w:t>ّ</w:t>
      </w:r>
      <w:r w:rsidRPr="006224F1">
        <w:rPr>
          <w:rFonts w:cs="Abz-2 (Badr)"/>
          <w:sz w:val="28"/>
          <w:szCs w:val="28"/>
          <w:rtl/>
          <w:lang w:bidi="fa-IR"/>
        </w:rPr>
        <w:t xml:space="preserve"> بطلان المسمّى لا ينفي أصل الرضا بالنكاح، وإلا لم يصحّ‌ لو ظهر كونه مستحقّا</w:t>
      </w:r>
      <w:r>
        <w:rPr>
          <w:rFonts w:cs="Abz-2 (Badr)" w:hint="cs"/>
          <w:sz w:val="28"/>
          <w:szCs w:val="28"/>
          <w:rtl/>
          <w:lang w:bidi="fa-IR"/>
        </w:rPr>
        <w:t>ً</w:t>
      </w:r>
      <w:r w:rsidRPr="006224F1">
        <w:rPr>
          <w:rFonts w:cs="Abz-2 (Badr)"/>
          <w:sz w:val="28"/>
          <w:szCs w:val="28"/>
          <w:rtl/>
          <w:lang w:bidi="fa-IR"/>
        </w:rPr>
        <w:t>. وبهذا يظهر أن</w:t>
      </w:r>
      <w:r>
        <w:rPr>
          <w:rFonts w:cs="Abz-2 (Badr)" w:hint="cs"/>
          <w:sz w:val="28"/>
          <w:szCs w:val="28"/>
          <w:rtl/>
          <w:lang w:bidi="fa-IR"/>
        </w:rPr>
        <w:t>ّ</w:t>
      </w:r>
      <w:r w:rsidRPr="006224F1">
        <w:rPr>
          <w:rFonts w:cs="Abz-2 (Badr)"/>
          <w:sz w:val="28"/>
          <w:szCs w:val="28"/>
          <w:rtl/>
          <w:lang w:bidi="fa-IR"/>
        </w:rPr>
        <w:t>ه ليس كالمعاوضة المحضة من كلّ‌ وجه، لأن</w:t>
      </w:r>
      <w:r>
        <w:rPr>
          <w:rFonts w:cs="Abz-2 (Badr)" w:hint="cs"/>
          <w:sz w:val="28"/>
          <w:szCs w:val="28"/>
          <w:rtl/>
          <w:lang w:bidi="fa-IR"/>
        </w:rPr>
        <w:t>ّ</w:t>
      </w:r>
      <w:r w:rsidRPr="006224F1">
        <w:rPr>
          <w:rFonts w:cs="Abz-2 (Badr)"/>
          <w:sz w:val="28"/>
          <w:szCs w:val="28"/>
          <w:rtl/>
          <w:lang w:bidi="fa-IR"/>
        </w:rPr>
        <w:t>ها تفسد باستحقاق أحد العوضين إذا كان معيّنا</w:t>
      </w:r>
      <w:r>
        <w:rPr>
          <w:rFonts w:cs="Abz-2 (Badr)" w:hint="cs"/>
          <w:sz w:val="28"/>
          <w:szCs w:val="28"/>
          <w:rtl/>
          <w:lang w:bidi="fa-IR"/>
        </w:rPr>
        <w:t>ً،</w:t>
      </w:r>
      <w:r w:rsidRPr="006224F1">
        <w:rPr>
          <w:rFonts w:cs="Abz-2 (Badr)"/>
          <w:sz w:val="28"/>
          <w:szCs w:val="28"/>
          <w:rtl/>
          <w:lang w:bidi="fa-IR"/>
        </w:rPr>
        <w:t xml:space="preserve"> ومن ثمّ سمّاه الله نحلة، وهي العطيّة. وركن العقد يقوم بالزوجين كما مرّ.</w:t>
      </w:r>
    </w:p>
    <w:p w14:paraId="3A955663"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وبأن</w:t>
      </w:r>
      <w:r>
        <w:rPr>
          <w:rFonts w:cs="Abz-2 (Badr)" w:hint="cs"/>
          <w:sz w:val="28"/>
          <w:szCs w:val="28"/>
          <w:rtl/>
          <w:lang w:bidi="fa-IR"/>
        </w:rPr>
        <w:t>ّ</w:t>
      </w:r>
      <w:r w:rsidRPr="006224F1">
        <w:rPr>
          <w:rFonts w:cs="Abz-2 (Badr)"/>
          <w:sz w:val="28"/>
          <w:szCs w:val="28"/>
          <w:rtl/>
          <w:lang w:bidi="fa-IR"/>
        </w:rPr>
        <w:t xml:space="preserve"> المراد من المهر الذي تراضى عليه الزوجان في الحديث المهر الذي يذكرانه في العقد لا مطلق</w:t>
      </w:r>
      <w:r>
        <w:rPr>
          <w:rFonts w:cs="Abz-2 (Badr)" w:hint="cs"/>
          <w:sz w:val="28"/>
          <w:szCs w:val="28"/>
          <w:rtl/>
          <w:lang w:bidi="fa-IR"/>
        </w:rPr>
        <w:t xml:space="preserve"> </w:t>
      </w:r>
      <w:r w:rsidRPr="006224F1">
        <w:rPr>
          <w:rFonts w:cs="Abz-2 (Badr)"/>
          <w:sz w:val="28"/>
          <w:szCs w:val="28"/>
          <w:rtl/>
          <w:lang w:bidi="fa-IR"/>
        </w:rPr>
        <w:t>المهر، لأن</w:t>
      </w:r>
      <w:r>
        <w:rPr>
          <w:rFonts w:cs="Abz-2 (Badr)" w:hint="cs"/>
          <w:sz w:val="28"/>
          <w:szCs w:val="28"/>
          <w:rtl/>
          <w:lang w:bidi="fa-IR"/>
        </w:rPr>
        <w:t>ّ</w:t>
      </w:r>
      <w:r w:rsidRPr="006224F1">
        <w:rPr>
          <w:rFonts w:cs="Abz-2 (Badr)"/>
          <w:sz w:val="28"/>
          <w:szCs w:val="28"/>
          <w:rtl/>
          <w:lang w:bidi="fa-IR"/>
        </w:rPr>
        <w:t xml:space="preserve"> المهر الواجب مع عدم ذكره في العقد لم يتراضيا عليه وقد صحّ‌ مهرا</w:t>
      </w:r>
      <w:r>
        <w:rPr>
          <w:rFonts w:cs="Abz-2 (Badr)" w:hint="cs"/>
          <w:sz w:val="28"/>
          <w:szCs w:val="28"/>
          <w:rtl/>
          <w:lang w:bidi="fa-IR"/>
        </w:rPr>
        <w:t>ً</w:t>
      </w:r>
      <w:r w:rsidRPr="006224F1">
        <w:rPr>
          <w:rFonts w:cs="Abz-2 (Badr)"/>
          <w:sz w:val="28"/>
          <w:szCs w:val="28"/>
          <w:rtl/>
          <w:lang w:bidi="fa-IR"/>
        </w:rPr>
        <w:t>.</w:t>
      </w:r>
    </w:p>
    <w:p w14:paraId="0E1FDBF9"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وبأن</w:t>
      </w:r>
      <w:r>
        <w:rPr>
          <w:rFonts w:cs="Abz-2 (Badr)" w:hint="cs"/>
          <w:sz w:val="28"/>
          <w:szCs w:val="28"/>
          <w:rtl/>
          <w:lang w:bidi="fa-IR"/>
        </w:rPr>
        <w:t xml:space="preserve">ّ </w:t>
      </w:r>
      <w:r w:rsidRPr="006224F1">
        <w:rPr>
          <w:rFonts w:cs="Abz-2 (Badr)"/>
          <w:sz w:val="28"/>
          <w:szCs w:val="28"/>
          <w:rtl/>
          <w:lang w:bidi="fa-IR"/>
        </w:rPr>
        <w:t>الظاهر منه كون التراضي في جانب القلّة والكثرة مع التعيين أيضا</w:t>
      </w:r>
      <w:r>
        <w:rPr>
          <w:rFonts w:cs="Abz-2 (Badr)" w:hint="cs"/>
          <w:sz w:val="28"/>
          <w:szCs w:val="28"/>
          <w:rtl/>
          <w:lang w:bidi="fa-IR"/>
        </w:rPr>
        <w:t>ً</w:t>
      </w:r>
      <w:r w:rsidRPr="006224F1">
        <w:rPr>
          <w:rFonts w:cs="Abz-2 (Badr)"/>
          <w:sz w:val="28"/>
          <w:szCs w:val="28"/>
          <w:rtl/>
          <w:lang w:bidi="fa-IR"/>
        </w:rPr>
        <w:t>، بقرينة قوله «قلّ‌ أو كثر».</w:t>
      </w:r>
    </w:p>
    <w:p w14:paraId="7746A849" w14:textId="76D24A0B"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وتوقّف العلامة في المختلف وله وجه، وإن كان جانب الصحّة لا يخلو من رجحان ما.</w:t>
      </w:r>
    </w:p>
    <w:p w14:paraId="6CB2E7A3" w14:textId="77777777" w:rsidR="0079140D" w:rsidRPr="006224F1" w:rsidRDefault="0079140D" w:rsidP="0079140D">
      <w:pPr>
        <w:widowControl w:val="0"/>
        <w:bidi/>
        <w:spacing w:after="0"/>
        <w:ind w:firstLine="284"/>
        <w:jc w:val="both"/>
        <w:rPr>
          <w:rFonts w:cs="Abz-2 (Badr)"/>
          <w:sz w:val="28"/>
          <w:szCs w:val="28"/>
          <w:lang w:bidi="fa-IR"/>
        </w:rPr>
      </w:pPr>
      <w:r w:rsidRPr="006224F1">
        <w:rPr>
          <w:rFonts w:cs="Abz-2 (Badr)"/>
          <w:sz w:val="28"/>
          <w:szCs w:val="28"/>
          <w:rtl/>
          <w:lang w:bidi="fa-IR"/>
        </w:rPr>
        <w:t xml:space="preserve">الثاني: على تقدير الصحّة ما الذي يجب فيه‌؟ أقوال: </w:t>
      </w:r>
    </w:p>
    <w:p w14:paraId="266D4071" w14:textId="77777777" w:rsidR="0079140D" w:rsidRPr="006224F1"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أحدها</w:t>
      </w:r>
      <w:r>
        <w:rPr>
          <w:rFonts w:cs="Abz-2 (Badr)" w:hint="cs"/>
          <w:sz w:val="28"/>
          <w:szCs w:val="28"/>
          <w:rtl/>
          <w:lang w:bidi="fa-IR"/>
        </w:rPr>
        <w:t>:</w:t>
      </w:r>
      <w:r w:rsidRPr="006224F1">
        <w:rPr>
          <w:rFonts w:cs="Abz-2 (Badr)"/>
          <w:sz w:val="28"/>
          <w:szCs w:val="28"/>
          <w:rtl/>
          <w:lang w:bidi="fa-IR"/>
        </w:rPr>
        <w:t xml:space="preserve"> وهو الذي اختاره المصن</w:t>
      </w:r>
      <w:r>
        <w:rPr>
          <w:rFonts w:cs="Abz-2 (Badr)" w:hint="cs"/>
          <w:sz w:val="28"/>
          <w:szCs w:val="28"/>
          <w:rtl/>
          <w:lang w:bidi="fa-IR"/>
        </w:rPr>
        <w:t>ّ</w:t>
      </w:r>
      <w:r w:rsidRPr="006224F1">
        <w:rPr>
          <w:rFonts w:cs="Abz-2 (Badr)"/>
          <w:sz w:val="28"/>
          <w:szCs w:val="28"/>
          <w:rtl/>
          <w:lang w:bidi="fa-IR"/>
        </w:rPr>
        <w:t>ف وجوب مهر المثل مع الدخول كالمفوّضة</w:t>
      </w:r>
      <w:r>
        <w:rPr>
          <w:rFonts w:cs="Abz-2 (Badr)" w:hint="cs"/>
          <w:sz w:val="28"/>
          <w:szCs w:val="28"/>
          <w:rtl/>
          <w:lang w:bidi="fa-IR"/>
        </w:rPr>
        <w:t>؛</w:t>
      </w:r>
      <w:r w:rsidRPr="006224F1">
        <w:rPr>
          <w:rFonts w:cs="Abz-2 (Badr)"/>
          <w:sz w:val="28"/>
          <w:szCs w:val="28"/>
          <w:rtl/>
          <w:lang w:bidi="fa-IR"/>
        </w:rPr>
        <w:t xml:space="preserve"> وهو مذهب الشيخ في الخلاف وابن إدريس والعلامة، إلا أن</w:t>
      </w:r>
      <w:r>
        <w:rPr>
          <w:rFonts w:cs="Abz-2 (Badr)" w:hint="cs"/>
          <w:sz w:val="28"/>
          <w:szCs w:val="28"/>
          <w:rtl/>
          <w:lang w:bidi="fa-IR"/>
        </w:rPr>
        <w:t>ّ</w:t>
      </w:r>
      <w:r w:rsidRPr="006224F1">
        <w:rPr>
          <w:rFonts w:cs="Abz-2 (Badr)"/>
          <w:sz w:val="28"/>
          <w:szCs w:val="28"/>
          <w:rtl/>
          <w:lang w:bidi="fa-IR"/>
        </w:rPr>
        <w:t>ه لم يقيّد بالدخول في غير الإرشاد، فيحتمل أن يريد المطل</w:t>
      </w:r>
      <w:r>
        <w:rPr>
          <w:rFonts w:cs="Abz-2 (Badr)" w:hint="cs"/>
          <w:sz w:val="28"/>
          <w:szCs w:val="28"/>
          <w:rtl/>
          <w:lang w:bidi="fa-IR"/>
        </w:rPr>
        <w:t>ِ</w:t>
      </w:r>
      <w:r w:rsidRPr="006224F1">
        <w:rPr>
          <w:rFonts w:cs="Abz-2 (Badr)"/>
          <w:sz w:val="28"/>
          <w:szCs w:val="28"/>
          <w:rtl/>
          <w:lang w:bidi="fa-IR"/>
        </w:rPr>
        <w:t>ق وجوب مهر المثل بالعقد بدل المسمّى حيث تعذّر. وتظهر الفائدة فيما لو طلّق قبل الدخول فيجب نصف مهر المثل، أو مات أحدهما فيجب الجميع، بخلاف قول من قيّد بالدخول، فإن</w:t>
      </w:r>
      <w:r>
        <w:rPr>
          <w:rFonts w:cs="Abz-2 (Badr)" w:hint="cs"/>
          <w:sz w:val="28"/>
          <w:szCs w:val="28"/>
          <w:rtl/>
          <w:lang w:bidi="fa-IR"/>
        </w:rPr>
        <w:t>ّ</w:t>
      </w:r>
      <w:r w:rsidRPr="006224F1">
        <w:rPr>
          <w:rFonts w:cs="Abz-2 (Badr)"/>
          <w:sz w:val="28"/>
          <w:szCs w:val="28"/>
          <w:rtl/>
          <w:lang w:bidi="fa-IR"/>
        </w:rPr>
        <w:t>ه مع الموت قبله لا شيء. وعلى هذا فيكون القول بوجوب مهر المثل منقسما</w:t>
      </w:r>
      <w:r>
        <w:rPr>
          <w:rFonts w:cs="Abz-2 (Badr)" w:hint="cs"/>
          <w:sz w:val="28"/>
          <w:szCs w:val="28"/>
          <w:rtl/>
          <w:lang w:bidi="fa-IR"/>
        </w:rPr>
        <w:t>ً</w:t>
      </w:r>
      <w:r w:rsidRPr="006224F1">
        <w:rPr>
          <w:rFonts w:cs="Abz-2 (Badr)"/>
          <w:sz w:val="28"/>
          <w:szCs w:val="28"/>
          <w:rtl/>
          <w:lang w:bidi="fa-IR"/>
        </w:rPr>
        <w:t xml:space="preserve"> إلى قولين. وقد نبّه عليهما الشهيد في شرح الإرشاد ونقل القول بوجوب مهر المثل بنفس العقد عن الشيخ.</w:t>
      </w:r>
    </w:p>
    <w:p w14:paraId="484DFC01"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ووجه القول بمهر المثل أن</w:t>
      </w:r>
      <w:r>
        <w:rPr>
          <w:rFonts w:cs="Abz-2 (Badr)" w:hint="cs"/>
          <w:sz w:val="28"/>
          <w:szCs w:val="28"/>
          <w:rtl/>
          <w:lang w:bidi="fa-IR"/>
        </w:rPr>
        <w:t>ّ</w:t>
      </w:r>
      <w:r w:rsidRPr="006224F1">
        <w:rPr>
          <w:rFonts w:cs="Abz-2 (Badr)"/>
          <w:sz w:val="28"/>
          <w:szCs w:val="28"/>
          <w:rtl/>
          <w:lang w:bidi="fa-IR"/>
        </w:rPr>
        <w:t xml:space="preserve"> عدم صلاحيّة المسمّى لأن يكون صداقا</w:t>
      </w:r>
      <w:r>
        <w:rPr>
          <w:rFonts w:cs="Abz-2 (Badr)" w:hint="cs"/>
          <w:sz w:val="28"/>
          <w:szCs w:val="28"/>
          <w:rtl/>
          <w:lang w:bidi="fa-IR"/>
        </w:rPr>
        <w:t>ً</w:t>
      </w:r>
      <w:r w:rsidRPr="006224F1">
        <w:rPr>
          <w:rFonts w:cs="Abz-2 (Badr)"/>
          <w:sz w:val="28"/>
          <w:szCs w:val="28"/>
          <w:rtl/>
          <w:lang w:bidi="fa-IR"/>
        </w:rPr>
        <w:t xml:space="preserve"> يقتضي بطلان التسمية، فيصير العقد خاليا</w:t>
      </w:r>
      <w:r>
        <w:rPr>
          <w:rFonts w:cs="Abz-2 (Badr)" w:hint="cs"/>
          <w:sz w:val="28"/>
          <w:szCs w:val="28"/>
          <w:rtl/>
          <w:lang w:bidi="fa-IR"/>
        </w:rPr>
        <w:t>ً</w:t>
      </w:r>
      <w:r w:rsidRPr="006224F1">
        <w:rPr>
          <w:rFonts w:cs="Abz-2 (Badr)"/>
          <w:sz w:val="28"/>
          <w:szCs w:val="28"/>
          <w:rtl/>
          <w:lang w:bidi="fa-IR"/>
        </w:rPr>
        <w:t xml:space="preserve"> عن المهر، فيجب بالوطء مهر المثل، لأن</w:t>
      </w:r>
      <w:r>
        <w:rPr>
          <w:rFonts w:cs="Abz-2 (Badr)" w:hint="cs"/>
          <w:sz w:val="28"/>
          <w:szCs w:val="28"/>
          <w:rtl/>
          <w:lang w:bidi="fa-IR"/>
        </w:rPr>
        <w:t>ّ</w:t>
      </w:r>
      <w:r w:rsidRPr="006224F1">
        <w:rPr>
          <w:rFonts w:cs="Abz-2 (Badr)"/>
          <w:sz w:val="28"/>
          <w:szCs w:val="28"/>
          <w:rtl/>
          <w:lang w:bidi="fa-IR"/>
        </w:rPr>
        <w:t>ه قيمة البضع، وهذا وجه القول الأو</w:t>
      </w:r>
      <w:r>
        <w:rPr>
          <w:rFonts w:cs="Abz-2 (Badr)" w:hint="cs"/>
          <w:sz w:val="28"/>
          <w:szCs w:val="28"/>
          <w:rtl/>
          <w:lang w:bidi="fa-IR"/>
        </w:rPr>
        <w:t>ّ</w:t>
      </w:r>
      <w:r w:rsidRPr="006224F1">
        <w:rPr>
          <w:rFonts w:cs="Abz-2 (Badr)"/>
          <w:sz w:val="28"/>
          <w:szCs w:val="28"/>
          <w:rtl/>
          <w:lang w:bidi="fa-IR"/>
        </w:rPr>
        <w:t>ل.</w:t>
      </w:r>
    </w:p>
    <w:p w14:paraId="72C97ABE" w14:textId="77777777" w:rsidR="0079140D" w:rsidRDefault="0079140D" w:rsidP="0079140D">
      <w:pPr>
        <w:widowControl w:val="0"/>
        <w:bidi/>
        <w:spacing w:after="0"/>
        <w:ind w:firstLine="284"/>
        <w:jc w:val="both"/>
        <w:rPr>
          <w:rFonts w:cs="Abz-2 (Badr)"/>
          <w:sz w:val="28"/>
          <w:szCs w:val="28"/>
          <w:rtl/>
          <w:lang w:bidi="fa-IR"/>
        </w:rPr>
      </w:pPr>
      <w:r w:rsidRPr="006224F1">
        <w:rPr>
          <w:rFonts w:cs="Abz-2 (Badr)"/>
          <w:sz w:val="28"/>
          <w:szCs w:val="28"/>
          <w:rtl/>
          <w:lang w:bidi="fa-IR"/>
        </w:rPr>
        <w:t>أو لأن</w:t>
      </w:r>
      <w:r>
        <w:rPr>
          <w:rFonts w:cs="Abz-2 (Badr)" w:hint="cs"/>
          <w:sz w:val="28"/>
          <w:szCs w:val="28"/>
          <w:rtl/>
          <w:lang w:bidi="fa-IR"/>
        </w:rPr>
        <w:t>ّ</w:t>
      </w:r>
      <w:r w:rsidRPr="006224F1">
        <w:rPr>
          <w:rFonts w:cs="Abz-2 (Badr)"/>
          <w:sz w:val="28"/>
          <w:szCs w:val="28"/>
          <w:rtl/>
          <w:lang w:bidi="fa-IR"/>
        </w:rPr>
        <w:t xml:space="preserve"> العقد واقع بالعوض فلا يكون تفويضا</w:t>
      </w:r>
      <w:r>
        <w:rPr>
          <w:rFonts w:cs="Abz-2 (Badr)" w:hint="cs"/>
          <w:sz w:val="28"/>
          <w:szCs w:val="28"/>
          <w:rtl/>
          <w:lang w:bidi="fa-IR"/>
        </w:rPr>
        <w:t>ً</w:t>
      </w:r>
      <w:r w:rsidRPr="006224F1">
        <w:rPr>
          <w:rFonts w:cs="Abz-2 (Badr)"/>
          <w:sz w:val="28"/>
          <w:szCs w:val="28"/>
          <w:rtl/>
          <w:lang w:bidi="fa-IR"/>
        </w:rPr>
        <w:t>، لكن لمّا تعذّر العوض المعيّن بفوات ماليّته شرعا</w:t>
      </w:r>
      <w:r>
        <w:rPr>
          <w:rFonts w:cs="Abz-2 (Badr)" w:hint="cs"/>
          <w:sz w:val="28"/>
          <w:szCs w:val="28"/>
          <w:rtl/>
          <w:lang w:bidi="fa-IR"/>
        </w:rPr>
        <w:t>ً</w:t>
      </w:r>
      <w:r w:rsidRPr="006224F1">
        <w:rPr>
          <w:rFonts w:cs="Abz-2 (Badr)"/>
          <w:sz w:val="28"/>
          <w:szCs w:val="28"/>
          <w:rtl/>
          <w:lang w:bidi="fa-IR"/>
        </w:rPr>
        <w:t xml:space="preserve"> انتقل إلى بدله، وهو مهر المثل</w:t>
      </w:r>
      <w:r>
        <w:rPr>
          <w:rFonts w:cs="Abz-2 (Badr)" w:hint="cs"/>
          <w:sz w:val="28"/>
          <w:szCs w:val="28"/>
          <w:rtl/>
          <w:lang w:bidi="fa-IR"/>
        </w:rPr>
        <w:t>،</w:t>
      </w:r>
      <w:r w:rsidRPr="006224F1">
        <w:rPr>
          <w:rFonts w:cs="Abz-2 (Badr)"/>
          <w:sz w:val="28"/>
          <w:szCs w:val="28"/>
          <w:rtl/>
          <w:lang w:bidi="fa-IR"/>
        </w:rPr>
        <w:t xml:space="preserve"> وهو وجه القول الثاني.</w:t>
      </w:r>
    </w:p>
    <w:p w14:paraId="3676B6B2" w14:textId="77777777" w:rsidR="0079140D" w:rsidRPr="00EA0C5F" w:rsidRDefault="0079140D" w:rsidP="0079140D">
      <w:pPr>
        <w:widowControl w:val="0"/>
        <w:bidi/>
        <w:spacing w:after="0"/>
        <w:ind w:firstLine="284"/>
        <w:jc w:val="both"/>
        <w:rPr>
          <w:rFonts w:cs="Abz-2 (Badr)"/>
          <w:sz w:val="28"/>
          <w:szCs w:val="28"/>
          <w:lang w:bidi="fa-IR"/>
        </w:rPr>
      </w:pPr>
      <w:r w:rsidRPr="006224F1">
        <w:rPr>
          <w:rFonts w:cs="Abz-2 (Badr)"/>
          <w:sz w:val="28"/>
          <w:szCs w:val="28"/>
          <w:rtl/>
          <w:lang w:bidi="fa-IR"/>
        </w:rPr>
        <w:t>لكنّه يضعّف بأن مهر المثل إن</w:t>
      </w:r>
      <w:r>
        <w:rPr>
          <w:rFonts w:cs="Abz-2 (Badr)" w:hint="cs"/>
          <w:sz w:val="28"/>
          <w:szCs w:val="28"/>
          <w:rtl/>
          <w:lang w:bidi="fa-IR"/>
        </w:rPr>
        <w:t>ّ</w:t>
      </w:r>
      <w:r w:rsidRPr="006224F1">
        <w:rPr>
          <w:rFonts w:cs="Abz-2 (Badr)"/>
          <w:sz w:val="28"/>
          <w:szCs w:val="28"/>
          <w:rtl/>
          <w:lang w:bidi="fa-IR"/>
        </w:rPr>
        <w:t>ما يكون عوضا</w:t>
      </w:r>
      <w:r>
        <w:rPr>
          <w:rFonts w:cs="Abz-2 (Badr)" w:hint="cs"/>
          <w:sz w:val="28"/>
          <w:szCs w:val="28"/>
          <w:rtl/>
          <w:lang w:bidi="fa-IR"/>
        </w:rPr>
        <w:t xml:space="preserve">ً </w:t>
      </w:r>
      <w:r w:rsidRPr="00EA0C5F">
        <w:rPr>
          <w:rFonts w:cs="Abz-2 (Badr)"/>
          <w:sz w:val="28"/>
          <w:szCs w:val="28"/>
          <w:rtl/>
          <w:lang w:bidi="fa-IR"/>
        </w:rPr>
        <w:t>للوطء لا لمجرّد العقد، فالقول الثاني ضعيف جدّا</w:t>
      </w:r>
      <w:r>
        <w:rPr>
          <w:rFonts w:cs="Abz-2 (Badr)" w:hint="cs"/>
          <w:sz w:val="28"/>
          <w:szCs w:val="28"/>
          <w:rtl/>
          <w:lang w:bidi="fa-IR"/>
        </w:rPr>
        <w:t>ً</w:t>
      </w:r>
      <w:r w:rsidRPr="00EA0C5F">
        <w:rPr>
          <w:rFonts w:cs="Abz-2 (Badr)"/>
          <w:sz w:val="28"/>
          <w:szCs w:val="28"/>
          <w:rtl/>
          <w:lang w:bidi="fa-IR"/>
        </w:rPr>
        <w:t xml:space="preserve">. </w:t>
      </w:r>
    </w:p>
    <w:p w14:paraId="034BA542" w14:textId="77777777" w:rsidR="0079140D" w:rsidRPr="00EA0C5F"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t>وثانيها: أن</w:t>
      </w:r>
      <w:r>
        <w:rPr>
          <w:rFonts w:cs="Abz-2 (Badr)" w:hint="cs"/>
          <w:sz w:val="28"/>
          <w:szCs w:val="28"/>
          <w:rtl/>
          <w:lang w:bidi="fa-IR"/>
        </w:rPr>
        <w:t>ّ</w:t>
      </w:r>
      <w:r w:rsidRPr="00EA0C5F">
        <w:rPr>
          <w:rFonts w:cs="Abz-2 (Badr)"/>
          <w:sz w:val="28"/>
          <w:szCs w:val="28"/>
          <w:rtl/>
          <w:lang w:bidi="fa-IR"/>
        </w:rPr>
        <w:t xml:space="preserve"> الواجب قيمته عند مستحلّيه حت</w:t>
      </w:r>
      <w:r>
        <w:rPr>
          <w:rFonts w:cs="Abz-2 (Badr)" w:hint="cs"/>
          <w:sz w:val="28"/>
          <w:szCs w:val="28"/>
          <w:rtl/>
          <w:lang w:bidi="fa-IR"/>
        </w:rPr>
        <w:t>ّ</w:t>
      </w:r>
      <w:r w:rsidRPr="00EA0C5F">
        <w:rPr>
          <w:rFonts w:cs="Abz-2 (Badr)"/>
          <w:sz w:val="28"/>
          <w:szCs w:val="28"/>
          <w:rtl/>
          <w:lang w:bidi="fa-IR"/>
        </w:rPr>
        <w:t>ى لو كان المهر حرّا</w:t>
      </w:r>
      <w:r>
        <w:rPr>
          <w:rFonts w:cs="Abz-2 (Badr)" w:hint="cs"/>
          <w:sz w:val="28"/>
          <w:szCs w:val="28"/>
          <w:rtl/>
          <w:lang w:bidi="fa-IR"/>
        </w:rPr>
        <w:t>ً</w:t>
      </w:r>
      <w:r w:rsidRPr="00EA0C5F">
        <w:rPr>
          <w:rFonts w:cs="Abz-2 (Badr)"/>
          <w:sz w:val="28"/>
          <w:szCs w:val="28"/>
          <w:rtl/>
          <w:lang w:bidi="fa-IR"/>
        </w:rPr>
        <w:t xml:space="preserve"> قدّر على تقدير عبوديّته</w:t>
      </w:r>
      <w:r>
        <w:rPr>
          <w:rFonts w:cs="Abz-2 (Badr)" w:hint="cs"/>
          <w:sz w:val="28"/>
          <w:szCs w:val="28"/>
          <w:rtl/>
          <w:lang w:bidi="fa-IR"/>
        </w:rPr>
        <w:t>؛</w:t>
      </w:r>
      <w:r w:rsidRPr="00EA0C5F">
        <w:rPr>
          <w:rFonts w:cs="Abz-2 (Badr)"/>
          <w:sz w:val="28"/>
          <w:szCs w:val="28"/>
          <w:rtl/>
          <w:lang w:bidi="fa-IR"/>
        </w:rPr>
        <w:t xml:space="preserve"> وهو قول الشيخ في موضع من المبسوط.</w:t>
      </w:r>
    </w:p>
    <w:p w14:paraId="080F793F" w14:textId="77777777" w:rsidR="0079140D" w:rsidRPr="00EA0C5F"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t>ووجهه: أن</w:t>
      </w:r>
      <w:r>
        <w:rPr>
          <w:rFonts w:cs="Abz-2 (Badr)" w:hint="cs"/>
          <w:sz w:val="28"/>
          <w:szCs w:val="28"/>
          <w:rtl/>
          <w:lang w:bidi="fa-IR"/>
        </w:rPr>
        <w:t>ّ</w:t>
      </w:r>
      <w:r w:rsidRPr="00EA0C5F">
        <w:rPr>
          <w:rFonts w:cs="Abz-2 (Badr)"/>
          <w:sz w:val="28"/>
          <w:szCs w:val="28"/>
          <w:rtl/>
          <w:lang w:bidi="fa-IR"/>
        </w:rPr>
        <w:t xml:space="preserve"> الزوجين لمّا ذكرا في العقد عوضا</w:t>
      </w:r>
      <w:r>
        <w:rPr>
          <w:rFonts w:cs="Abz-2 (Badr)" w:hint="cs"/>
          <w:sz w:val="28"/>
          <w:szCs w:val="28"/>
          <w:rtl/>
          <w:lang w:bidi="fa-IR"/>
        </w:rPr>
        <w:t>ً</w:t>
      </w:r>
      <w:r w:rsidRPr="00EA0C5F">
        <w:rPr>
          <w:rFonts w:cs="Abz-2 (Badr)"/>
          <w:sz w:val="28"/>
          <w:szCs w:val="28"/>
          <w:rtl/>
          <w:lang w:bidi="fa-IR"/>
        </w:rPr>
        <w:t xml:space="preserve"> كان مقصودهما ذلك العوض دون قيمة البضع وهو مهر المثل، ولذلك العوض خصوص وهو عينه، وعموم وهو ماليّته باعتبار مقابلته البضع، وهو متقوّم في الجملة، فإذا لم يمكن اعتبار خصوصيّته لمانع بقي اعتبار الماليّة، فيعتبر قيمته على ذلك التقدير. </w:t>
      </w:r>
    </w:p>
    <w:p w14:paraId="54AB1611" w14:textId="77777777" w:rsidR="0079140D"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t>وردّ بأن تقدير الماليّة هنا ممتنع شرعا</w:t>
      </w:r>
      <w:r>
        <w:rPr>
          <w:rFonts w:cs="Abz-2 (Badr)" w:hint="cs"/>
          <w:sz w:val="28"/>
          <w:szCs w:val="28"/>
          <w:rtl/>
          <w:lang w:bidi="fa-IR"/>
        </w:rPr>
        <w:t>ً</w:t>
      </w:r>
      <w:r w:rsidRPr="00EA0C5F">
        <w:rPr>
          <w:rFonts w:cs="Abz-2 (Badr)"/>
          <w:sz w:val="28"/>
          <w:szCs w:val="28"/>
          <w:rtl/>
          <w:lang w:bidi="fa-IR"/>
        </w:rPr>
        <w:t>، فيلغو كما لغا التعيين.</w:t>
      </w:r>
    </w:p>
    <w:p w14:paraId="427A7324" w14:textId="77777777" w:rsidR="0079140D" w:rsidRPr="00EA0C5F"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lastRenderedPageBreak/>
        <w:t>وبأنه لمّا بطل تعيينه لم يكن اعتبار ماليّته مستلزما</w:t>
      </w:r>
      <w:r>
        <w:rPr>
          <w:rFonts w:cs="Abz-2 (Badr)" w:hint="cs"/>
          <w:sz w:val="28"/>
          <w:szCs w:val="28"/>
          <w:rtl/>
          <w:lang w:bidi="fa-IR"/>
        </w:rPr>
        <w:t>ً</w:t>
      </w:r>
      <w:r w:rsidRPr="00EA0C5F">
        <w:rPr>
          <w:rFonts w:cs="Abz-2 (Badr)"/>
          <w:sz w:val="28"/>
          <w:szCs w:val="28"/>
          <w:rtl/>
          <w:lang w:bidi="fa-IR"/>
        </w:rPr>
        <w:t xml:space="preserve"> لوجوب قيمته، لأن</w:t>
      </w:r>
      <w:r>
        <w:rPr>
          <w:rFonts w:cs="Abz-2 (Badr)" w:hint="cs"/>
          <w:sz w:val="28"/>
          <w:szCs w:val="28"/>
          <w:rtl/>
          <w:lang w:bidi="fa-IR"/>
        </w:rPr>
        <w:t>ّ</w:t>
      </w:r>
      <w:r w:rsidRPr="00EA0C5F">
        <w:rPr>
          <w:rFonts w:cs="Abz-2 (Badr)"/>
          <w:sz w:val="28"/>
          <w:szCs w:val="28"/>
          <w:rtl/>
          <w:lang w:bidi="fa-IR"/>
        </w:rPr>
        <w:t xml:space="preserve"> وجوب المال المخصوص عوضا</w:t>
      </w:r>
      <w:r>
        <w:rPr>
          <w:rFonts w:cs="Abz-2 (Badr)" w:hint="cs"/>
          <w:sz w:val="28"/>
          <w:szCs w:val="28"/>
          <w:rtl/>
          <w:lang w:bidi="fa-IR"/>
        </w:rPr>
        <w:t>ً</w:t>
      </w:r>
      <w:r w:rsidRPr="00EA0C5F">
        <w:rPr>
          <w:rFonts w:cs="Abz-2 (Badr)"/>
          <w:sz w:val="28"/>
          <w:szCs w:val="28"/>
          <w:rtl/>
          <w:lang w:bidi="fa-IR"/>
        </w:rPr>
        <w:t xml:space="preserve"> إن</w:t>
      </w:r>
      <w:r>
        <w:rPr>
          <w:rFonts w:cs="Abz-2 (Badr)" w:hint="cs"/>
          <w:sz w:val="28"/>
          <w:szCs w:val="28"/>
          <w:rtl/>
          <w:lang w:bidi="fa-IR"/>
        </w:rPr>
        <w:t>ّ</w:t>
      </w:r>
      <w:r w:rsidRPr="00EA0C5F">
        <w:rPr>
          <w:rFonts w:cs="Abz-2 (Badr)"/>
          <w:sz w:val="28"/>
          <w:szCs w:val="28"/>
          <w:rtl/>
          <w:lang w:bidi="fa-IR"/>
        </w:rPr>
        <w:t xml:space="preserve">ما يكون بذكره في العقد، فإذا فات لم يبق إلا مهر المثل. </w:t>
      </w:r>
    </w:p>
    <w:p w14:paraId="6EA008FD" w14:textId="77777777" w:rsidR="0079140D" w:rsidRPr="00EA0C5F"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t>وثالثها: الفرق بين كون المهر المتعذّر اعتبار قيمته متقوّما</w:t>
      </w:r>
      <w:r>
        <w:rPr>
          <w:rFonts w:cs="Abz-2 (Badr)" w:hint="cs"/>
          <w:sz w:val="28"/>
          <w:szCs w:val="28"/>
          <w:rtl/>
          <w:lang w:bidi="fa-IR"/>
        </w:rPr>
        <w:t>ً</w:t>
      </w:r>
      <w:r w:rsidRPr="00EA0C5F">
        <w:rPr>
          <w:rFonts w:cs="Abz-2 (Badr)"/>
          <w:sz w:val="28"/>
          <w:szCs w:val="28"/>
          <w:rtl/>
          <w:lang w:bidi="fa-IR"/>
        </w:rPr>
        <w:t xml:space="preserve"> في الجملة كالخمر والخنزير، وغير متقوّم كالحرّ، فيعتبر قيمة الأو</w:t>
      </w:r>
      <w:r>
        <w:rPr>
          <w:rFonts w:cs="Abz-2 (Badr)" w:hint="cs"/>
          <w:sz w:val="28"/>
          <w:szCs w:val="28"/>
          <w:rtl/>
          <w:lang w:bidi="fa-IR"/>
        </w:rPr>
        <w:t>ّ</w:t>
      </w:r>
      <w:r w:rsidRPr="00EA0C5F">
        <w:rPr>
          <w:rFonts w:cs="Abz-2 (Badr)"/>
          <w:sz w:val="28"/>
          <w:szCs w:val="28"/>
          <w:rtl/>
          <w:lang w:bidi="fa-IR"/>
        </w:rPr>
        <w:t xml:space="preserve">ل ومهر المثل في الثاني. </w:t>
      </w:r>
    </w:p>
    <w:p w14:paraId="0C85B4BE" w14:textId="77777777" w:rsidR="0079140D" w:rsidRPr="00EA0C5F" w:rsidRDefault="0079140D" w:rsidP="0079140D">
      <w:pPr>
        <w:widowControl w:val="0"/>
        <w:bidi/>
        <w:spacing w:after="0"/>
        <w:ind w:firstLine="284"/>
        <w:jc w:val="both"/>
        <w:rPr>
          <w:rFonts w:cs="Abz-2 (Badr)"/>
          <w:sz w:val="28"/>
          <w:szCs w:val="28"/>
          <w:rtl/>
          <w:lang w:bidi="fa-IR"/>
        </w:rPr>
      </w:pPr>
      <w:r w:rsidRPr="00EA0C5F">
        <w:rPr>
          <w:rFonts w:cs="Abz-2 (Badr)"/>
          <w:sz w:val="28"/>
          <w:szCs w:val="28"/>
          <w:rtl/>
          <w:lang w:bidi="fa-IR"/>
        </w:rPr>
        <w:t>ووجه الفرق أن</w:t>
      </w:r>
      <w:r>
        <w:rPr>
          <w:rFonts w:cs="Abz-2 (Badr)" w:hint="cs"/>
          <w:sz w:val="28"/>
          <w:szCs w:val="28"/>
          <w:rtl/>
          <w:lang w:bidi="fa-IR"/>
        </w:rPr>
        <w:t>ّ</w:t>
      </w:r>
      <w:r w:rsidRPr="00EA0C5F">
        <w:rPr>
          <w:rFonts w:cs="Abz-2 (Badr)"/>
          <w:sz w:val="28"/>
          <w:szCs w:val="28"/>
          <w:rtl/>
          <w:lang w:bidi="fa-IR"/>
        </w:rPr>
        <w:t xml:space="preserve"> الحرّ ليس مالا</w:t>
      </w:r>
      <w:r>
        <w:rPr>
          <w:rFonts w:cs="Abz-2 (Badr)" w:hint="cs"/>
          <w:sz w:val="28"/>
          <w:szCs w:val="28"/>
          <w:rtl/>
          <w:lang w:bidi="fa-IR"/>
        </w:rPr>
        <w:t>ً</w:t>
      </w:r>
      <w:r w:rsidRPr="00EA0C5F">
        <w:rPr>
          <w:rFonts w:cs="Abz-2 (Badr)"/>
          <w:sz w:val="28"/>
          <w:szCs w:val="28"/>
          <w:rtl/>
          <w:lang w:bidi="fa-IR"/>
        </w:rPr>
        <w:t xml:space="preserve"> أصلا</w:t>
      </w:r>
      <w:r>
        <w:rPr>
          <w:rFonts w:cs="Abz-2 (Badr)" w:hint="cs"/>
          <w:sz w:val="28"/>
          <w:szCs w:val="28"/>
          <w:rtl/>
          <w:lang w:bidi="fa-IR"/>
        </w:rPr>
        <w:t>ً</w:t>
      </w:r>
      <w:r w:rsidRPr="00EA0C5F">
        <w:rPr>
          <w:rFonts w:cs="Abz-2 (Badr)"/>
          <w:sz w:val="28"/>
          <w:szCs w:val="28"/>
          <w:rtl/>
          <w:lang w:bidi="fa-IR"/>
        </w:rPr>
        <w:t>، فيكون ذكره كالمعدوم، بخلاف الخمر، فإن ماليّته منفيّة للمسلم لا عليه، لأن</w:t>
      </w:r>
      <w:r>
        <w:rPr>
          <w:rFonts w:cs="Abz-2 (Badr)" w:hint="cs"/>
          <w:sz w:val="28"/>
          <w:szCs w:val="28"/>
          <w:rtl/>
          <w:lang w:bidi="fa-IR"/>
        </w:rPr>
        <w:t>ّ</w:t>
      </w:r>
      <w:r w:rsidRPr="00EA0C5F">
        <w:rPr>
          <w:rFonts w:cs="Abz-2 (Badr)"/>
          <w:sz w:val="28"/>
          <w:szCs w:val="28"/>
          <w:rtl/>
          <w:lang w:bidi="fa-IR"/>
        </w:rPr>
        <w:t>ه مضمون عليه للذمّي المستتر، وللذمّي على مثله، فتكون الماليّة فيه ملحوظة في الجملة، فلا يكون العقد خاليا</w:t>
      </w:r>
      <w:r>
        <w:rPr>
          <w:rFonts w:cs="Abz-2 (Badr)" w:hint="cs"/>
          <w:sz w:val="28"/>
          <w:szCs w:val="28"/>
          <w:rtl/>
          <w:lang w:bidi="fa-IR"/>
        </w:rPr>
        <w:t>ً</w:t>
      </w:r>
      <w:r w:rsidRPr="00EA0C5F">
        <w:rPr>
          <w:rFonts w:cs="Abz-2 (Badr)"/>
          <w:sz w:val="28"/>
          <w:szCs w:val="28"/>
          <w:rtl/>
          <w:lang w:bidi="fa-IR"/>
        </w:rPr>
        <w:t xml:space="preserve"> عن المهر أصلا</w:t>
      </w:r>
      <w:r>
        <w:rPr>
          <w:rFonts w:cs="Abz-2 (Badr)" w:hint="cs"/>
          <w:sz w:val="28"/>
          <w:szCs w:val="28"/>
          <w:rtl/>
          <w:lang w:bidi="fa-IR"/>
        </w:rPr>
        <w:t>ً</w:t>
      </w:r>
      <w:r w:rsidRPr="00EA0C5F">
        <w:rPr>
          <w:rFonts w:cs="Abz-2 (Badr)"/>
          <w:sz w:val="28"/>
          <w:szCs w:val="28"/>
          <w:rtl/>
          <w:lang w:bidi="fa-IR"/>
        </w:rPr>
        <w:t xml:space="preserve">، بخلاف الحرّ. </w:t>
      </w:r>
    </w:p>
    <w:p w14:paraId="6943B82C" w14:textId="636FA9E8" w:rsidR="002A2A4C" w:rsidRDefault="0079140D" w:rsidP="00025746">
      <w:pPr>
        <w:widowControl w:val="0"/>
        <w:bidi/>
        <w:spacing w:after="0"/>
        <w:ind w:firstLine="284"/>
        <w:jc w:val="both"/>
        <w:rPr>
          <w:rFonts w:cs="Abz-2 (Badr)"/>
          <w:sz w:val="28"/>
          <w:szCs w:val="28"/>
          <w:lang w:bidi="fa-IR"/>
        </w:rPr>
      </w:pPr>
      <w:r w:rsidRPr="00EA0C5F">
        <w:rPr>
          <w:rFonts w:cs="Abz-2 (Badr)"/>
          <w:sz w:val="28"/>
          <w:szCs w:val="28"/>
          <w:rtl/>
          <w:lang w:bidi="fa-IR"/>
        </w:rPr>
        <w:t>واعلم أن</w:t>
      </w:r>
      <w:r>
        <w:rPr>
          <w:rFonts w:cs="Abz-2 (Badr)" w:hint="cs"/>
          <w:sz w:val="28"/>
          <w:szCs w:val="28"/>
          <w:rtl/>
          <w:lang w:bidi="fa-IR"/>
        </w:rPr>
        <w:t>ّ</w:t>
      </w:r>
      <w:r w:rsidRPr="00EA0C5F">
        <w:rPr>
          <w:rFonts w:cs="Abz-2 (Badr)"/>
          <w:sz w:val="28"/>
          <w:szCs w:val="28"/>
          <w:rtl/>
          <w:lang w:bidi="fa-IR"/>
        </w:rPr>
        <w:t>ه على القول الثاني يكون وجوب القيمة منوطا</w:t>
      </w:r>
      <w:r>
        <w:rPr>
          <w:rFonts w:cs="Abz-2 (Badr)" w:hint="cs"/>
          <w:sz w:val="28"/>
          <w:szCs w:val="28"/>
          <w:rtl/>
          <w:lang w:bidi="fa-IR"/>
        </w:rPr>
        <w:t>ً</w:t>
      </w:r>
      <w:r w:rsidRPr="00EA0C5F">
        <w:rPr>
          <w:rFonts w:cs="Abz-2 (Badr)"/>
          <w:sz w:val="28"/>
          <w:szCs w:val="28"/>
          <w:rtl/>
          <w:lang w:bidi="fa-IR"/>
        </w:rPr>
        <w:t xml:space="preserve"> بمجرّد العقد وإن لم يدخل بغير خلاف، بخلاف القول الأو</w:t>
      </w:r>
      <w:r>
        <w:rPr>
          <w:rFonts w:cs="Abz-2 (Badr)" w:hint="cs"/>
          <w:sz w:val="28"/>
          <w:szCs w:val="28"/>
          <w:rtl/>
          <w:lang w:bidi="fa-IR"/>
        </w:rPr>
        <w:t>ّ</w:t>
      </w:r>
      <w:r w:rsidRPr="00EA0C5F">
        <w:rPr>
          <w:rFonts w:cs="Abz-2 (Badr)"/>
          <w:sz w:val="28"/>
          <w:szCs w:val="28"/>
          <w:rtl/>
          <w:lang w:bidi="fa-IR"/>
        </w:rPr>
        <w:t>ل، فإن</w:t>
      </w:r>
      <w:r>
        <w:rPr>
          <w:rFonts w:cs="Abz-2 (Badr)" w:hint="cs"/>
          <w:sz w:val="28"/>
          <w:szCs w:val="28"/>
          <w:rtl/>
          <w:lang w:bidi="fa-IR"/>
        </w:rPr>
        <w:t>ّ</w:t>
      </w:r>
      <w:r w:rsidRPr="00EA0C5F">
        <w:rPr>
          <w:rFonts w:cs="Abz-2 (Badr)"/>
          <w:sz w:val="28"/>
          <w:szCs w:val="28"/>
          <w:rtl/>
          <w:lang w:bidi="fa-IR"/>
        </w:rPr>
        <w:t xml:space="preserve"> فيه وجهين. وكذا على الثالث، فإن</w:t>
      </w:r>
      <w:r>
        <w:rPr>
          <w:rFonts w:cs="Abz-2 (Badr)" w:hint="cs"/>
          <w:sz w:val="28"/>
          <w:szCs w:val="28"/>
          <w:rtl/>
          <w:lang w:bidi="fa-IR"/>
        </w:rPr>
        <w:t>ّ</w:t>
      </w:r>
      <w:r w:rsidRPr="00EA0C5F">
        <w:rPr>
          <w:rFonts w:cs="Abz-2 (Badr)"/>
          <w:sz w:val="28"/>
          <w:szCs w:val="28"/>
          <w:rtl/>
          <w:lang w:bidi="fa-IR"/>
        </w:rPr>
        <w:t xml:space="preserve"> الجهة التي توجب فيه القيمة تلحقه بالثاني، والتي توجب مهر المثل تلحقه بالأو</w:t>
      </w:r>
      <w:r>
        <w:rPr>
          <w:rFonts w:cs="Abz-2 (Badr)" w:hint="cs"/>
          <w:sz w:val="28"/>
          <w:szCs w:val="28"/>
          <w:rtl/>
          <w:lang w:bidi="fa-IR"/>
        </w:rPr>
        <w:t>ّ</w:t>
      </w:r>
      <w:r w:rsidRPr="00EA0C5F">
        <w:rPr>
          <w:rFonts w:cs="Abz-2 (Badr)"/>
          <w:sz w:val="28"/>
          <w:szCs w:val="28"/>
          <w:rtl/>
          <w:lang w:bidi="fa-IR"/>
        </w:rPr>
        <w:t>ل.</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
      </w:r>
    </w:p>
    <w:p w14:paraId="4DD622E2" w14:textId="5B466CD6" w:rsidR="00025746" w:rsidRPr="008310F3" w:rsidRDefault="00025746" w:rsidP="00025746">
      <w:pPr>
        <w:widowControl w:val="0"/>
        <w:bidi/>
        <w:spacing w:after="0"/>
        <w:ind w:firstLine="284"/>
        <w:jc w:val="both"/>
        <w:rPr>
          <w:rFonts w:cs="Abz-2 (Badr)"/>
          <w:sz w:val="28"/>
          <w:szCs w:val="28"/>
          <w:rtl/>
          <w:lang w:bidi="fa-IR"/>
        </w:rPr>
      </w:pPr>
      <w:r>
        <w:rPr>
          <w:rFonts w:cs="Abz-2 (Badr)" w:hint="cs"/>
          <w:sz w:val="28"/>
          <w:szCs w:val="28"/>
          <w:rtl/>
          <w:lang w:bidi="fa-IR"/>
        </w:rPr>
        <w:t>در ادامه بحث به بيان شقوق مختلف مسأله و حکم هر کدام از آنها خواهيم پرداخت ان شاء الله.</w:t>
      </w:r>
    </w:p>
    <w:p w14:paraId="56DAC677" w14:textId="57FBE6D6" w:rsidR="003832A1" w:rsidRPr="005F7100" w:rsidRDefault="003832A1" w:rsidP="0079140D">
      <w:pPr>
        <w:widowControl w:val="0"/>
        <w:bidi/>
        <w:spacing w:after="0"/>
        <w:ind w:firstLine="284"/>
        <w:jc w:val="both"/>
        <w:rPr>
          <w:rFonts w:cs="Abz-2 (Badr)"/>
          <w:sz w:val="28"/>
          <w:szCs w:val="28"/>
          <w:rtl/>
          <w:lang w:bidi="fa-IR"/>
        </w:rPr>
      </w:pPr>
    </w:p>
    <w:sectPr w:rsidR="003832A1" w:rsidRPr="005F7100"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F46C4" w14:textId="77777777" w:rsidR="000F4975" w:rsidRDefault="000F4975" w:rsidP="00F71127">
      <w:pPr>
        <w:spacing w:after="0" w:line="240" w:lineRule="auto"/>
      </w:pPr>
      <w:r>
        <w:separator/>
      </w:r>
    </w:p>
  </w:endnote>
  <w:endnote w:type="continuationSeparator" w:id="0">
    <w:p w14:paraId="0604FB3E" w14:textId="77777777" w:rsidR="000F4975" w:rsidRDefault="000F497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99520" w14:textId="77777777" w:rsidR="00B05D80" w:rsidRDefault="00B05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9E74" w14:textId="77777777" w:rsidR="00B05D80" w:rsidRDefault="00B05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6D24D" w14:textId="77777777" w:rsidR="000F4975" w:rsidRDefault="000F4975" w:rsidP="00EE25C0">
      <w:pPr>
        <w:bidi/>
        <w:spacing w:after="0" w:line="240" w:lineRule="auto"/>
      </w:pPr>
      <w:r>
        <w:separator/>
      </w:r>
    </w:p>
  </w:footnote>
  <w:footnote w:type="continuationSeparator" w:id="0">
    <w:p w14:paraId="33E82824" w14:textId="77777777" w:rsidR="000F4975" w:rsidRDefault="000F4975" w:rsidP="00F71127">
      <w:pPr>
        <w:bidi/>
        <w:spacing w:after="0" w:line="240" w:lineRule="auto"/>
      </w:pPr>
      <w:r>
        <w:continuationSeparator/>
      </w:r>
    </w:p>
  </w:footnote>
  <w:footnote w:id="1">
    <w:p w14:paraId="6FD9A95F" w14:textId="77777777" w:rsidR="0079140D" w:rsidRPr="002D27AB" w:rsidRDefault="0079140D" w:rsidP="0079140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مسالك،ج8،ص162 - 165.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1FDEA" w14:textId="77777777" w:rsidR="00B05D80" w:rsidRDefault="00B05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A15F" w14:textId="4A355BE0" w:rsidR="00B05D80" w:rsidRDefault="00B05D80">
    <w:pPr>
      <w:pStyle w:val="Header"/>
    </w:pPr>
    <w:r>
      <w:rPr>
        <w:noProof/>
      </w:rPr>
      <mc:AlternateContent>
        <mc:Choice Requires="wps">
          <w:drawing>
            <wp:anchor distT="45720" distB="45720" distL="114300" distR="114300" simplePos="0" relativeHeight="251661312" behindDoc="0" locked="0" layoutInCell="1" allowOverlap="1" wp14:anchorId="7C1281B4" wp14:editId="5C7F8FAE">
              <wp:simplePos x="0" y="0"/>
              <wp:positionH relativeFrom="column">
                <wp:posOffset>3573780</wp:posOffset>
              </wp:positionH>
              <wp:positionV relativeFrom="paragraph">
                <wp:posOffset>-45720</wp:posOffset>
              </wp:positionV>
              <wp:extent cx="3131820" cy="16459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1645920"/>
                      </a:xfrm>
                      <a:prstGeom prst="rect">
                        <a:avLst/>
                      </a:prstGeom>
                      <a:solidFill>
                        <a:srgbClr val="FFFFFF"/>
                      </a:solidFill>
                      <a:ln w="9525">
                        <a:noFill/>
                        <a:miter lim="800000"/>
                        <a:headEnd/>
                        <a:tailEnd/>
                      </a:ln>
                    </wps:spPr>
                    <wps:txbx>
                      <w:txbxContent>
                        <w:p w14:paraId="627B2F49" w14:textId="239508BB" w:rsidR="00B05D80" w:rsidRDefault="00B05D80" w:rsidP="00B05D80">
                          <w:pPr>
                            <w:jc w:val="right"/>
                            <w:rPr>
                              <w:rFonts w:cs="B Mehr"/>
                            </w:rPr>
                          </w:pPr>
                          <w:r>
                            <w:rPr>
                              <w:rFonts w:cs="B Mehr" w:hint="cs"/>
                              <w:rtl/>
                            </w:rPr>
                            <w:t>تقریر درس خارج فقه استاد سید علی موسوی اردبیلی</w:t>
                          </w:r>
                        </w:p>
                        <w:p w14:paraId="2AD1E813" w14:textId="77777777" w:rsidR="00B05D80" w:rsidRDefault="00B05D80" w:rsidP="00B05D80">
                          <w:pPr>
                            <w:jc w:val="right"/>
                            <w:rPr>
                              <w:rFonts w:cs="B Mehr"/>
                            </w:rPr>
                          </w:pPr>
                          <w:r>
                            <w:rPr>
                              <w:rFonts w:cs="B Mehr" w:hint="cs"/>
                              <w:rtl/>
                            </w:rPr>
                            <w:t xml:space="preserve">مبحث: نکاح    / مهر </w:t>
                          </w:r>
                        </w:p>
                        <w:p w14:paraId="51C0F199" w14:textId="638DE378" w:rsidR="00B05D80" w:rsidRDefault="00B05D80" w:rsidP="00B05D80">
                          <w:pPr>
                            <w:jc w:val="right"/>
                            <w:rPr>
                              <w:rFonts w:cs="B Mehr"/>
                            </w:rPr>
                          </w:pPr>
                          <w:r>
                            <w:rPr>
                              <w:rFonts w:cs="B Mehr" w:hint="cs"/>
                              <w:rtl/>
                            </w:rPr>
                            <w:t>تاریخ:   شنبه ،</w:t>
                          </w:r>
                          <w:r>
                            <w:rPr>
                              <w:rFonts w:cs="B Mehr" w:hint="cs"/>
                              <w:rtl/>
                            </w:rPr>
                            <w:t xml:space="preserve"> 12</w:t>
                          </w:r>
                          <w:r>
                            <w:rPr>
                              <w:rFonts w:cs="B Mehr" w:hint="cs"/>
                              <w:rtl/>
                            </w:rPr>
                            <w:t xml:space="preserve">   آذر 1401ه.ش</w:t>
                          </w:r>
                        </w:p>
                        <w:p w14:paraId="72016C78" w14:textId="77777777" w:rsidR="00B05D80" w:rsidRDefault="00B05D80" w:rsidP="00B05D80">
                          <w:pPr>
                            <w:jc w:val="right"/>
                            <w:rPr>
                              <w:rFonts w:cs="B Mehr"/>
                            </w:rPr>
                          </w:pPr>
                        </w:p>
                        <w:p w14:paraId="3BAB3B65" w14:textId="77777777" w:rsidR="00B05D80" w:rsidRDefault="00B05D80" w:rsidP="00B05D80">
                          <w:pPr>
                            <w:jc w:val="right"/>
                            <w:rPr>
                              <w:rFonts w:cs="B Mehr"/>
                            </w:rPr>
                          </w:pPr>
                        </w:p>
                        <w:p w14:paraId="331258A6" w14:textId="77777777" w:rsidR="00B05D80" w:rsidRDefault="00B05D80" w:rsidP="00B05D80">
                          <w:pPr>
                            <w:jc w:val="right"/>
                            <w:rPr>
                              <w:rFonts w:cs="B Mehr"/>
                            </w:rPr>
                          </w:pPr>
                        </w:p>
                        <w:p w14:paraId="61DFB2AB" w14:textId="77777777" w:rsidR="00B05D80" w:rsidRDefault="00B05D80" w:rsidP="00B05D80"/>
                        <w:p w14:paraId="5DD62635" w14:textId="77777777" w:rsidR="00B05D80" w:rsidRDefault="00B05D80" w:rsidP="00B05D80"/>
                        <w:p w14:paraId="7B84A228" w14:textId="77777777" w:rsidR="00B05D80" w:rsidRDefault="00B05D80" w:rsidP="00B05D80"/>
                        <w:p w14:paraId="11BFBFC7" w14:textId="7B205CCC" w:rsidR="00B05D80" w:rsidRDefault="00B05D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281B4" id="_x0000_t202" coordsize="21600,21600" o:spt="202" path="m,l,21600r21600,l21600,xe">
              <v:stroke joinstyle="miter"/>
              <v:path gradientshapeok="t" o:connecttype="rect"/>
            </v:shapetype>
            <v:shape id="Text Box 2" o:spid="_x0000_s1026" type="#_x0000_t202" style="position:absolute;margin-left:281.4pt;margin-top:-3.6pt;width:246.6pt;height:12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PDAIAAPcDAAAOAAAAZHJzL2Uyb0RvYy54bWysU9tu2zAMfR+wfxD0vjhOky4x4hRdugwD&#10;ugvQ7QMUWY6FyaJGKbG7ry8lu2m2vQ3TgyCK1CF5eLS+6VvDTgq9BlvyfDLlTFkJlbaHkn//tnuz&#10;5MwHYSthwKqSPyrPbzavX607V6gZNGAqhYxArC86V/ImBFdkmZeNaoWfgFOWnDVgKwKZeMgqFB2h&#10;tyabTafXWQdYOQSpvKfbu8HJNwm/rpUMX+raq8BMyam2kHZM+z7u2WYtigMK12g5liH+oYpWaEtJ&#10;z1B3Igh2RP0XVKslgoc6TCS0GdS1lir1QN3k0z+6eWiEU6kXIse7M03+/8HKz6cH9xVZ6N9BTwNM&#10;TXh3D/KHZxa2jbAHdYsIXaNERYnzSFnWOV+MTyPVvvARZN99goqGLI4BElBfYxtZoT4ZodMAHs+k&#10;qz4wSZdX+VW+nJFLki+/ni9WZMQconh+7tCHDwpaFg8lR5pqghenex+G0OeQmM2D0dVOG5MMPOy3&#10;BtlJkAJ2aY3ov4UZy7qSrxazRUK2EN8ncbQ6kEKNbku+nMY1aCbS8d5WKSQIbYYzFW3syE+kZCAn&#10;9PueAiNPe6geiSmEQYn0c+jQAP7irCMVltz/PApUnJmPlthe5fN5lG0y5ou3kSe89OwvPcJKgip5&#10;4Gw4bkOSeuTBwi1NpdaJr5dKxlpJXYnx8SdE+V7aKerlv26eAAAA//8DAFBLAwQUAAYACAAAACEA&#10;dDsd1t4AAAALAQAADwAAAGRycy9kb3ducmV2LnhtbEyPzU7DMBCE70i8g7VIXFBrE5EEQpwKkEBc&#10;+/MAm3ibRMTrKHab9O1xT3AczWjmm3Kz2EGcafK9Yw2PawWCuHGm51bDYf+5egbhA7LBwTFpuJCH&#10;TXV7U2Jh3MxbOu9CK2IJ+wI1dCGMhZS+6ciiX7uROHpHN1kMUU6tNBPOsdwOMlEqkxZ7jgsdjvTR&#10;UfOzO1kNx+/5IX2Z669wyLdP2Tv2ee0uWt/fLW+vIAIt4S8MV/yIDlVkqt2JjReDhjRLInrQsMoT&#10;ENeASrP4rtaQpIkCWZXy/4fqFwAA//8DAFBLAQItABQABgAIAAAAIQC2gziS/gAAAOEBAAATAAAA&#10;AAAAAAAAAAAAAAAAAABbQ29udGVudF9UeXBlc10ueG1sUEsBAi0AFAAGAAgAAAAhADj9If/WAAAA&#10;lAEAAAsAAAAAAAAAAAAAAAAALwEAAF9yZWxzLy5yZWxzUEsBAi0AFAAGAAgAAAAhAP8P7Q8MAgAA&#10;9wMAAA4AAAAAAAAAAAAAAAAALgIAAGRycy9lMm9Eb2MueG1sUEsBAi0AFAAGAAgAAAAhAHQ7Hdbe&#10;AAAACwEAAA8AAAAAAAAAAAAAAAAAZgQAAGRycy9kb3ducmV2LnhtbFBLBQYAAAAABAAEAPMAAABx&#10;BQAAAAA=&#10;" stroked="f">
              <v:textbox>
                <w:txbxContent>
                  <w:p w14:paraId="627B2F49" w14:textId="239508BB" w:rsidR="00B05D80" w:rsidRDefault="00B05D80" w:rsidP="00B05D80">
                    <w:pPr>
                      <w:jc w:val="right"/>
                      <w:rPr>
                        <w:rFonts w:cs="B Mehr"/>
                      </w:rPr>
                    </w:pPr>
                    <w:r>
                      <w:rPr>
                        <w:rFonts w:cs="B Mehr" w:hint="cs"/>
                        <w:rtl/>
                      </w:rPr>
                      <w:t>تقریر درس خارج فقه استاد سید علی موسوی اردبیلی</w:t>
                    </w:r>
                  </w:p>
                  <w:p w14:paraId="2AD1E813" w14:textId="77777777" w:rsidR="00B05D80" w:rsidRDefault="00B05D80" w:rsidP="00B05D80">
                    <w:pPr>
                      <w:jc w:val="right"/>
                      <w:rPr>
                        <w:rFonts w:cs="B Mehr"/>
                      </w:rPr>
                    </w:pPr>
                    <w:r>
                      <w:rPr>
                        <w:rFonts w:cs="B Mehr" w:hint="cs"/>
                        <w:rtl/>
                      </w:rPr>
                      <w:t xml:space="preserve">مبحث: نکاح    / مهر </w:t>
                    </w:r>
                  </w:p>
                  <w:p w14:paraId="51C0F199" w14:textId="638DE378" w:rsidR="00B05D80" w:rsidRDefault="00B05D80" w:rsidP="00B05D80">
                    <w:pPr>
                      <w:jc w:val="right"/>
                      <w:rPr>
                        <w:rFonts w:cs="B Mehr"/>
                      </w:rPr>
                    </w:pPr>
                    <w:r>
                      <w:rPr>
                        <w:rFonts w:cs="B Mehr" w:hint="cs"/>
                        <w:rtl/>
                      </w:rPr>
                      <w:t>تاریخ:   شنبه ،</w:t>
                    </w:r>
                    <w:r>
                      <w:rPr>
                        <w:rFonts w:cs="B Mehr" w:hint="cs"/>
                        <w:rtl/>
                      </w:rPr>
                      <w:t xml:space="preserve"> 12</w:t>
                    </w:r>
                    <w:r>
                      <w:rPr>
                        <w:rFonts w:cs="B Mehr" w:hint="cs"/>
                        <w:rtl/>
                      </w:rPr>
                      <w:t xml:space="preserve">   آذر 1401ه.ش</w:t>
                    </w:r>
                  </w:p>
                  <w:p w14:paraId="72016C78" w14:textId="77777777" w:rsidR="00B05D80" w:rsidRDefault="00B05D80" w:rsidP="00B05D80">
                    <w:pPr>
                      <w:jc w:val="right"/>
                      <w:rPr>
                        <w:rFonts w:cs="B Mehr"/>
                      </w:rPr>
                    </w:pPr>
                  </w:p>
                  <w:p w14:paraId="3BAB3B65" w14:textId="77777777" w:rsidR="00B05D80" w:rsidRDefault="00B05D80" w:rsidP="00B05D80">
                    <w:pPr>
                      <w:jc w:val="right"/>
                      <w:rPr>
                        <w:rFonts w:cs="B Mehr"/>
                      </w:rPr>
                    </w:pPr>
                  </w:p>
                  <w:p w14:paraId="331258A6" w14:textId="77777777" w:rsidR="00B05D80" w:rsidRDefault="00B05D80" w:rsidP="00B05D80">
                    <w:pPr>
                      <w:jc w:val="right"/>
                      <w:rPr>
                        <w:rFonts w:cs="B Mehr"/>
                      </w:rPr>
                    </w:pPr>
                  </w:p>
                  <w:p w14:paraId="61DFB2AB" w14:textId="77777777" w:rsidR="00B05D80" w:rsidRDefault="00B05D80" w:rsidP="00B05D80"/>
                  <w:p w14:paraId="5DD62635" w14:textId="77777777" w:rsidR="00B05D80" w:rsidRDefault="00B05D80" w:rsidP="00B05D80"/>
                  <w:p w14:paraId="7B84A228" w14:textId="77777777" w:rsidR="00B05D80" w:rsidRDefault="00B05D80" w:rsidP="00B05D80"/>
                  <w:p w14:paraId="11BFBFC7" w14:textId="7B205CCC" w:rsidR="00B05D80" w:rsidRDefault="00B05D8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25E06B3" wp14:editId="5C33D5B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F865" w14:textId="77777777" w:rsidR="00B05D80" w:rsidRDefault="00B05D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4957"/>
    <w:rsid w:val="000D0B46"/>
    <w:rsid w:val="000E1CDA"/>
    <w:rsid w:val="000E2156"/>
    <w:rsid w:val="000F2E50"/>
    <w:rsid w:val="000F4975"/>
    <w:rsid w:val="00101B80"/>
    <w:rsid w:val="001050A2"/>
    <w:rsid w:val="001149FA"/>
    <w:rsid w:val="00117D7D"/>
    <w:rsid w:val="00121124"/>
    <w:rsid w:val="001420FB"/>
    <w:rsid w:val="00142696"/>
    <w:rsid w:val="00145844"/>
    <w:rsid w:val="00150806"/>
    <w:rsid w:val="0015228E"/>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829CF"/>
    <w:rsid w:val="00295DC1"/>
    <w:rsid w:val="0029688A"/>
    <w:rsid w:val="002A09CF"/>
    <w:rsid w:val="002A267D"/>
    <w:rsid w:val="002A2A4C"/>
    <w:rsid w:val="002A6FA3"/>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272"/>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580F"/>
    <w:rsid w:val="006D5754"/>
    <w:rsid w:val="006F1A47"/>
    <w:rsid w:val="00700430"/>
    <w:rsid w:val="0070259D"/>
    <w:rsid w:val="00703021"/>
    <w:rsid w:val="00706DD2"/>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F3842"/>
    <w:rsid w:val="00901208"/>
    <w:rsid w:val="00912916"/>
    <w:rsid w:val="00920965"/>
    <w:rsid w:val="009251BE"/>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05D80"/>
    <w:rsid w:val="00B177DA"/>
    <w:rsid w:val="00B26936"/>
    <w:rsid w:val="00B332CC"/>
    <w:rsid w:val="00B33F90"/>
    <w:rsid w:val="00B43A82"/>
    <w:rsid w:val="00B447EF"/>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41B9E"/>
    <w:rsid w:val="00C4572A"/>
    <w:rsid w:val="00C6529A"/>
    <w:rsid w:val="00C66870"/>
    <w:rsid w:val="00C8378C"/>
    <w:rsid w:val="00C9359C"/>
    <w:rsid w:val="00C9572F"/>
    <w:rsid w:val="00CA0BC4"/>
    <w:rsid w:val="00CB0E9E"/>
    <w:rsid w:val="00CB5082"/>
    <w:rsid w:val="00CC241E"/>
    <w:rsid w:val="00CC2540"/>
    <w:rsid w:val="00CD08A2"/>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06DF"/>
    <w:rsid w:val="00F71127"/>
    <w:rsid w:val="00F80BC8"/>
    <w:rsid w:val="00FA5DD1"/>
    <w:rsid w:val="00FB6F78"/>
    <w:rsid w:val="00FC64C4"/>
    <w:rsid w:val="00FE120F"/>
    <w:rsid w:val="00FE3CCD"/>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749</TotalTime>
  <Pages>1</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42</cp:revision>
  <cp:lastPrinted>2022-11-28T09:09:00Z</cp:lastPrinted>
  <dcterms:created xsi:type="dcterms:W3CDTF">2022-10-16T08:36:00Z</dcterms:created>
  <dcterms:modified xsi:type="dcterms:W3CDTF">2022-12-03T09:43:00Z</dcterms:modified>
</cp:coreProperties>
</file>