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3E1E4" w14:textId="77777777" w:rsidR="00C40BCA" w:rsidRDefault="00C40BCA" w:rsidP="00901208">
      <w:pPr>
        <w:widowControl w:val="0"/>
        <w:bidi/>
        <w:spacing w:after="0" w:line="250" w:lineRule="auto"/>
        <w:jc w:val="center"/>
        <w:rPr>
          <w:rFonts w:cs="QuranTaha"/>
          <w:sz w:val="28"/>
          <w:szCs w:val="28"/>
          <w:rtl/>
          <w:lang w:bidi="fa-IR"/>
        </w:rPr>
      </w:pPr>
    </w:p>
    <w:p w14:paraId="4C6BF65E" w14:textId="77777777" w:rsidR="00C40BCA" w:rsidRDefault="00C40BCA" w:rsidP="00C40BCA">
      <w:pPr>
        <w:widowControl w:val="0"/>
        <w:bidi/>
        <w:spacing w:after="0" w:line="250" w:lineRule="auto"/>
        <w:jc w:val="center"/>
        <w:rPr>
          <w:rFonts w:cs="QuranTaha"/>
          <w:sz w:val="28"/>
          <w:szCs w:val="28"/>
          <w:rtl/>
          <w:lang w:bidi="fa-IR"/>
        </w:rPr>
      </w:pPr>
    </w:p>
    <w:p w14:paraId="3208BDE5" w14:textId="77777777" w:rsidR="00C40BCA" w:rsidRDefault="00C40BCA" w:rsidP="00C40BCA">
      <w:pPr>
        <w:widowControl w:val="0"/>
        <w:bidi/>
        <w:spacing w:after="0" w:line="250" w:lineRule="auto"/>
        <w:jc w:val="center"/>
        <w:rPr>
          <w:rFonts w:cs="QuranTaha"/>
          <w:sz w:val="28"/>
          <w:szCs w:val="28"/>
          <w:rtl/>
          <w:lang w:bidi="fa-IR"/>
        </w:rPr>
      </w:pPr>
    </w:p>
    <w:p w14:paraId="395FDAF1" w14:textId="77777777" w:rsidR="00C40BCA" w:rsidRDefault="00C40BCA" w:rsidP="00C40BCA">
      <w:pPr>
        <w:widowControl w:val="0"/>
        <w:bidi/>
        <w:spacing w:after="0" w:line="250" w:lineRule="auto"/>
        <w:jc w:val="center"/>
        <w:rPr>
          <w:rFonts w:cs="QuranTaha"/>
          <w:sz w:val="28"/>
          <w:szCs w:val="28"/>
          <w:rtl/>
          <w:lang w:bidi="fa-IR"/>
        </w:rPr>
      </w:pPr>
    </w:p>
    <w:p w14:paraId="7242D8F3" w14:textId="1469C965" w:rsidR="00901208" w:rsidRPr="00C27AEE" w:rsidRDefault="00901208" w:rsidP="00C40BCA">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1231D9A2"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F2510">
        <w:rPr>
          <w:rFonts w:cs="B Mitra" w:hint="cs"/>
          <w:b/>
          <w:bCs/>
          <w:sz w:val="32"/>
          <w:szCs w:val="32"/>
          <w:rtl/>
          <w:lang w:bidi="fa-IR"/>
        </w:rPr>
        <w:t>20</w:t>
      </w:r>
    </w:p>
    <w:p w14:paraId="69550297" w14:textId="0B3FF38F" w:rsidR="009F2510" w:rsidRDefault="009F2510" w:rsidP="00413049">
      <w:pPr>
        <w:widowControl w:val="0"/>
        <w:bidi/>
        <w:spacing w:after="0"/>
        <w:ind w:left="1701" w:firstLine="284"/>
        <w:jc w:val="both"/>
        <w:rPr>
          <w:rFonts w:cs="Abz-2 (Badr)"/>
          <w:b/>
          <w:bCs/>
          <w:sz w:val="28"/>
          <w:szCs w:val="28"/>
          <w:rtl/>
          <w:lang w:bidi="fa-IR"/>
        </w:rPr>
      </w:pPr>
      <w:bookmarkStart w:id="0" w:name="_Hlk119158879"/>
      <w:r w:rsidRPr="00BF4F08">
        <w:rPr>
          <w:rFonts w:cs="Abz-2 (Badr)" w:hint="cs"/>
          <w:b/>
          <w:bCs/>
          <w:sz w:val="28"/>
          <w:szCs w:val="28"/>
          <w:rtl/>
          <w:lang w:bidi="fa-IR"/>
        </w:rPr>
        <w:t>قال العلامة في القواعد:</w:t>
      </w:r>
    </w:p>
    <w:p w14:paraId="7D51567C" w14:textId="77777777" w:rsidR="009F2510" w:rsidRPr="00BF4F08" w:rsidRDefault="009F2510" w:rsidP="00413049">
      <w:pPr>
        <w:widowControl w:val="0"/>
        <w:bidi/>
        <w:spacing w:after="0"/>
        <w:ind w:left="1701" w:firstLine="284"/>
        <w:jc w:val="both"/>
        <w:rPr>
          <w:rFonts w:cs="Abz-2 (Badr)"/>
          <w:b/>
          <w:bCs/>
          <w:sz w:val="28"/>
          <w:szCs w:val="28"/>
          <w:rtl/>
          <w:lang w:bidi="fa-IR"/>
        </w:rPr>
      </w:pPr>
      <w:r>
        <w:rPr>
          <w:rFonts w:cs="Abz-2 (Badr)" w:hint="cs"/>
          <w:b/>
          <w:bCs/>
          <w:sz w:val="28"/>
          <w:szCs w:val="28"/>
          <w:rtl/>
          <w:lang w:bidi="fa-IR"/>
        </w:rPr>
        <w:t>«</w:t>
      </w:r>
      <w:r w:rsidRPr="00BF4F08">
        <w:rPr>
          <w:rFonts w:cs="Abz-2 (Badr)"/>
          <w:b/>
          <w:bCs/>
          <w:sz w:val="28"/>
          <w:szCs w:val="28"/>
          <w:rtl/>
          <w:lang w:bidi="fa-IR"/>
        </w:rPr>
        <w:t>لو شرط الاستيلاد فخرجت عقيما</w:t>
      </w:r>
      <w:r>
        <w:rPr>
          <w:rFonts w:cs="Abz-2 (Badr)" w:hint="cs"/>
          <w:b/>
          <w:bCs/>
          <w:sz w:val="28"/>
          <w:szCs w:val="28"/>
          <w:rtl/>
          <w:lang w:bidi="fa-IR"/>
        </w:rPr>
        <w:t>ً</w:t>
      </w:r>
      <w:r w:rsidRPr="00BF4F08">
        <w:rPr>
          <w:rFonts w:cs="Abz-2 (Badr)"/>
          <w:b/>
          <w:bCs/>
          <w:sz w:val="28"/>
          <w:szCs w:val="28"/>
          <w:rtl/>
          <w:lang w:bidi="fa-IR"/>
        </w:rPr>
        <w:t xml:space="preserve"> فلا فسخ، لإمكان تجدّد شرطه في الشيخوخة وعدم العلم بالعقم من دونه وجواز استناده إليه.</w:t>
      </w:r>
      <w:r>
        <w:rPr>
          <w:rFonts w:cs="Abz-2 (Badr)" w:hint="cs"/>
          <w:b/>
          <w:bCs/>
          <w:sz w:val="28"/>
          <w:szCs w:val="28"/>
          <w:rtl/>
          <w:lang w:bidi="fa-IR"/>
        </w:rPr>
        <w:t>»</w:t>
      </w:r>
      <w:r w:rsidRPr="002D27AB">
        <w:rPr>
          <w:rStyle w:val="FootnoteReference"/>
          <w:rFonts w:cs="Abz-2 (Badr)"/>
          <w:sz w:val="28"/>
          <w:szCs w:val="28"/>
          <w:rtl/>
          <w:lang w:bidi="fa-IR"/>
        </w:rPr>
        <w:footnoteReference w:id="1"/>
      </w:r>
    </w:p>
    <w:p w14:paraId="346FC803" w14:textId="77777777" w:rsidR="009F2510" w:rsidRDefault="009F2510" w:rsidP="009F2510">
      <w:pPr>
        <w:widowControl w:val="0"/>
        <w:bidi/>
        <w:spacing w:after="0"/>
        <w:ind w:firstLine="284"/>
        <w:jc w:val="both"/>
        <w:rPr>
          <w:rFonts w:cs="Abz-2 (Badr)"/>
          <w:color w:val="000000" w:themeColor="text1"/>
          <w:sz w:val="28"/>
          <w:szCs w:val="28"/>
          <w:rtl/>
          <w:lang w:bidi="fa-IR"/>
        </w:rPr>
      </w:pPr>
      <w:r w:rsidRPr="004868A7">
        <w:rPr>
          <w:rFonts w:cs="Abz-2 (Badr)" w:hint="cs"/>
          <w:color w:val="000000" w:themeColor="text1"/>
          <w:sz w:val="28"/>
          <w:szCs w:val="28"/>
          <w:rtl/>
          <w:lang w:bidi="fa-IR"/>
        </w:rPr>
        <w:t xml:space="preserve">آنچه که علامه فرموده است </w:t>
      </w:r>
      <w:r>
        <w:rPr>
          <w:rFonts w:cs="Abz-2 (Badr)" w:hint="cs"/>
          <w:color w:val="000000" w:themeColor="text1"/>
          <w:sz w:val="28"/>
          <w:szCs w:val="28"/>
          <w:rtl/>
          <w:lang w:bidi="fa-IR"/>
        </w:rPr>
        <w:t>مبتنی بر شرائط موجود در ازمنه سابق بوده است که علم به عقيم بودن نوعاً ممکن نبوده است. ولی در زمان حال که امکان تحصيل اطمينان به عقيم بودن زن وجود دارد، اخذ به خيار تدليس در شرط مذکور امکان</w:t>
      </w:r>
      <w:r>
        <w:rPr>
          <w:rFonts w:cs="Abz-2 (Badr)"/>
          <w:color w:val="000000" w:themeColor="text1"/>
          <w:sz w:val="28"/>
          <w:szCs w:val="28"/>
          <w:rtl/>
          <w:lang w:bidi="fa-IR"/>
        </w:rPr>
        <w:softHyphen/>
      </w:r>
      <w:r>
        <w:rPr>
          <w:rFonts w:cs="Abz-2 (Badr)" w:hint="cs"/>
          <w:color w:val="000000" w:themeColor="text1"/>
          <w:sz w:val="28"/>
          <w:szCs w:val="28"/>
          <w:rtl/>
          <w:lang w:bidi="fa-IR"/>
        </w:rPr>
        <w:t>پذير است. البته در آن زمان نيز در شرائطی ممکن بوده است که علم عادی به عقيم بودن زنی پيدا شود، مثل اين که زن با چند مرد مختلف قبلاً ازدواج کرده باشد که از زنان ديگر دارای فرزند بوده</w:t>
      </w:r>
      <w:r>
        <w:rPr>
          <w:rFonts w:cs="Abz-2 (Badr)"/>
          <w:color w:val="000000" w:themeColor="text1"/>
          <w:sz w:val="28"/>
          <w:szCs w:val="28"/>
          <w:rtl/>
          <w:lang w:bidi="fa-IR"/>
        </w:rPr>
        <w:softHyphen/>
      </w:r>
      <w:r>
        <w:rPr>
          <w:rFonts w:cs="Abz-2 (Badr)" w:hint="cs"/>
          <w:color w:val="000000" w:themeColor="text1"/>
          <w:sz w:val="28"/>
          <w:szCs w:val="28"/>
          <w:rtl/>
          <w:lang w:bidi="fa-IR"/>
        </w:rPr>
        <w:t>اند ولی از اين زن فرزندی به آنها اعطاء نشده است.</w:t>
      </w:r>
    </w:p>
    <w:p w14:paraId="3F58E365" w14:textId="77777777" w:rsidR="009F2510" w:rsidRDefault="009F2510" w:rsidP="009F251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احتمالی که علامه داده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اين که زن در زمان بعدی و يا در پيری دارای فرزند شود، در جايی که قرائنی مثل مثال بالا وجود داشته باشد، احتمالی نيست که در اين موارد عقلا به آن توجه کنند و به قرائن موجود عمل نکنند.</w:t>
      </w:r>
    </w:p>
    <w:p w14:paraId="50187E65" w14:textId="77777777" w:rsidR="009F2510" w:rsidRDefault="009F2510" w:rsidP="009F251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هرچند بايد دقت داشت که تدليس در صورتی محقق است که زن يا کسی که او را به نکاح مرد درآورده است، در حين نکاح علم به عقيم بودن زن داشته باشد، وگرنه شرط تحقق تدليس محقق نخواهد بود.</w:t>
      </w:r>
    </w:p>
    <w:p w14:paraId="56B5C753" w14:textId="77777777" w:rsidR="009F2510" w:rsidRPr="007252E1" w:rsidRDefault="009F2510" w:rsidP="009F251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عقيم بودن نيز دارای معنای معلومی نزد عرف است که همان عدم امکان فرزند</w:t>
      </w:r>
      <w:r>
        <w:rPr>
          <w:rFonts w:cs="Abz-2 (Badr)"/>
          <w:color w:val="000000" w:themeColor="text1"/>
          <w:sz w:val="28"/>
          <w:szCs w:val="28"/>
          <w:rtl/>
          <w:lang w:bidi="fa-IR"/>
        </w:rPr>
        <w:softHyphen/>
      </w:r>
      <w:r>
        <w:rPr>
          <w:rFonts w:cs="Abz-2 (Badr)" w:hint="cs"/>
          <w:color w:val="000000" w:themeColor="text1"/>
          <w:sz w:val="28"/>
          <w:szCs w:val="28"/>
          <w:rtl/>
          <w:lang w:bidi="fa-IR"/>
        </w:rPr>
        <w:t>آوری است.</w:t>
      </w:r>
    </w:p>
    <w:p w14:paraId="16ACA4CE" w14:textId="77777777" w:rsidR="009F2510" w:rsidRPr="00021B91" w:rsidRDefault="009F2510" w:rsidP="009F2510">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ولکن قال صاحب الجواهر: «</w:t>
      </w:r>
      <w:r w:rsidRPr="00021B91">
        <w:rPr>
          <w:rFonts w:cs="Abz-2 (Badr)"/>
          <w:color w:val="000000" w:themeColor="text1"/>
          <w:sz w:val="28"/>
          <w:szCs w:val="28"/>
          <w:rtl/>
          <w:lang w:bidi="fa-IR"/>
        </w:rPr>
        <w:t>المراد من العقم المشترط</w:t>
      </w:r>
      <w:r>
        <w:rPr>
          <w:rFonts w:cs="Abz-2 (Badr)" w:hint="cs"/>
          <w:color w:val="000000" w:themeColor="text1"/>
          <w:sz w:val="28"/>
          <w:szCs w:val="28"/>
          <w:rtl/>
          <w:lang w:bidi="fa-IR"/>
        </w:rPr>
        <w:t>،</w:t>
      </w:r>
      <w:r w:rsidRPr="00021B91">
        <w:rPr>
          <w:rFonts w:cs="Abz-2 (Badr)"/>
          <w:color w:val="000000" w:themeColor="text1"/>
          <w:sz w:val="28"/>
          <w:szCs w:val="28"/>
          <w:rtl/>
          <w:lang w:bidi="fa-IR"/>
        </w:rPr>
        <w:t xml:space="preserve"> عدم حملها</w:t>
      </w:r>
      <w:r>
        <w:rPr>
          <w:rFonts w:cs="Abz-2 (Badr)" w:hint="cs"/>
          <w:color w:val="000000" w:themeColor="text1"/>
          <w:sz w:val="28"/>
          <w:szCs w:val="28"/>
          <w:rtl/>
          <w:lang w:bidi="fa-IR"/>
        </w:rPr>
        <w:t>...</w:t>
      </w:r>
      <w:r w:rsidRPr="00021B91">
        <w:rPr>
          <w:rFonts w:cs="Abz-2 (Badr)"/>
          <w:color w:val="000000" w:themeColor="text1"/>
          <w:sz w:val="28"/>
          <w:szCs w:val="28"/>
          <w:rtl/>
          <w:lang w:bidi="fa-IR"/>
        </w:rPr>
        <w:t xml:space="preserve"> وأن</w:t>
      </w:r>
      <w:r>
        <w:rPr>
          <w:rFonts w:cs="Abz-2 (Badr)" w:hint="cs"/>
          <w:color w:val="000000" w:themeColor="text1"/>
          <w:sz w:val="28"/>
          <w:szCs w:val="28"/>
          <w:rtl/>
          <w:lang w:bidi="fa-IR"/>
        </w:rPr>
        <w:t>ّ</w:t>
      </w:r>
      <w:r w:rsidRPr="00021B91">
        <w:rPr>
          <w:rFonts w:cs="Abz-2 (Badr)"/>
          <w:color w:val="000000" w:themeColor="text1"/>
          <w:sz w:val="28"/>
          <w:szCs w:val="28"/>
          <w:rtl/>
          <w:lang w:bidi="fa-IR"/>
        </w:rPr>
        <w:t xml:space="preserve"> المراد من اشتراط الاستيلاد ما يرجع إلى صفاتها لا إلى ما يرجع إلى فعل الله الذي لا اختيار لأحدهما فيه، ف</w:t>
      </w:r>
      <w:r>
        <w:rPr>
          <w:rFonts w:cs="Abz-2 (Badr)" w:hint="cs"/>
          <w:color w:val="000000" w:themeColor="text1"/>
          <w:sz w:val="28"/>
          <w:szCs w:val="28"/>
          <w:rtl/>
          <w:lang w:bidi="fa-IR"/>
        </w:rPr>
        <w:t>إ</w:t>
      </w:r>
      <w:r w:rsidRPr="00021B91">
        <w:rPr>
          <w:rFonts w:cs="Abz-2 (Badr)"/>
          <w:color w:val="000000" w:themeColor="text1"/>
          <w:sz w:val="28"/>
          <w:szCs w:val="28"/>
          <w:rtl/>
          <w:lang w:bidi="fa-IR"/>
        </w:rPr>
        <w:t>ن</w:t>
      </w:r>
      <w:r>
        <w:rPr>
          <w:rFonts w:cs="Abz-2 (Badr)" w:hint="cs"/>
          <w:color w:val="000000" w:themeColor="text1"/>
          <w:sz w:val="28"/>
          <w:szCs w:val="28"/>
          <w:rtl/>
          <w:lang w:bidi="fa-IR"/>
        </w:rPr>
        <w:t>ّ</w:t>
      </w:r>
      <w:r w:rsidRPr="00021B91">
        <w:rPr>
          <w:rFonts w:cs="Abz-2 (Badr)"/>
          <w:color w:val="000000" w:themeColor="text1"/>
          <w:sz w:val="28"/>
          <w:szCs w:val="28"/>
          <w:rtl/>
          <w:lang w:bidi="fa-IR"/>
        </w:rPr>
        <w:t xml:space="preserve"> ذلك لا يجوز اشتراطه</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783B2AA8" w14:textId="1C0E8D0F" w:rsidR="009F2510" w:rsidRDefault="009F2510" w:rsidP="009F251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ولی مراد ايشان از عدم جواز اشتراط آنچه که به فعل خدا بازمی</w:t>
      </w:r>
      <w:r>
        <w:rPr>
          <w:rFonts w:cs="Abz-2 (Badr)"/>
          <w:color w:val="000000" w:themeColor="text1"/>
          <w:sz w:val="28"/>
          <w:szCs w:val="28"/>
          <w:rtl/>
          <w:lang w:bidi="fa-IR"/>
        </w:rPr>
        <w:softHyphen/>
      </w:r>
      <w:r>
        <w:rPr>
          <w:rFonts w:cs="Abz-2 (Badr)" w:hint="cs"/>
          <w:color w:val="000000" w:themeColor="text1"/>
          <w:sz w:val="28"/>
          <w:szCs w:val="28"/>
          <w:rtl/>
          <w:lang w:bidi="fa-IR"/>
        </w:rPr>
        <w:t>گردد، آشکار نيست، چون آنچه که از صفات خَلقی زن محسوب شود نيز فعل خداوند متعال است و زن در آن اختياری ندارد، مثل اين که شرط شود که زن فلان عيب مادرزادی را نداشته باشد.</w:t>
      </w:r>
    </w:p>
    <w:p w14:paraId="5175A723" w14:textId="77777777" w:rsidR="00BB3FF1" w:rsidRDefault="00BB3FF1" w:rsidP="00BB3FF1">
      <w:pPr>
        <w:widowControl w:val="0"/>
        <w:bidi/>
        <w:spacing w:after="0"/>
        <w:ind w:left="1701" w:firstLine="284"/>
        <w:jc w:val="both"/>
        <w:rPr>
          <w:rFonts w:cs="Abz-2 (Badr)"/>
          <w:b/>
          <w:bCs/>
          <w:sz w:val="28"/>
          <w:szCs w:val="28"/>
          <w:lang w:bidi="fa-IR"/>
        </w:rPr>
      </w:pPr>
    </w:p>
    <w:p w14:paraId="205AB169" w14:textId="003A23A2" w:rsidR="00BB3FF1" w:rsidRPr="001250DA" w:rsidRDefault="00BB3FF1" w:rsidP="00BB3FF1">
      <w:pPr>
        <w:widowControl w:val="0"/>
        <w:bidi/>
        <w:spacing w:after="0"/>
        <w:ind w:left="1701" w:firstLine="284"/>
        <w:jc w:val="both"/>
        <w:rPr>
          <w:rFonts w:cs="Abz-2 (Badr)"/>
          <w:b/>
          <w:bCs/>
          <w:sz w:val="28"/>
          <w:szCs w:val="28"/>
          <w:lang w:bidi="fa-IR"/>
        </w:rPr>
      </w:pPr>
      <w:r w:rsidRPr="001250DA">
        <w:rPr>
          <w:rFonts w:cs="Abz-2 (Badr)" w:hint="cs"/>
          <w:b/>
          <w:bCs/>
          <w:sz w:val="28"/>
          <w:szCs w:val="28"/>
          <w:rtl/>
          <w:lang w:bidi="fa-IR"/>
        </w:rPr>
        <w:t>قال العلامة الحلّي في القواعد:</w:t>
      </w:r>
    </w:p>
    <w:p w14:paraId="5254C41D" w14:textId="77777777" w:rsidR="00BB3FF1" w:rsidRPr="001250DA" w:rsidRDefault="00BB3FF1" w:rsidP="00BB3FF1">
      <w:pPr>
        <w:widowControl w:val="0"/>
        <w:bidi/>
        <w:spacing w:after="0"/>
        <w:ind w:left="1701" w:firstLine="284"/>
        <w:jc w:val="both"/>
        <w:rPr>
          <w:rFonts w:cs="Abz-2 (Badr)"/>
          <w:b/>
          <w:bCs/>
          <w:sz w:val="28"/>
          <w:szCs w:val="28"/>
          <w:lang w:bidi="fa-IR"/>
        </w:rPr>
      </w:pPr>
      <w:r w:rsidRPr="001250DA">
        <w:rPr>
          <w:rFonts w:cs="Abz-2 (Badr)"/>
          <w:b/>
          <w:bCs/>
          <w:sz w:val="28"/>
          <w:szCs w:val="28"/>
          <w:rtl/>
          <w:lang w:bidi="fa-IR"/>
        </w:rPr>
        <w:t>«لا يرجع بالغرامة على الغارّ إلا بعد أن يغرم القيمة أو المهر للسيّد، لأنّه إنّما يرجع بما غرّمه. وكذا لو رجع الشاهدان بإتلاف مال أو جناية بعد الحكم لم يرجع المحكوم عليه عليهما إلا بعد الغرم. وكذا الضامن يرجع بعد الدفع.</w:t>
      </w:r>
    </w:p>
    <w:p w14:paraId="18F46481" w14:textId="77777777" w:rsidR="00BB3FF1" w:rsidRPr="001250DA" w:rsidRDefault="00BB3FF1" w:rsidP="00BB3FF1">
      <w:pPr>
        <w:widowControl w:val="0"/>
        <w:bidi/>
        <w:spacing w:after="360"/>
        <w:ind w:left="1701" w:firstLine="284"/>
        <w:jc w:val="both"/>
        <w:rPr>
          <w:rFonts w:cs="Abz-2 (Badr)"/>
          <w:b/>
          <w:bCs/>
          <w:sz w:val="28"/>
          <w:szCs w:val="28"/>
          <w:lang w:bidi="fa-IR"/>
        </w:rPr>
      </w:pPr>
      <w:r w:rsidRPr="001250DA">
        <w:rPr>
          <w:rFonts w:cs="Abz-2 (Badr)" w:hint="cs"/>
          <w:b/>
          <w:bCs/>
          <w:sz w:val="28"/>
          <w:szCs w:val="28"/>
          <w:rtl/>
          <w:lang w:bidi="fa-IR"/>
        </w:rPr>
        <w:t>وللمغرور مطالبة الغارّ بالتخليص من مطالبة المرأة أو السيّد، كما أنّ‌ الضامن يطالب المضمون عنه بالتخليص.»</w:t>
      </w:r>
      <w:r w:rsidRPr="002D27AB">
        <w:rPr>
          <w:rStyle w:val="FootnoteReference"/>
          <w:rFonts w:cs="Abz-2 (Badr)"/>
          <w:sz w:val="28"/>
          <w:szCs w:val="28"/>
          <w:rtl/>
          <w:lang w:bidi="fa-IR"/>
        </w:rPr>
        <w:footnoteReference w:id="3"/>
      </w:r>
    </w:p>
    <w:p w14:paraId="72C065C7" w14:textId="77777777" w:rsidR="00BB3FF1" w:rsidRPr="001250DA" w:rsidRDefault="00BB3FF1" w:rsidP="00BB3FF1">
      <w:pPr>
        <w:widowControl w:val="0"/>
        <w:bidi/>
        <w:spacing w:after="0"/>
        <w:ind w:firstLine="284"/>
        <w:jc w:val="both"/>
        <w:rPr>
          <w:rFonts w:cs="Abz-2 (Badr)"/>
          <w:color w:val="000000" w:themeColor="text1"/>
          <w:sz w:val="28"/>
          <w:szCs w:val="28"/>
          <w:lang w:bidi="fa-IR"/>
        </w:rPr>
      </w:pPr>
      <w:r w:rsidRPr="001250DA">
        <w:rPr>
          <w:rFonts w:cs="Abz-2 (Badr)" w:hint="cs"/>
          <w:color w:val="000000" w:themeColor="text1"/>
          <w:sz w:val="28"/>
          <w:szCs w:val="28"/>
          <w:rtl/>
          <w:lang w:bidi="fa-IR"/>
        </w:rPr>
        <w:t>آنچه که علامه در خصوص عدم امکان رجوع مغرور به غار قبل از پرداخت خسارت زيان</w:t>
      </w:r>
      <w:r w:rsidRPr="001250DA">
        <w:rPr>
          <w:rFonts w:cs="Abz-2 (Badr)" w:hint="cs"/>
          <w:color w:val="000000" w:themeColor="text1"/>
          <w:sz w:val="28"/>
          <w:szCs w:val="28"/>
          <w:rtl/>
          <w:lang w:bidi="fa-IR"/>
        </w:rPr>
        <w:softHyphen/>
        <w:t>ديده بيان کرده</w:t>
      </w:r>
      <w:r w:rsidRPr="001250DA">
        <w:rPr>
          <w:rFonts w:cs="Abz-2 (Badr)" w:hint="cs"/>
          <w:color w:val="000000" w:themeColor="text1"/>
          <w:sz w:val="28"/>
          <w:szCs w:val="28"/>
          <w:rtl/>
          <w:lang w:bidi="fa-IR"/>
        </w:rPr>
        <w:softHyphen/>
        <w:t>اند، بر اساس همان مطلبی است که سابقاً بيان کرديم مبنی بر اين که تا وقتی که مغرور خسارت زيان</w:t>
      </w:r>
      <w:r w:rsidRPr="001250DA">
        <w:rPr>
          <w:rFonts w:cs="Abz-2 (Badr)" w:hint="cs"/>
          <w:color w:val="000000" w:themeColor="text1"/>
          <w:sz w:val="28"/>
          <w:szCs w:val="28"/>
          <w:rtl/>
          <w:lang w:bidi="fa-IR"/>
        </w:rPr>
        <w:softHyphen/>
        <w:t>ديده را پرداخت نکرده باشد، خسارتی متوجه وی نشده است تا بتواند جبران آن را از غار مطالبه نمايد و مجرد اشتغال ذمه وی به زيان</w:t>
      </w:r>
      <w:r w:rsidRPr="001250DA">
        <w:rPr>
          <w:rFonts w:cs="Abz-2 (Badr)" w:hint="cs"/>
          <w:color w:val="000000" w:themeColor="text1"/>
          <w:sz w:val="28"/>
          <w:szCs w:val="28"/>
          <w:rtl/>
          <w:lang w:bidi="fa-IR"/>
        </w:rPr>
        <w:softHyphen/>
        <w:t>ديده خسارت مالی محسوب نمی</w:t>
      </w:r>
      <w:r w:rsidRPr="001250DA">
        <w:rPr>
          <w:rFonts w:cs="Abz-2 (Badr)" w:hint="cs"/>
          <w:color w:val="000000" w:themeColor="text1"/>
          <w:sz w:val="28"/>
          <w:szCs w:val="28"/>
          <w:rtl/>
          <w:lang w:bidi="fa-IR"/>
        </w:rPr>
        <w:softHyphen/>
        <w:t>شود خصوصاً اگر قصد جبران آن را نداشته باشد.</w:t>
      </w:r>
    </w:p>
    <w:p w14:paraId="5A0D76FB" w14:textId="77777777" w:rsidR="00BB3FF1" w:rsidRPr="001250DA" w:rsidRDefault="00BB3FF1" w:rsidP="00BB3FF1">
      <w:pPr>
        <w:widowControl w:val="0"/>
        <w:bidi/>
        <w:spacing w:after="0"/>
        <w:ind w:firstLine="284"/>
        <w:jc w:val="both"/>
        <w:rPr>
          <w:rFonts w:cs="Abz-2 (Badr)"/>
          <w:color w:val="000000" w:themeColor="text1"/>
          <w:sz w:val="28"/>
          <w:szCs w:val="28"/>
          <w:lang w:bidi="fa-IR"/>
        </w:rPr>
      </w:pPr>
      <w:r w:rsidRPr="001250DA">
        <w:rPr>
          <w:rFonts w:cs="Abz-2 (Badr)" w:hint="cs"/>
          <w:color w:val="000000" w:themeColor="text1"/>
          <w:sz w:val="28"/>
          <w:szCs w:val="28"/>
          <w:rtl/>
          <w:lang w:bidi="fa-IR"/>
        </w:rPr>
        <w:t>اما در خصوص وجه امکان مطالبه وی از غار برای پرداخت خسارت زيان</w:t>
      </w:r>
      <w:r w:rsidRPr="001250DA">
        <w:rPr>
          <w:rFonts w:cs="Abz-2 (Badr)" w:hint="cs"/>
          <w:color w:val="000000" w:themeColor="text1"/>
          <w:sz w:val="28"/>
          <w:szCs w:val="28"/>
          <w:cs/>
          <w:lang w:bidi="fa-IR"/>
        </w:rPr>
        <w:t>‎</w:t>
      </w:r>
      <w:r w:rsidRPr="001250DA">
        <w:rPr>
          <w:rFonts w:cs="Abz-2 (Badr)" w:hint="cs"/>
          <w:color w:val="000000" w:themeColor="text1"/>
          <w:sz w:val="28"/>
          <w:szCs w:val="28"/>
          <w:rtl/>
          <w:lang w:bidi="fa-IR"/>
        </w:rPr>
        <w:t>ديده به مجرد مطالبه زيان</w:t>
      </w:r>
      <w:r w:rsidRPr="001250DA">
        <w:rPr>
          <w:rFonts w:cs="Abz-2 (Badr)" w:hint="cs"/>
          <w:color w:val="000000" w:themeColor="text1"/>
          <w:sz w:val="28"/>
          <w:szCs w:val="28"/>
          <w:rtl/>
          <w:lang w:bidi="fa-IR"/>
        </w:rPr>
        <w:softHyphen/>
        <w:t>ديده، صاحب جواهر مطلبی بيان کرده و سپس بر آن اشکال گرفته است.</w:t>
      </w:r>
    </w:p>
    <w:p w14:paraId="519A6668" w14:textId="77777777" w:rsidR="00BB3FF1" w:rsidRPr="001250DA" w:rsidRDefault="00BB3FF1" w:rsidP="00BB3FF1">
      <w:pPr>
        <w:widowControl w:val="0"/>
        <w:bidi/>
        <w:spacing w:after="0"/>
        <w:ind w:firstLine="284"/>
        <w:jc w:val="both"/>
        <w:rPr>
          <w:rFonts w:cs="Abz-2 (Badr)"/>
          <w:color w:val="000000" w:themeColor="text1"/>
          <w:sz w:val="28"/>
          <w:szCs w:val="28"/>
          <w:lang w:bidi="fa-IR"/>
        </w:rPr>
      </w:pPr>
      <w:r w:rsidRPr="001250DA">
        <w:rPr>
          <w:rFonts w:cs="Abz-2 (Badr)" w:hint="cs"/>
          <w:color w:val="000000" w:themeColor="text1"/>
          <w:sz w:val="28"/>
          <w:szCs w:val="28"/>
          <w:rtl/>
          <w:lang w:bidi="fa-IR"/>
        </w:rPr>
        <w:lastRenderedPageBreak/>
        <w:t xml:space="preserve">قال في الجواهر: </w:t>
      </w:r>
      <w:r w:rsidRPr="001250DA">
        <w:rPr>
          <w:rFonts w:cs="Abz-2 (Badr)"/>
          <w:color w:val="000000" w:themeColor="text1"/>
          <w:sz w:val="28"/>
          <w:szCs w:val="28"/>
          <w:rtl/>
          <w:lang w:bidi="fa-IR"/>
        </w:rPr>
        <w:t>«لعلّه لكونه ليس رجوعاً، لكن لا يخلو من نظر، لعدم دليل</w:t>
      </w:r>
      <w:r>
        <w:rPr>
          <w:rFonts w:cs="Abz-2 (Badr)" w:hint="cs"/>
          <w:color w:val="000000" w:themeColor="text1"/>
          <w:sz w:val="28"/>
          <w:szCs w:val="28"/>
          <w:rtl/>
          <w:lang w:bidi="fa-IR"/>
        </w:rPr>
        <w:t xml:space="preserve"> </w:t>
      </w:r>
      <w:r w:rsidRPr="001250DA">
        <w:rPr>
          <w:rFonts w:cs="Abz-2 (Badr)" w:hint="cs"/>
          <w:color w:val="000000" w:themeColor="text1"/>
          <w:sz w:val="28"/>
          <w:szCs w:val="28"/>
          <w:rtl/>
          <w:lang w:bidi="fa-IR"/>
        </w:rPr>
        <w:t>على استحقاق هذه المطالبة قبل الدفع.»</w:t>
      </w:r>
      <w:r w:rsidRPr="002D27AB">
        <w:rPr>
          <w:rStyle w:val="FootnoteReference"/>
          <w:rFonts w:cs="Abz-2 (Badr)"/>
          <w:sz w:val="28"/>
          <w:szCs w:val="28"/>
          <w:rtl/>
          <w:lang w:bidi="fa-IR"/>
        </w:rPr>
        <w:footnoteReference w:id="4"/>
      </w:r>
    </w:p>
    <w:p w14:paraId="5610B338" w14:textId="56FBACFF" w:rsidR="00BB3FF1" w:rsidRDefault="00BB3FF1" w:rsidP="00BB3FF1">
      <w:pPr>
        <w:widowControl w:val="0"/>
        <w:bidi/>
        <w:spacing w:after="0"/>
        <w:ind w:firstLine="284"/>
        <w:jc w:val="both"/>
        <w:rPr>
          <w:rFonts w:cs="Abz-2 (Badr)"/>
          <w:color w:val="000000" w:themeColor="text1"/>
          <w:sz w:val="28"/>
          <w:szCs w:val="28"/>
          <w:lang w:bidi="fa-IR"/>
        </w:rPr>
      </w:pPr>
      <w:r w:rsidRPr="001250DA">
        <w:rPr>
          <w:rFonts w:cs="Abz-2 (Badr)" w:hint="cs"/>
          <w:color w:val="000000" w:themeColor="text1"/>
          <w:sz w:val="28"/>
          <w:szCs w:val="28"/>
          <w:rtl/>
          <w:lang w:bidi="fa-IR"/>
        </w:rPr>
        <w:t>ولی ظاهراً وجه مدعای علامه اين نيست، بلکه وجه آن اين است که در صورت مطالبه بالفعل زيان</w:t>
      </w:r>
      <w:r w:rsidRPr="001250DA">
        <w:rPr>
          <w:rFonts w:cs="Abz-2 (Badr)" w:hint="cs"/>
          <w:color w:val="000000" w:themeColor="text1"/>
          <w:sz w:val="28"/>
          <w:szCs w:val="28"/>
          <w:rtl/>
          <w:lang w:bidi="fa-IR"/>
        </w:rPr>
        <w:softHyphen/>
        <w:t>ديده از مغرور برای جبران خسارت، عرف خسارت را متوجه زيان</w:t>
      </w:r>
      <w:r w:rsidRPr="001250DA">
        <w:rPr>
          <w:rFonts w:cs="Abz-2 (Badr)" w:hint="cs"/>
          <w:color w:val="000000" w:themeColor="text1"/>
          <w:sz w:val="28"/>
          <w:szCs w:val="28"/>
          <w:rtl/>
          <w:lang w:bidi="fa-IR"/>
        </w:rPr>
        <w:softHyphen/>
        <w:t>ديده می</w:t>
      </w:r>
      <w:r w:rsidRPr="001250DA">
        <w:rPr>
          <w:rFonts w:cs="Abz-2 (Badr)" w:hint="cs"/>
          <w:color w:val="000000" w:themeColor="text1"/>
          <w:sz w:val="28"/>
          <w:szCs w:val="28"/>
          <w:rtl/>
          <w:lang w:bidi="fa-IR"/>
        </w:rPr>
        <w:softHyphen/>
        <w:t>بيند ولو هنوز آن را پرداخت نکرده باشد، فلذا می</w:t>
      </w:r>
      <w:r w:rsidRPr="001250DA">
        <w:rPr>
          <w:rFonts w:cs="Abz-2 (Badr)" w:hint="cs"/>
          <w:color w:val="000000" w:themeColor="text1"/>
          <w:sz w:val="28"/>
          <w:szCs w:val="28"/>
          <w:rtl/>
          <w:lang w:bidi="fa-IR"/>
        </w:rPr>
        <w:softHyphen/>
        <w:t>تواند برای دريافت آن به غار مراجعه کند و اين مطلب نيز دارای وجه بوده و قابل التزام است.</w:t>
      </w:r>
    </w:p>
    <w:p w14:paraId="1028971E" w14:textId="77777777" w:rsidR="00BB3FF1" w:rsidRDefault="00BB3FF1" w:rsidP="00BB3FF1">
      <w:pPr>
        <w:widowControl w:val="0"/>
        <w:bidi/>
        <w:spacing w:after="0"/>
        <w:ind w:firstLine="284"/>
        <w:jc w:val="both"/>
        <w:rPr>
          <w:rFonts w:cs="Abz-2 (Badr)"/>
          <w:color w:val="000000" w:themeColor="text1"/>
          <w:sz w:val="28"/>
          <w:szCs w:val="28"/>
          <w:rtl/>
          <w:lang w:bidi="fa-IR"/>
        </w:rPr>
      </w:pPr>
    </w:p>
    <w:p w14:paraId="6CFD091B" w14:textId="77777777" w:rsidR="0057330F" w:rsidRPr="001250DA" w:rsidRDefault="0057330F" w:rsidP="0057330F">
      <w:pPr>
        <w:widowControl w:val="0"/>
        <w:bidi/>
        <w:spacing w:after="0"/>
        <w:ind w:left="1701" w:firstLine="284"/>
        <w:jc w:val="both"/>
        <w:rPr>
          <w:rFonts w:cs="Abz-2 (Badr)"/>
          <w:b/>
          <w:bCs/>
          <w:sz w:val="28"/>
          <w:szCs w:val="28"/>
          <w:lang w:bidi="fa-IR"/>
        </w:rPr>
      </w:pPr>
      <w:r w:rsidRPr="001250DA">
        <w:rPr>
          <w:rFonts w:cs="Abz-2 (Badr)" w:hint="cs"/>
          <w:b/>
          <w:bCs/>
          <w:sz w:val="28"/>
          <w:szCs w:val="28"/>
          <w:rtl/>
          <w:lang w:bidi="fa-IR"/>
        </w:rPr>
        <w:t>قال العلامة الحلّي في القواعد:</w:t>
      </w:r>
    </w:p>
    <w:p w14:paraId="4253532F" w14:textId="77777777" w:rsidR="0057330F" w:rsidRPr="00635E13" w:rsidRDefault="0057330F" w:rsidP="0057330F">
      <w:pPr>
        <w:widowControl w:val="0"/>
        <w:bidi/>
        <w:spacing w:after="0"/>
        <w:ind w:left="1701" w:firstLine="284"/>
        <w:jc w:val="both"/>
        <w:rPr>
          <w:rFonts w:cs="Abz-2 (Badr)"/>
          <w:b/>
          <w:bCs/>
          <w:sz w:val="28"/>
          <w:szCs w:val="28"/>
          <w:lang w:bidi="fa-IR"/>
        </w:rPr>
      </w:pPr>
      <w:r w:rsidRPr="001250DA">
        <w:rPr>
          <w:rFonts w:cs="Abz-2 (Badr)"/>
          <w:b/>
          <w:bCs/>
          <w:sz w:val="28"/>
          <w:szCs w:val="28"/>
          <w:rtl/>
          <w:lang w:bidi="fa-IR"/>
        </w:rPr>
        <w:t>«</w:t>
      </w:r>
      <w:r w:rsidRPr="00635E13">
        <w:rPr>
          <w:rFonts w:cs="Abz-2 (Badr)"/>
          <w:b/>
          <w:bCs/>
          <w:sz w:val="28"/>
          <w:szCs w:val="28"/>
          <w:rtl/>
          <w:lang w:bidi="fa-IR"/>
        </w:rPr>
        <w:t xml:space="preserve">لو انتسب إلى قبيلة فبان من غيرها </w:t>
      </w:r>
      <w:r>
        <w:rPr>
          <w:rFonts w:cs="Abz-2 (Badr)" w:hint="cs"/>
          <w:b/>
          <w:bCs/>
          <w:sz w:val="28"/>
          <w:szCs w:val="28"/>
          <w:rtl/>
          <w:lang w:bidi="fa-IR"/>
        </w:rPr>
        <w:t>ـ</w:t>
      </w:r>
      <w:r w:rsidRPr="00635E13">
        <w:rPr>
          <w:rFonts w:cs="Abz-2 (Badr)"/>
          <w:b/>
          <w:bCs/>
          <w:sz w:val="28"/>
          <w:szCs w:val="28"/>
          <w:rtl/>
          <w:lang w:bidi="fa-IR"/>
        </w:rPr>
        <w:t xml:space="preserve"> أعلى أو أدون </w:t>
      </w:r>
      <w:r>
        <w:rPr>
          <w:rFonts w:cs="Abz-2 (Badr)" w:hint="cs"/>
          <w:b/>
          <w:bCs/>
          <w:sz w:val="28"/>
          <w:szCs w:val="28"/>
          <w:rtl/>
          <w:lang w:bidi="fa-IR"/>
        </w:rPr>
        <w:t>ـ</w:t>
      </w:r>
      <w:r w:rsidRPr="00635E13">
        <w:rPr>
          <w:rFonts w:cs="Abz-2 (Badr)"/>
          <w:b/>
          <w:bCs/>
          <w:sz w:val="28"/>
          <w:szCs w:val="28"/>
          <w:rtl/>
          <w:lang w:bidi="fa-IR"/>
        </w:rPr>
        <w:t xml:space="preserve"> فالأقرب أنّه لا فسخ، وكذا المرأة. </w:t>
      </w:r>
    </w:p>
    <w:p w14:paraId="11AB0E04" w14:textId="77777777" w:rsidR="0057330F" w:rsidRPr="001250DA" w:rsidRDefault="0057330F" w:rsidP="0057330F">
      <w:pPr>
        <w:widowControl w:val="0"/>
        <w:bidi/>
        <w:spacing w:after="360"/>
        <w:ind w:left="1701" w:firstLine="284"/>
        <w:jc w:val="both"/>
        <w:rPr>
          <w:rFonts w:cs="Abz-2 (Badr)"/>
          <w:b/>
          <w:bCs/>
          <w:sz w:val="28"/>
          <w:szCs w:val="28"/>
          <w:lang w:bidi="fa-IR"/>
        </w:rPr>
      </w:pPr>
      <w:r w:rsidRPr="00635E13">
        <w:rPr>
          <w:rFonts w:cs="Abz-2 (Badr)"/>
          <w:b/>
          <w:bCs/>
          <w:sz w:val="28"/>
          <w:szCs w:val="28"/>
          <w:rtl/>
          <w:lang w:bidi="fa-IR"/>
        </w:rPr>
        <w:t>نعم، لو شرط أحدهما على الآخر نسبا</w:t>
      </w:r>
      <w:r>
        <w:rPr>
          <w:rFonts w:cs="Abz-2 (Badr)" w:hint="cs"/>
          <w:b/>
          <w:bCs/>
          <w:sz w:val="28"/>
          <w:szCs w:val="28"/>
          <w:rtl/>
          <w:lang w:bidi="fa-IR"/>
        </w:rPr>
        <w:t>ً</w:t>
      </w:r>
      <w:r w:rsidRPr="00635E13">
        <w:rPr>
          <w:rFonts w:cs="Abz-2 (Badr)"/>
          <w:b/>
          <w:bCs/>
          <w:sz w:val="28"/>
          <w:szCs w:val="28"/>
          <w:rtl/>
          <w:lang w:bidi="fa-IR"/>
        </w:rPr>
        <w:t xml:space="preserve"> فظهر من غيره كان له الفسخ، لمخالفة الشرط. وكذا لو شرط بياضا</w:t>
      </w:r>
      <w:r>
        <w:rPr>
          <w:rFonts w:cs="Abz-2 (Badr)" w:hint="cs"/>
          <w:b/>
          <w:bCs/>
          <w:sz w:val="28"/>
          <w:szCs w:val="28"/>
          <w:rtl/>
          <w:lang w:bidi="fa-IR"/>
        </w:rPr>
        <w:t>ً</w:t>
      </w:r>
      <w:r w:rsidRPr="00635E13">
        <w:rPr>
          <w:rFonts w:cs="Abz-2 (Badr)"/>
          <w:b/>
          <w:bCs/>
          <w:sz w:val="28"/>
          <w:szCs w:val="28"/>
          <w:rtl/>
          <w:lang w:bidi="fa-IR"/>
        </w:rPr>
        <w:t xml:space="preserve"> أو سوادا</w:t>
      </w:r>
      <w:r>
        <w:rPr>
          <w:rFonts w:cs="Abz-2 (Badr)" w:hint="cs"/>
          <w:b/>
          <w:bCs/>
          <w:sz w:val="28"/>
          <w:szCs w:val="28"/>
          <w:rtl/>
          <w:lang w:bidi="fa-IR"/>
        </w:rPr>
        <w:t>ً</w:t>
      </w:r>
      <w:r w:rsidRPr="00635E13">
        <w:rPr>
          <w:rFonts w:cs="Abz-2 (Badr)"/>
          <w:b/>
          <w:bCs/>
          <w:sz w:val="28"/>
          <w:szCs w:val="28"/>
          <w:rtl/>
          <w:lang w:bidi="fa-IR"/>
        </w:rPr>
        <w:t xml:space="preserve"> أو جمالا</w:t>
      </w:r>
      <w:r>
        <w:rPr>
          <w:rFonts w:cs="Abz-2 (Badr)" w:hint="cs"/>
          <w:b/>
          <w:bCs/>
          <w:sz w:val="28"/>
          <w:szCs w:val="28"/>
          <w:rtl/>
          <w:lang w:bidi="fa-IR"/>
        </w:rPr>
        <w:t>ً</w:t>
      </w:r>
      <w:r w:rsidRPr="00635E13">
        <w:rPr>
          <w:rFonts w:cs="Abz-2 (Badr)"/>
          <w:b/>
          <w:bCs/>
          <w:sz w:val="28"/>
          <w:szCs w:val="28"/>
          <w:rtl/>
          <w:lang w:bidi="fa-IR"/>
        </w:rPr>
        <w:t>.</w:t>
      </w:r>
      <w:r>
        <w:rPr>
          <w:rFonts w:cs="Abz-2 (Badr)" w:hint="cs"/>
          <w:b/>
          <w:bCs/>
          <w:sz w:val="28"/>
          <w:szCs w:val="28"/>
          <w:rtl/>
          <w:lang w:bidi="fa-IR"/>
        </w:rPr>
        <w:t>»</w:t>
      </w:r>
      <w:r w:rsidRPr="002D27AB">
        <w:rPr>
          <w:rStyle w:val="FootnoteReference"/>
          <w:rFonts w:cs="Abz-2 (Badr)"/>
          <w:sz w:val="28"/>
          <w:szCs w:val="28"/>
          <w:rtl/>
          <w:lang w:bidi="fa-IR"/>
        </w:rPr>
        <w:footnoteReference w:id="5"/>
      </w:r>
    </w:p>
    <w:p w14:paraId="6A455E0E" w14:textId="77777777" w:rsidR="0057330F" w:rsidRDefault="0057330F" w:rsidP="0057330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مردی با زنی ازدواج کند در حالی که خود را منتسب به قبيله</w:t>
      </w:r>
      <w:r>
        <w:rPr>
          <w:rFonts w:cs="Abz-2 (Badr)"/>
          <w:color w:val="000000" w:themeColor="text1"/>
          <w:sz w:val="28"/>
          <w:szCs w:val="28"/>
          <w:rtl/>
          <w:lang w:bidi="fa-IR"/>
        </w:rPr>
        <w:softHyphen/>
      </w:r>
      <w:r>
        <w:rPr>
          <w:rFonts w:cs="Abz-2 (Badr)" w:hint="cs"/>
          <w:color w:val="000000" w:themeColor="text1"/>
          <w:sz w:val="28"/>
          <w:szCs w:val="28"/>
          <w:rtl/>
          <w:lang w:bidi="fa-IR"/>
        </w:rPr>
        <w:t>ای خاص کرده است، برخی از اصحاب قائل هستند که اگر معلوم شود که انتساب درست نبوده است، عقد فاسد است ولو انتساب مرد به آن قبيله در ضمن عقد شرط نشده باشد.</w:t>
      </w:r>
    </w:p>
    <w:p w14:paraId="02363E8B" w14:textId="77777777" w:rsidR="0057330F" w:rsidRPr="007164B3" w:rsidRDefault="0057330F" w:rsidP="0057330F">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قال الشيخ في النهاية: «</w:t>
      </w:r>
      <w:r w:rsidRPr="007164B3">
        <w:rPr>
          <w:rFonts w:cs="Abz-2 (Badr)"/>
          <w:color w:val="000000" w:themeColor="text1"/>
          <w:sz w:val="28"/>
          <w:szCs w:val="28"/>
          <w:rtl/>
          <w:lang w:bidi="fa-IR"/>
        </w:rPr>
        <w:t>وإذا انتمى رجل الى قبيلة بعينها وتزوّج فوجد على خلاف ذلك، أبطل التزويج.</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6"/>
      </w:r>
    </w:p>
    <w:p w14:paraId="760A0CD8" w14:textId="77777777" w:rsidR="0057330F" w:rsidRDefault="0057330F" w:rsidP="0057330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علامه اين مطلب را به ابن جنيد نيز نسبت داده است.</w:t>
      </w:r>
      <w:r w:rsidRPr="002D27AB">
        <w:rPr>
          <w:rStyle w:val="FootnoteReference"/>
          <w:rFonts w:cs="Abz-2 (Badr)"/>
          <w:sz w:val="28"/>
          <w:szCs w:val="28"/>
          <w:rtl/>
          <w:lang w:bidi="fa-IR"/>
        </w:rPr>
        <w:footnoteReference w:id="7"/>
      </w:r>
    </w:p>
    <w:p w14:paraId="7A9BBD11" w14:textId="77777777" w:rsidR="0057330F" w:rsidRDefault="0057330F" w:rsidP="0057330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ابن البرّاج في المهذّب: «</w:t>
      </w:r>
      <w:r w:rsidRPr="007164B3">
        <w:rPr>
          <w:rFonts w:cs="Abz-2 (Badr)"/>
          <w:color w:val="000000" w:themeColor="text1"/>
          <w:sz w:val="28"/>
          <w:szCs w:val="28"/>
          <w:rtl/>
          <w:lang w:bidi="fa-IR"/>
        </w:rPr>
        <w:t>قد رو</w:t>
      </w:r>
      <w:r>
        <w:rPr>
          <w:rFonts w:cs="Abz-2 (Badr)" w:hint="cs"/>
          <w:color w:val="000000" w:themeColor="text1"/>
          <w:sz w:val="28"/>
          <w:szCs w:val="28"/>
          <w:rtl/>
          <w:lang w:bidi="fa-IR"/>
        </w:rPr>
        <w:t>ي</w:t>
      </w:r>
      <w:r w:rsidRPr="007164B3">
        <w:rPr>
          <w:rFonts w:cs="Abz-2 (Badr)"/>
          <w:color w:val="000000" w:themeColor="text1"/>
          <w:sz w:val="28"/>
          <w:szCs w:val="28"/>
          <w:rtl/>
          <w:lang w:bidi="fa-IR"/>
        </w:rPr>
        <w:t xml:space="preserve"> </w:t>
      </w:r>
      <w:r>
        <w:rPr>
          <w:rFonts w:cs="Abz-2 (Badr)" w:hint="cs"/>
          <w:color w:val="000000" w:themeColor="text1"/>
          <w:sz w:val="28"/>
          <w:szCs w:val="28"/>
          <w:rtl/>
          <w:lang w:bidi="fa-IR"/>
        </w:rPr>
        <w:t>أ</w:t>
      </w:r>
      <w:r w:rsidRPr="007164B3">
        <w:rPr>
          <w:rFonts w:cs="Abz-2 (Badr)"/>
          <w:color w:val="000000" w:themeColor="text1"/>
          <w:sz w:val="28"/>
          <w:szCs w:val="28"/>
          <w:rtl/>
          <w:lang w:bidi="fa-IR"/>
        </w:rPr>
        <w:t>ن</w:t>
      </w:r>
      <w:r>
        <w:rPr>
          <w:rFonts w:cs="Abz-2 (Badr)" w:hint="cs"/>
          <w:color w:val="000000" w:themeColor="text1"/>
          <w:sz w:val="28"/>
          <w:szCs w:val="28"/>
          <w:rtl/>
          <w:lang w:bidi="fa-IR"/>
        </w:rPr>
        <w:t>ّ</w:t>
      </w:r>
      <w:r w:rsidRPr="007164B3">
        <w:rPr>
          <w:rFonts w:cs="Abz-2 (Badr)"/>
          <w:color w:val="000000" w:themeColor="text1"/>
          <w:sz w:val="28"/>
          <w:szCs w:val="28"/>
          <w:rtl/>
          <w:lang w:bidi="fa-IR"/>
        </w:rPr>
        <w:t xml:space="preserve"> الرجل إذا اد</w:t>
      </w:r>
      <w:r>
        <w:rPr>
          <w:rFonts w:cs="Abz-2 (Badr)" w:hint="cs"/>
          <w:color w:val="000000" w:themeColor="text1"/>
          <w:sz w:val="28"/>
          <w:szCs w:val="28"/>
          <w:rtl/>
          <w:lang w:bidi="fa-IR"/>
        </w:rPr>
        <w:t>ّ</w:t>
      </w:r>
      <w:r w:rsidRPr="007164B3">
        <w:rPr>
          <w:rFonts w:cs="Abz-2 (Badr)"/>
          <w:color w:val="000000" w:themeColor="text1"/>
          <w:sz w:val="28"/>
          <w:szCs w:val="28"/>
          <w:rtl/>
          <w:lang w:bidi="fa-IR"/>
        </w:rPr>
        <w:t xml:space="preserve">عى </w:t>
      </w:r>
      <w:r>
        <w:rPr>
          <w:rFonts w:cs="Abz-2 (Badr)" w:hint="cs"/>
          <w:color w:val="000000" w:themeColor="text1"/>
          <w:sz w:val="28"/>
          <w:szCs w:val="28"/>
          <w:rtl/>
          <w:lang w:bidi="fa-IR"/>
        </w:rPr>
        <w:t>أ</w:t>
      </w:r>
      <w:r w:rsidRPr="007164B3">
        <w:rPr>
          <w:rFonts w:cs="Abz-2 (Badr)"/>
          <w:color w:val="000000" w:themeColor="text1"/>
          <w:sz w:val="28"/>
          <w:szCs w:val="28"/>
          <w:rtl/>
          <w:lang w:bidi="fa-IR"/>
        </w:rPr>
        <w:t>ن</w:t>
      </w:r>
      <w:r>
        <w:rPr>
          <w:rFonts w:cs="Abz-2 (Badr)" w:hint="cs"/>
          <w:color w:val="000000" w:themeColor="text1"/>
          <w:sz w:val="28"/>
          <w:szCs w:val="28"/>
          <w:rtl/>
          <w:lang w:bidi="fa-IR"/>
        </w:rPr>
        <w:t>ّ</w:t>
      </w:r>
      <w:r w:rsidRPr="007164B3">
        <w:rPr>
          <w:rFonts w:cs="Abz-2 (Badr)"/>
          <w:color w:val="000000" w:themeColor="text1"/>
          <w:sz w:val="28"/>
          <w:szCs w:val="28"/>
          <w:rtl/>
          <w:lang w:bidi="fa-IR"/>
        </w:rPr>
        <w:t>ه من قبيلة معي</w:t>
      </w:r>
      <w:r>
        <w:rPr>
          <w:rFonts w:cs="Abz-2 (Badr)" w:hint="cs"/>
          <w:color w:val="000000" w:themeColor="text1"/>
          <w:sz w:val="28"/>
          <w:szCs w:val="28"/>
          <w:rtl/>
          <w:lang w:bidi="fa-IR"/>
        </w:rPr>
        <w:t>ّ</w:t>
      </w:r>
      <w:r w:rsidRPr="007164B3">
        <w:rPr>
          <w:rFonts w:cs="Abz-2 (Badr)"/>
          <w:color w:val="000000" w:themeColor="text1"/>
          <w:sz w:val="28"/>
          <w:szCs w:val="28"/>
          <w:rtl/>
          <w:lang w:bidi="fa-IR"/>
        </w:rPr>
        <w:t xml:space="preserve">نة وعقد له على امرأة على </w:t>
      </w:r>
      <w:r>
        <w:rPr>
          <w:rFonts w:cs="Abz-2 (Badr)" w:hint="cs"/>
          <w:color w:val="000000" w:themeColor="text1"/>
          <w:sz w:val="28"/>
          <w:szCs w:val="28"/>
          <w:rtl/>
          <w:lang w:bidi="fa-IR"/>
        </w:rPr>
        <w:t>أ</w:t>
      </w:r>
      <w:r w:rsidRPr="007164B3">
        <w:rPr>
          <w:rFonts w:cs="Abz-2 (Badr)"/>
          <w:color w:val="000000" w:themeColor="text1"/>
          <w:sz w:val="28"/>
          <w:szCs w:val="28"/>
          <w:rtl/>
          <w:lang w:bidi="fa-IR"/>
        </w:rPr>
        <w:t>ن</w:t>
      </w:r>
      <w:r>
        <w:rPr>
          <w:rFonts w:cs="Abz-2 (Badr)" w:hint="cs"/>
          <w:color w:val="000000" w:themeColor="text1"/>
          <w:sz w:val="28"/>
          <w:szCs w:val="28"/>
          <w:rtl/>
          <w:lang w:bidi="fa-IR"/>
        </w:rPr>
        <w:t>ّ</w:t>
      </w:r>
      <w:r w:rsidRPr="007164B3">
        <w:rPr>
          <w:rFonts w:cs="Abz-2 (Badr)"/>
          <w:color w:val="000000" w:themeColor="text1"/>
          <w:sz w:val="28"/>
          <w:szCs w:val="28"/>
          <w:rtl/>
          <w:lang w:bidi="fa-IR"/>
        </w:rPr>
        <w:t>ه من تلك القبيلة ثم</w:t>
      </w:r>
      <w:r>
        <w:rPr>
          <w:rFonts w:cs="Abz-2 (Badr)" w:hint="cs"/>
          <w:color w:val="000000" w:themeColor="text1"/>
          <w:sz w:val="28"/>
          <w:szCs w:val="28"/>
          <w:rtl/>
          <w:lang w:bidi="fa-IR"/>
        </w:rPr>
        <w:t>ّ</w:t>
      </w:r>
      <w:r w:rsidRPr="007164B3">
        <w:rPr>
          <w:rFonts w:cs="Abz-2 (Badr)"/>
          <w:color w:val="000000" w:themeColor="text1"/>
          <w:sz w:val="28"/>
          <w:szCs w:val="28"/>
          <w:rtl/>
          <w:lang w:bidi="fa-IR"/>
        </w:rPr>
        <w:t xml:space="preserve"> ظهر </w:t>
      </w:r>
      <w:r>
        <w:rPr>
          <w:rFonts w:cs="Abz-2 (Badr)" w:hint="cs"/>
          <w:color w:val="000000" w:themeColor="text1"/>
          <w:sz w:val="28"/>
          <w:szCs w:val="28"/>
          <w:rtl/>
          <w:lang w:bidi="fa-IR"/>
        </w:rPr>
        <w:t>أ</w:t>
      </w:r>
      <w:r w:rsidRPr="007164B3">
        <w:rPr>
          <w:rFonts w:cs="Abz-2 (Badr)"/>
          <w:color w:val="000000" w:themeColor="text1"/>
          <w:sz w:val="28"/>
          <w:szCs w:val="28"/>
          <w:rtl/>
          <w:lang w:bidi="fa-IR"/>
        </w:rPr>
        <w:t>ن</w:t>
      </w:r>
      <w:r>
        <w:rPr>
          <w:rFonts w:cs="Abz-2 (Badr)" w:hint="cs"/>
          <w:color w:val="000000" w:themeColor="text1"/>
          <w:sz w:val="28"/>
          <w:szCs w:val="28"/>
          <w:rtl/>
          <w:lang w:bidi="fa-IR"/>
        </w:rPr>
        <w:t>ّ</w:t>
      </w:r>
      <w:r w:rsidRPr="007164B3">
        <w:rPr>
          <w:rFonts w:cs="Abz-2 (Badr)"/>
          <w:color w:val="000000" w:themeColor="text1"/>
          <w:sz w:val="28"/>
          <w:szCs w:val="28"/>
          <w:rtl/>
          <w:lang w:bidi="fa-IR"/>
        </w:rPr>
        <w:t xml:space="preserve">ه من غيرها </w:t>
      </w:r>
      <w:r>
        <w:rPr>
          <w:rFonts w:cs="Abz-2 (Badr)" w:hint="cs"/>
          <w:color w:val="000000" w:themeColor="text1"/>
          <w:sz w:val="28"/>
          <w:szCs w:val="28"/>
          <w:rtl/>
          <w:lang w:bidi="fa-IR"/>
        </w:rPr>
        <w:t>أ</w:t>
      </w:r>
      <w:r w:rsidRPr="007164B3">
        <w:rPr>
          <w:rFonts w:cs="Abz-2 (Badr)"/>
          <w:color w:val="000000" w:themeColor="text1"/>
          <w:sz w:val="28"/>
          <w:szCs w:val="28"/>
          <w:rtl/>
          <w:lang w:bidi="fa-IR"/>
        </w:rPr>
        <w:t>ن</w:t>
      </w:r>
      <w:r>
        <w:rPr>
          <w:rFonts w:cs="Abz-2 (Badr)" w:hint="cs"/>
          <w:color w:val="000000" w:themeColor="text1"/>
          <w:sz w:val="28"/>
          <w:szCs w:val="28"/>
          <w:rtl/>
          <w:lang w:bidi="fa-IR"/>
        </w:rPr>
        <w:t>ّ</w:t>
      </w:r>
      <w:r w:rsidRPr="007164B3">
        <w:rPr>
          <w:rFonts w:cs="Abz-2 (Badr)"/>
          <w:color w:val="000000" w:themeColor="text1"/>
          <w:sz w:val="28"/>
          <w:szCs w:val="28"/>
          <w:rtl/>
          <w:lang w:bidi="fa-IR"/>
        </w:rPr>
        <w:t xml:space="preserve"> عقده فاسد.</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8"/>
      </w:r>
    </w:p>
    <w:p w14:paraId="43B13D05" w14:textId="77777777" w:rsidR="0057330F" w:rsidRDefault="0057330F" w:rsidP="0057330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برخی ديگر قائل به عدم فساد عقد و حق فسخ برای زوجه در صورتی شده</w:t>
      </w:r>
      <w:r>
        <w:rPr>
          <w:rFonts w:cs="Abz-2 (Badr)"/>
          <w:color w:val="000000" w:themeColor="text1"/>
          <w:sz w:val="28"/>
          <w:szCs w:val="28"/>
          <w:rtl/>
          <w:lang w:bidi="fa-IR"/>
        </w:rPr>
        <w:softHyphen/>
      </w:r>
      <w:r>
        <w:rPr>
          <w:rFonts w:cs="Abz-2 (Badr)" w:hint="cs"/>
          <w:color w:val="000000" w:themeColor="text1"/>
          <w:sz w:val="28"/>
          <w:szCs w:val="28"/>
          <w:rtl/>
          <w:lang w:bidi="fa-IR"/>
        </w:rPr>
        <w:t xml:space="preserve">اند که انتساب به قبيله خاص شرط </w:t>
      </w:r>
      <w:r>
        <w:rPr>
          <w:rFonts w:cs="Abz-2 (Badr)" w:hint="cs"/>
          <w:color w:val="000000" w:themeColor="text1"/>
          <w:sz w:val="28"/>
          <w:szCs w:val="28"/>
          <w:rtl/>
          <w:lang w:bidi="fa-IR"/>
        </w:rPr>
        <w:lastRenderedPageBreak/>
        <w:t>شده باشد.</w:t>
      </w:r>
    </w:p>
    <w:p w14:paraId="017ECECC" w14:textId="77777777" w:rsidR="0057330F" w:rsidRPr="002E4C30" w:rsidRDefault="0057330F" w:rsidP="0057330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قال ابن إدريس في السرائر: «</w:t>
      </w:r>
      <w:r w:rsidRPr="002E4C30">
        <w:rPr>
          <w:rFonts w:cs="Abz-2 (Badr)"/>
          <w:color w:val="000000" w:themeColor="text1"/>
          <w:sz w:val="28"/>
          <w:szCs w:val="28"/>
          <w:rtl/>
          <w:lang w:bidi="fa-IR"/>
        </w:rPr>
        <w:t>قد روي</w:t>
      </w:r>
      <w:r>
        <w:rPr>
          <w:rFonts w:cs="Abz-2 (Badr)" w:hint="cs"/>
          <w:color w:val="000000" w:themeColor="text1"/>
          <w:sz w:val="28"/>
          <w:szCs w:val="28"/>
          <w:rtl/>
          <w:lang w:bidi="fa-IR"/>
        </w:rPr>
        <w:t xml:space="preserve"> </w:t>
      </w:r>
      <w:r w:rsidRPr="002E4C30">
        <w:rPr>
          <w:rFonts w:cs="Abz-2 (Badr)"/>
          <w:color w:val="000000" w:themeColor="text1"/>
          <w:sz w:val="28"/>
          <w:szCs w:val="28"/>
          <w:rtl/>
          <w:lang w:bidi="fa-IR"/>
        </w:rPr>
        <w:t>أنّ الرجل إذا انتسب إلى قبيلة فخرج من غيرها</w:t>
      </w:r>
      <w:r>
        <w:rPr>
          <w:rFonts w:cs="Abz-2 (Badr)" w:hint="cs"/>
          <w:color w:val="000000" w:themeColor="text1"/>
          <w:sz w:val="28"/>
          <w:szCs w:val="28"/>
          <w:rtl/>
          <w:lang w:bidi="fa-IR"/>
        </w:rPr>
        <w:t xml:space="preserve"> ـ</w:t>
      </w:r>
      <w:r w:rsidRPr="002E4C30">
        <w:rPr>
          <w:rFonts w:cs="Abz-2 (Badr)"/>
          <w:color w:val="000000" w:themeColor="text1"/>
          <w:sz w:val="28"/>
          <w:szCs w:val="28"/>
          <w:rtl/>
          <w:lang w:bidi="fa-IR"/>
        </w:rPr>
        <w:t xml:space="preserve"> سواء كان أرذل منها أو أعلى منها</w:t>
      </w:r>
      <w:r>
        <w:rPr>
          <w:rFonts w:cs="Abz-2 (Badr)" w:hint="cs"/>
          <w:color w:val="000000" w:themeColor="text1"/>
          <w:sz w:val="28"/>
          <w:szCs w:val="28"/>
          <w:rtl/>
          <w:lang w:bidi="fa-IR"/>
        </w:rPr>
        <w:t xml:space="preserve"> ـ</w:t>
      </w:r>
      <w:r w:rsidRPr="002E4C30">
        <w:rPr>
          <w:rFonts w:cs="Abz-2 (Badr)"/>
          <w:color w:val="000000" w:themeColor="text1"/>
          <w:sz w:val="28"/>
          <w:szCs w:val="28"/>
          <w:rtl/>
          <w:lang w:bidi="fa-IR"/>
        </w:rPr>
        <w:t xml:space="preserve"> يكون للمرأة الخيار في فسخ النكاح</w:t>
      </w:r>
      <w:r w:rsidRPr="002E4C30">
        <w:rPr>
          <w:rFonts w:cs="Abz-2 (Badr)"/>
          <w:color w:val="000000" w:themeColor="text1"/>
          <w:sz w:val="28"/>
          <w:szCs w:val="28"/>
          <w:lang w:bidi="fa-IR"/>
        </w:rPr>
        <w:t>.</w:t>
      </w:r>
    </w:p>
    <w:p w14:paraId="78D023C0" w14:textId="77777777" w:rsidR="0057330F" w:rsidRDefault="0057330F" w:rsidP="0057330F">
      <w:pPr>
        <w:widowControl w:val="0"/>
        <w:bidi/>
        <w:spacing w:after="0"/>
        <w:ind w:firstLine="284"/>
        <w:jc w:val="both"/>
        <w:rPr>
          <w:rFonts w:cs="Abz-2 (Badr)"/>
          <w:color w:val="000000" w:themeColor="text1"/>
          <w:sz w:val="28"/>
          <w:szCs w:val="28"/>
          <w:rtl/>
          <w:lang w:bidi="fa-IR"/>
        </w:rPr>
      </w:pPr>
      <w:r w:rsidRPr="002E4C30">
        <w:rPr>
          <w:rFonts w:cs="Abz-2 (Badr)"/>
          <w:color w:val="000000" w:themeColor="text1"/>
          <w:sz w:val="28"/>
          <w:szCs w:val="28"/>
          <w:rtl/>
          <w:lang w:bidi="fa-IR"/>
        </w:rPr>
        <w:t>والأظهر أنّه لا يفسخ بذلك النكاح</w:t>
      </w:r>
      <w:r>
        <w:rPr>
          <w:rFonts w:cs="Abz-2 (Badr)" w:hint="cs"/>
          <w:color w:val="000000" w:themeColor="text1"/>
          <w:sz w:val="28"/>
          <w:szCs w:val="28"/>
          <w:rtl/>
          <w:lang w:bidi="fa-IR"/>
        </w:rPr>
        <w:t xml:space="preserve">... </w:t>
      </w:r>
      <w:r w:rsidRPr="002E4C30">
        <w:rPr>
          <w:rFonts w:cs="Abz-2 (Badr)"/>
          <w:color w:val="000000" w:themeColor="text1"/>
          <w:sz w:val="28"/>
          <w:szCs w:val="28"/>
          <w:rtl/>
          <w:lang w:bidi="fa-IR"/>
        </w:rPr>
        <w:t>وشيخنا أبو جعفر وإن كان قد أورد ذلك وذكره في نهايته</w:t>
      </w:r>
      <w:r>
        <w:rPr>
          <w:rFonts w:cs="Abz-2 (Badr)" w:hint="cs"/>
          <w:color w:val="000000" w:themeColor="text1"/>
          <w:sz w:val="28"/>
          <w:szCs w:val="28"/>
          <w:rtl/>
          <w:lang w:bidi="fa-IR"/>
        </w:rPr>
        <w:t xml:space="preserve"> </w:t>
      </w:r>
      <w:r w:rsidRPr="002E4C30">
        <w:rPr>
          <w:rFonts w:cs="Abz-2 (Badr)"/>
          <w:color w:val="000000" w:themeColor="text1"/>
          <w:sz w:val="28"/>
          <w:szCs w:val="28"/>
          <w:rtl/>
          <w:lang w:bidi="fa-IR"/>
        </w:rPr>
        <w:t>فعلى جهة الإيراد لأخبار الآحاد</w:t>
      </w:r>
      <w:r>
        <w:rPr>
          <w:rFonts w:cs="Abz-2 (Badr)" w:hint="cs"/>
          <w:color w:val="000000" w:themeColor="text1"/>
          <w:sz w:val="28"/>
          <w:szCs w:val="28"/>
          <w:rtl/>
          <w:lang w:bidi="fa-IR"/>
        </w:rPr>
        <w:t>،</w:t>
      </w:r>
      <w:r w:rsidRPr="002E4C30">
        <w:rPr>
          <w:rFonts w:cs="Abz-2 (Badr)"/>
          <w:color w:val="000000" w:themeColor="text1"/>
          <w:sz w:val="28"/>
          <w:szCs w:val="28"/>
          <w:rtl/>
          <w:lang w:bidi="fa-IR"/>
        </w:rPr>
        <w:t xml:space="preserve"> لا الاعتقاد لصحتها والعمل بها، فإنّه رجع في مبسوط</w:t>
      </w:r>
      <w:r>
        <w:rPr>
          <w:rFonts w:cs="Abz-2 (Badr)" w:hint="cs"/>
          <w:color w:val="000000" w:themeColor="text1"/>
          <w:sz w:val="28"/>
          <w:szCs w:val="28"/>
          <w:rtl/>
          <w:lang w:bidi="fa-IR"/>
        </w:rPr>
        <w:t>ه</w:t>
      </w:r>
      <w:r w:rsidRPr="002E4C30">
        <w:rPr>
          <w:rFonts w:cs="Abz-2 (Badr)"/>
          <w:color w:val="000000" w:themeColor="text1"/>
          <w:sz w:val="28"/>
          <w:szCs w:val="28"/>
          <w:rtl/>
          <w:lang w:bidi="fa-IR"/>
        </w:rPr>
        <w:t xml:space="preserve"> وبيّن أنّ ذلك رواية</w:t>
      </w:r>
      <w:r>
        <w:rPr>
          <w:rFonts w:cs="Abz-2 (Badr)" w:hint="cs"/>
          <w:color w:val="000000" w:themeColor="text1"/>
          <w:sz w:val="28"/>
          <w:szCs w:val="28"/>
          <w:rtl/>
          <w:lang w:bidi="fa-IR"/>
        </w:rPr>
        <w:t>...</w:t>
      </w:r>
    </w:p>
    <w:p w14:paraId="63F86D11" w14:textId="77777777" w:rsidR="0057330F" w:rsidRPr="002E4C30" w:rsidRDefault="0057330F" w:rsidP="0057330F">
      <w:pPr>
        <w:widowControl w:val="0"/>
        <w:bidi/>
        <w:spacing w:after="0"/>
        <w:ind w:firstLine="284"/>
        <w:jc w:val="both"/>
        <w:rPr>
          <w:rFonts w:cs="Abz-2 (Badr)"/>
          <w:color w:val="000000" w:themeColor="text1"/>
          <w:sz w:val="28"/>
          <w:szCs w:val="28"/>
          <w:lang w:bidi="fa-IR"/>
        </w:rPr>
      </w:pPr>
      <w:r w:rsidRPr="002E4C30">
        <w:rPr>
          <w:rFonts w:cs="Abz-2 (Badr)"/>
          <w:color w:val="000000" w:themeColor="text1"/>
          <w:sz w:val="28"/>
          <w:szCs w:val="28"/>
          <w:rtl/>
          <w:lang w:bidi="fa-IR"/>
        </w:rPr>
        <w:t>إلا أنّ هذا وإن لم يكن عيبا</w:t>
      </w:r>
      <w:r>
        <w:rPr>
          <w:rFonts w:cs="Abz-2 (Badr)" w:hint="cs"/>
          <w:color w:val="000000" w:themeColor="text1"/>
          <w:sz w:val="28"/>
          <w:szCs w:val="28"/>
          <w:rtl/>
          <w:lang w:bidi="fa-IR"/>
        </w:rPr>
        <w:t>ً</w:t>
      </w:r>
      <w:r w:rsidRPr="002E4C30">
        <w:rPr>
          <w:rFonts w:cs="Abz-2 (Badr)"/>
          <w:color w:val="000000" w:themeColor="text1"/>
          <w:sz w:val="28"/>
          <w:szCs w:val="28"/>
          <w:rtl/>
          <w:lang w:bidi="fa-IR"/>
        </w:rPr>
        <w:t xml:space="preserve"> فإنّه يردّ به، لأنّه تدليس فرددناه من حيث التدليس بالاشتراط لا من حيث </w:t>
      </w:r>
      <w:r>
        <w:rPr>
          <w:rFonts w:cs="Abz-2 (Badr)" w:hint="cs"/>
          <w:color w:val="000000" w:themeColor="text1"/>
          <w:sz w:val="28"/>
          <w:szCs w:val="28"/>
          <w:rtl/>
          <w:lang w:bidi="fa-IR"/>
        </w:rPr>
        <w:t>إ</w:t>
      </w:r>
      <w:r w:rsidRPr="002E4C30">
        <w:rPr>
          <w:rFonts w:cs="Abz-2 (Badr)"/>
          <w:color w:val="000000" w:themeColor="text1"/>
          <w:sz w:val="28"/>
          <w:szCs w:val="28"/>
          <w:rtl/>
          <w:lang w:bidi="fa-IR"/>
        </w:rPr>
        <w:t>نّه عيب يردّ به من غير اشتراط</w:t>
      </w:r>
      <w:r>
        <w:rPr>
          <w:rFonts w:cs="Abz-2 (Badr)" w:hint="cs"/>
          <w:color w:val="000000" w:themeColor="text1"/>
          <w:sz w:val="28"/>
          <w:szCs w:val="28"/>
          <w:rtl/>
          <w:lang w:bidi="fa-IR"/>
        </w:rPr>
        <w:t xml:space="preserve">... </w:t>
      </w:r>
      <w:r w:rsidRPr="002E4C30">
        <w:rPr>
          <w:rFonts w:cs="Abz-2 (Badr)"/>
          <w:color w:val="000000" w:themeColor="text1"/>
          <w:sz w:val="28"/>
          <w:szCs w:val="28"/>
          <w:rtl/>
          <w:lang w:bidi="fa-IR"/>
        </w:rPr>
        <w:t>فأمّا بمجرّد العقد دون تقدّم الشرط فلا يردّ به النكاح، فهذا الفرق بين عيب الخلقة وبين التدليس</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9"/>
      </w:r>
    </w:p>
    <w:p w14:paraId="3DA11A17" w14:textId="3DA64057" w:rsidR="00306FE4" w:rsidRDefault="0057330F" w:rsidP="00BB3FF1">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ظاهر کلام ابن حمزة نيز همين است</w:t>
      </w:r>
      <w:r w:rsidRPr="002D27AB">
        <w:rPr>
          <w:rStyle w:val="FootnoteReference"/>
          <w:rFonts w:cs="Abz-2 (Badr)"/>
          <w:sz w:val="28"/>
          <w:szCs w:val="28"/>
          <w:rtl/>
          <w:lang w:bidi="fa-IR"/>
        </w:rPr>
        <w:footnoteReference w:id="10"/>
      </w:r>
      <w:r>
        <w:rPr>
          <w:rFonts w:cs="Abz-2 (Badr)" w:hint="cs"/>
          <w:color w:val="000000" w:themeColor="text1"/>
          <w:sz w:val="28"/>
          <w:szCs w:val="28"/>
          <w:rtl/>
          <w:lang w:bidi="fa-IR"/>
        </w:rPr>
        <w:t xml:space="preserve"> هرچند علامه او را موافق با قول شيخ در نهايه دانسته است</w:t>
      </w:r>
      <w:r w:rsidRPr="002D27AB">
        <w:rPr>
          <w:rStyle w:val="FootnoteReference"/>
          <w:rFonts w:cs="Abz-2 (Badr)"/>
          <w:sz w:val="28"/>
          <w:szCs w:val="28"/>
          <w:rtl/>
          <w:lang w:bidi="fa-IR"/>
        </w:rPr>
        <w:footnoteReference w:id="11"/>
      </w:r>
      <w:r>
        <w:rPr>
          <w:rFonts w:cs="Abz-2 (Badr)" w:hint="cs"/>
          <w:color w:val="000000" w:themeColor="text1"/>
          <w:sz w:val="28"/>
          <w:szCs w:val="28"/>
          <w:rtl/>
          <w:lang w:bidi="fa-IR"/>
        </w:rPr>
        <w:t>.</w:t>
      </w:r>
    </w:p>
    <w:bookmarkEnd w:id="0"/>
    <w:p w14:paraId="2DFF1BCE" w14:textId="77777777" w:rsidR="00BB3FF1" w:rsidRPr="00A3745E" w:rsidRDefault="00BB3FF1" w:rsidP="00BB3FF1">
      <w:pPr>
        <w:widowControl w:val="0"/>
        <w:bidi/>
        <w:spacing w:after="0"/>
        <w:ind w:firstLine="284"/>
        <w:jc w:val="both"/>
        <w:rPr>
          <w:rFonts w:cs="Abz-2 (Badr)"/>
          <w:color w:val="000000" w:themeColor="text1"/>
          <w:sz w:val="28"/>
          <w:szCs w:val="28"/>
          <w:rtl/>
          <w:lang w:bidi="fa-IR"/>
        </w:rPr>
      </w:pPr>
    </w:p>
    <w:sectPr w:rsidR="00BB3FF1" w:rsidRPr="00A3745E"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C1AF1" w14:textId="77777777" w:rsidR="00CD69A0" w:rsidRDefault="00CD69A0" w:rsidP="00F71127">
      <w:pPr>
        <w:spacing w:after="0" w:line="240" w:lineRule="auto"/>
      </w:pPr>
      <w:r>
        <w:separator/>
      </w:r>
    </w:p>
  </w:endnote>
  <w:endnote w:type="continuationSeparator" w:id="0">
    <w:p w14:paraId="245FDB24" w14:textId="77777777" w:rsidR="00CD69A0" w:rsidRDefault="00CD69A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9F6E" w14:textId="77777777" w:rsidR="00C40BCA" w:rsidRDefault="00C40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70B5D" w14:textId="77777777" w:rsidR="00C40BCA" w:rsidRDefault="00C40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C5D85" w14:textId="77777777" w:rsidR="00CD69A0" w:rsidRDefault="00CD69A0" w:rsidP="00EE25C0">
      <w:pPr>
        <w:bidi/>
        <w:spacing w:after="0" w:line="240" w:lineRule="auto"/>
      </w:pPr>
      <w:r>
        <w:separator/>
      </w:r>
    </w:p>
  </w:footnote>
  <w:footnote w:type="continuationSeparator" w:id="0">
    <w:p w14:paraId="018014AD" w14:textId="77777777" w:rsidR="00CD69A0" w:rsidRDefault="00CD69A0" w:rsidP="00F71127">
      <w:pPr>
        <w:bidi/>
        <w:spacing w:after="0" w:line="240" w:lineRule="auto"/>
      </w:pPr>
      <w:r>
        <w:continuationSeparator/>
      </w:r>
    </w:p>
  </w:footnote>
  <w:footnote w:id="1">
    <w:p w14:paraId="787DA6EC" w14:textId="77777777" w:rsidR="009F2510" w:rsidRPr="002D27AB" w:rsidRDefault="009F2510" w:rsidP="009F251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قواعد،ج3،ص72 و 73.</w:t>
      </w:r>
    </w:p>
  </w:footnote>
  <w:footnote w:id="2">
    <w:p w14:paraId="0779916A" w14:textId="77777777" w:rsidR="009F2510" w:rsidRPr="002D27AB" w:rsidRDefault="009F2510" w:rsidP="009F251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جواهر،ج32،ص681.</w:t>
      </w:r>
    </w:p>
  </w:footnote>
  <w:footnote w:id="3">
    <w:p w14:paraId="59B843C2" w14:textId="77777777" w:rsidR="00BB3FF1" w:rsidRPr="002D27AB" w:rsidRDefault="00BB3FF1" w:rsidP="00BB3FF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قواعد،ج3،ص71.</w:t>
      </w:r>
    </w:p>
  </w:footnote>
  <w:footnote w:id="4">
    <w:p w14:paraId="0D0C5035" w14:textId="77777777" w:rsidR="00BB3FF1" w:rsidRPr="002D27AB" w:rsidRDefault="00BB3FF1" w:rsidP="00BB3FF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جواهر،ج30،ص683.</w:t>
      </w:r>
    </w:p>
  </w:footnote>
  <w:footnote w:id="5">
    <w:p w14:paraId="13ADFF75"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قواعد،ج3،ص73.</w:t>
      </w:r>
    </w:p>
  </w:footnote>
  <w:footnote w:id="6">
    <w:p w14:paraId="152DF83C"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نهايه،ص489.</w:t>
      </w:r>
    </w:p>
  </w:footnote>
  <w:footnote w:id="7">
    <w:p w14:paraId="1F98C946"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مختلف،ج7،ص207.</w:t>
      </w:r>
    </w:p>
  </w:footnote>
  <w:footnote w:id="8">
    <w:p w14:paraId="436E541A"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مهذّب،ج2،ص239.</w:t>
      </w:r>
    </w:p>
  </w:footnote>
  <w:footnote w:id="9">
    <w:p w14:paraId="7A9D42D5"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سرائر،ج2،ص611 و 612.</w:t>
      </w:r>
    </w:p>
  </w:footnote>
  <w:footnote w:id="10">
    <w:p w14:paraId="7E19D9F7"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وسيله،ص311.</w:t>
      </w:r>
    </w:p>
  </w:footnote>
  <w:footnote w:id="11">
    <w:p w14:paraId="40CBCAD9" w14:textId="77777777" w:rsidR="0057330F" w:rsidRPr="002D27AB" w:rsidRDefault="0057330F" w:rsidP="005733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مختلف،ج7،ص207.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0D0A" w14:textId="77777777" w:rsidR="00C40BCA" w:rsidRDefault="00C40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607E" w14:textId="01DFB64F" w:rsidR="00C40BCA" w:rsidRDefault="00C40BCA">
    <w:pPr>
      <w:pStyle w:val="Header"/>
    </w:pPr>
    <w:r>
      <w:rPr>
        <w:noProof/>
      </w:rPr>
      <mc:AlternateContent>
        <mc:Choice Requires="wps">
          <w:drawing>
            <wp:anchor distT="45720" distB="45720" distL="114300" distR="114300" simplePos="0" relativeHeight="251661312" behindDoc="0" locked="0" layoutInCell="1" allowOverlap="1" wp14:anchorId="7E619E48" wp14:editId="3A3980C4">
              <wp:simplePos x="0" y="0"/>
              <wp:positionH relativeFrom="column">
                <wp:posOffset>2689860</wp:posOffset>
              </wp:positionH>
              <wp:positionV relativeFrom="paragraph">
                <wp:posOffset>114300</wp:posOffset>
              </wp:positionV>
              <wp:extent cx="39014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1440" cy="1404620"/>
                      </a:xfrm>
                      <a:prstGeom prst="rect">
                        <a:avLst/>
                      </a:prstGeom>
                      <a:solidFill>
                        <a:srgbClr val="FFFFFF"/>
                      </a:solidFill>
                      <a:ln w="9525">
                        <a:noFill/>
                        <a:miter lim="800000"/>
                        <a:headEnd/>
                        <a:tailEnd/>
                      </a:ln>
                    </wps:spPr>
                    <wps:txbx>
                      <w:txbxContent>
                        <w:p w14:paraId="4391A082" w14:textId="2C16F58A" w:rsidR="00C40BCA" w:rsidRPr="006B1CEE" w:rsidRDefault="00C40BCA" w:rsidP="00C40BCA">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r>
                            <w:rPr>
                              <w:rFonts w:cs="B Mehr" w:hint="cs"/>
                              <w:rtl/>
                            </w:rPr>
                            <w:t xml:space="preserve"> </w:t>
                          </w: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44C78194" w14:textId="77777777" w:rsidR="00C40BCA" w:rsidRPr="006B1CEE" w:rsidRDefault="00C40BCA" w:rsidP="00C40BCA">
                          <w:pPr>
                            <w:jc w:val="right"/>
                            <w:rPr>
                              <w:rFonts w:cs="B Mehr"/>
                            </w:rPr>
                          </w:pPr>
                          <w:r w:rsidRPr="006B1CEE">
                            <w:rPr>
                              <w:rFonts w:cs="B Mehr" w:hint="eastAsia"/>
                              <w:rtl/>
                            </w:rPr>
                            <w:t>مبحث</w:t>
                          </w:r>
                          <w:r w:rsidRPr="006B1CEE">
                            <w:rPr>
                              <w:rFonts w:cs="B Mehr"/>
                              <w:rtl/>
                            </w:rPr>
                            <w:t>: نکاح - تدل</w:t>
                          </w:r>
                          <w:r w:rsidRPr="006B1CEE">
                            <w:rPr>
                              <w:rFonts w:cs="B Mehr" w:hint="cs"/>
                              <w:rtl/>
                            </w:rPr>
                            <w:t>ی</w:t>
                          </w:r>
                          <w:r w:rsidRPr="006B1CEE">
                            <w:rPr>
                              <w:rFonts w:cs="B Mehr" w:hint="eastAsia"/>
                              <w:rtl/>
                            </w:rPr>
                            <w:t>س</w:t>
                          </w:r>
                        </w:p>
                        <w:p w14:paraId="34C2E940" w14:textId="0EFEC230" w:rsidR="00C40BCA" w:rsidRPr="006B1CEE" w:rsidRDefault="00C40BCA" w:rsidP="00C40BCA">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xml:space="preserve">: </w:t>
                          </w:r>
                          <w:r>
                            <w:rPr>
                              <w:rFonts w:cs="B Mehr" w:hint="cs"/>
                              <w:rtl/>
                            </w:rPr>
                            <w:t xml:space="preserve"> یک</w:t>
                          </w:r>
                          <w:r w:rsidRPr="006B1CEE">
                            <w:rPr>
                              <w:rFonts w:cs="B Mehr"/>
                              <w:rtl/>
                            </w:rPr>
                            <w:t>شنبه، 2</w:t>
                          </w:r>
                          <w:r w:rsidR="004B4280">
                            <w:rPr>
                              <w:rFonts w:cs="B Mehr" w:hint="cs"/>
                              <w:rtl/>
                              <w:lang w:bidi="fa-IR"/>
                            </w:rPr>
                            <w:t>9</w:t>
                          </w:r>
                          <w:r w:rsidRPr="006B1CEE">
                            <w:rPr>
                              <w:rFonts w:cs="B Mehr"/>
                              <w:rtl/>
                            </w:rPr>
                            <w:t xml:space="preserve"> آبان 1401ه.ش</w:t>
                          </w:r>
                        </w:p>
                        <w:p w14:paraId="0395B29E" w14:textId="3F9AAE21" w:rsidR="00C40BCA" w:rsidRDefault="00C40BC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619E48" id="_x0000_t202" coordsize="21600,21600" o:spt="202" path="m,l,21600r21600,l21600,xe">
              <v:stroke joinstyle="miter"/>
              <v:path gradientshapeok="t" o:connecttype="rect"/>
            </v:shapetype>
            <v:shape id="Text Box 2" o:spid="_x0000_s1026" type="#_x0000_t202" style="position:absolute;margin-left:211.8pt;margin-top:9pt;width:307.2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" stroked="f">
              <v:textbox style="mso-fit-shape-to-text:t">
                <w:txbxContent>
                  <w:p w14:paraId="4391A082" w14:textId="2C16F58A" w:rsidR="00C40BCA" w:rsidRPr="006B1CEE" w:rsidRDefault="00C40BCA" w:rsidP="00C40BCA">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r>
                      <w:rPr>
                        <w:rFonts w:cs="B Mehr" w:hint="cs"/>
                        <w:rtl/>
                      </w:rPr>
                      <w:t xml:space="preserve"> </w:t>
                    </w: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44C78194" w14:textId="77777777" w:rsidR="00C40BCA" w:rsidRPr="006B1CEE" w:rsidRDefault="00C40BCA" w:rsidP="00C40BCA">
                    <w:pPr>
                      <w:jc w:val="right"/>
                      <w:rPr>
                        <w:rFonts w:cs="B Mehr"/>
                      </w:rPr>
                    </w:pPr>
                    <w:r w:rsidRPr="006B1CEE">
                      <w:rPr>
                        <w:rFonts w:cs="B Mehr" w:hint="eastAsia"/>
                        <w:rtl/>
                      </w:rPr>
                      <w:t>مبحث</w:t>
                    </w:r>
                    <w:r w:rsidRPr="006B1CEE">
                      <w:rPr>
                        <w:rFonts w:cs="B Mehr"/>
                        <w:rtl/>
                      </w:rPr>
                      <w:t>: نکاح - تدل</w:t>
                    </w:r>
                    <w:r w:rsidRPr="006B1CEE">
                      <w:rPr>
                        <w:rFonts w:cs="B Mehr" w:hint="cs"/>
                        <w:rtl/>
                      </w:rPr>
                      <w:t>ی</w:t>
                    </w:r>
                    <w:r w:rsidRPr="006B1CEE">
                      <w:rPr>
                        <w:rFonts w:cs="B Mehr" w:hint="eastAsia"/>
                        <w:rtl/>
                      </w:rPr>
                      <w:t>س</w:t>
                    </w:r>
                  </w:p>
                  <w:p w14:paraId="34C2E940" w14:textId="0EFEC230" w:rsidR="00C40BCA" w:rsidRPr="006B1CEE" w:rsidRDefault="00C40BCA" w:rsidP="00C40BCA">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xml:space="preserve">: </w:t>
                    </w:r>
                    <w:r>
                      <w:rPr>
                        <w:rFonts w:cs="B Mehr" w:hint="cs"/>
                        <w:rtl/>
                      </w:rPr>
                      <w:t xml:space="preserve"> یک</w:t>
                    </w:r>
                    <w:r w:rsidRPr="006B1CEE">
                      <w:rPr>
                        <w:rFonts w:cs="B Mehr"/>
                        <w:rtl/>
                      </w:rPr>
                      <w:t>شنبه، 2</w:t>
                    </w:r>
                    <w:r w:rsidR="004B4280">
                      <w:rPr>
                        <w:rFonts w:cs="B Mehr" w:hint="cs"/>
                        <w:rtl/>
                        <w:lang w:bidi="fa-IR"/>
                      </w:rPr>
                      <w:t>9</w:t>
                    </w:r>
                    <w:r w:rsidRPr="006B1CEE">
                      <w:rPr>
                        <w:rFonts w:cs="B Mehr"/>
                        <w:rtl/>
                      </w:rPr>
                      <w:t xml:space="preserve"> آبان 1401ه.ش</w:t>
                    </w:r>
                  </w:p>
                  <w:p w14:paraId="0395B29E" w14:textId="3F9AAE21" w:rsidR="00C40BCA" w:rsidRDefault="00C40BC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E129F71" wp14:editId="7EA8BF70">
          <wp:simplePos x="0" y="0"/>
          <wp:positionH relativeFrom="margin">
            <wp:posOffset>-883920</wp:posOffset>
          </wp:positionH>
          <wp:positionV relativeFrom="paragraph">
            <wp:posOffset>-411480</wp:posOffset>
          </wp:positionV>
          <wp:extent cx="7955280" cy="1789430"/>
          <wp:effectExtent l="0" t="0" r="762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2FAA5" w14:textId="77777777" w:rsidR="00C40BCA" w:rsidRDefault="00C40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4448"/>
    <w:rsid w:val="0003525A"/>
    <w:rsid w:val="00054C3B"/>
    <w:rsid w:val="000577BF"/>
    <w:rsid w:val="0007062A"/>
    <w:rsid w:val="00084447"/>
    <w:rsid w:val="00085EBF"/>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0EF6"/>
    <w:rsid w:val="002D27AB"/>
    <w:rsid w:val="002E0246"/>
    <w:rsid w:val="00306FE4"/>
    <w:rsid w:val="00324BF0"/>
    <w:rsid w:val="00330590"/>
    <w:rsid w:val="00331A5F"/>
    <w:rsid w:val="00335969"/>
    <w:rsid w:val="003361EF"/>
    <w:rsid w:val="00377194"/>
    <w:rsid w:val="00393BC9"/>
    <w:rsid w:val="00397F0E"/>
    <w:rsid w:val="003A1222"/>
    <w:rsid w:val="003A199D"/>
    <w:rsid w:val="003C6DBC"/>
    <w:rsid w:val="003E2132"/>
    <w:rsid w:val="003F4526"/>
    <w:rsid w:val="00413049"/>
    <w:rsid w:val="0041480C"/>
    <w:rsid w:val="00432F13"/>
    <w:rsid w:val="00451E5F"/>
    <w:rsid w:val="00485F19"/>
    <w:rsid w:val="00487869"/>
    <w:rsid w:val="004B4280"/>
    <w:rsid w:val="004B5767"/>
    <w:rsid w:val="004D6B0B"/>
    <w:rsid w:val="004F092F"/>
    <w:rsid w:val="004F446D"/>
    <w:rsid w:val="005149EF"/>
    <w:rsid w:val="00521235"/>
    <w:rsid w:val="005327C7"/>
    <w:rsid w:val="00537B39"/>
    <w:rsid w:val="005532E0"/>
    <w:rsid w:val="0057330F"/>
    <w:rsid w:val="005751F1"/>
    <w:rsid w:val="00575C4B"/>
    <w:rsid w:val="00576CC1"/>
    <w:rsid w:val="005937B1"/>
    <w:rsid w:val="00593B0D"/>
    <w:rsid w:val="005B6905"/>
    <w:rsid w:val="0060689C"/>
    <w:rsid w:val="00617E4E"/>
    <w:rsid w:val="00621F9A"/>
    <w:rsid w:val="00625979"/>
    <w:rsid w:val="00630EDE"/>
    <w:rsid w:val="0063343C"/>
    <w:rsid w:val="00690AFD"/>
    <w:rsid w:val="006A4420"/>
    <w:rsid w:val="006A7333"/>
    <w:rsid w:val="006B2F35"/>
    <w:rsid w:val="006C580F"/>
    <w:rsid w:val="006D5754"/>
    <w:rsid w:val="006F1A47"/>
    <w:rsid w:val="00700430"/>
    <w:rsid w:val="0070259D"/>
    <w:rsid w:val="00703021"/>
    <w:rsid w:val="00706DD2"/>
    <w:rsid w:val="00731C05"/>
    <w:rsid w:val="007374CF"/>
    <w:rsid w:val="00743EDF"/>
    <w:rsid w:val="00750FB1"/>
    <w:rsid w:val="00761208"/>
    <w:rsid w:val="00786E73"/>
    <w:rsid w:val="007B47B9"/>
    <w:rsid w:val="007B4B3B"/>
    <w:rsid w:val="007B564D"/>
    <w:rsid w:val="007C260C"/>
    <w:rsid w:val="007C4BDA"/>
    <w:rsid w:val="007E148A"/>
    <w:rsid w:val="007E7386"/>
    <w:rsid w:val="007F09FA"/>
    <w:rsid w:val="00812BA0"/>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45834"/>
    <w:rsid w:val="00952433"/>
    <w:rsid w:val="00955EBA"/>
    <w:rsid w:val="009664CC"/>
    <w:rsid w:val="00976371"/>
    <w:rsid w:val="00990C14"/>
    <w:rsid w:val="009A3CA7"/>
    <w:rsid w:val="009B0C6F"/>
    <w:rsid w:val="009C1C9D"/>
    <w:rsid w:val="009D2027"/>
    <w:rsid w:val="009D42F6"/>
    <w:rsid w:val="009D63FF"/>
    <w:rsid w:val="009E2B08"/>
    <w:rsid w:val="009F2510"/>
    <w:rsid w:val="009F53E1"/>
    <w:rsid w:val="00A1285F"/>
    <w:rsid w:val="00A17467"/>
    <w:rsid w:val="00A17781"/>
    <w:rsid w:val="00A47676"/>
    <w:rsid w:val="00A62A68"/>
    <w:rsid w:val="00A64F46"/>
    <w:rsid w:val="00A75A87"/>
    <w:rsid w:val="00A75FB0"/>
    <w:rsid w:val="00A81A2F"/>
    <w:rsid w:val="00A840BC"/>
    <w:rsid w:val="00A96A24"/>
    <w:rsid w:val="00AB148E"/>
    <w:rsid w:val="00AC005B"/>
    <w:rsid w:val="00AE0F8B"/>
    <w:rsid w:val="00AE3024"/>
    <w:rsid w:val="00B177DA"/>
    <w:rsid w:val="00B26936"/>
    <w:rsid w:val="00B33F90"/>
    <w:rsid w:val="00B43A82"/>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23C75"/>
    <w:rsid w:val="00C40BCA"/>
    <w:rsid w:val="00C4572A"/>
    <w:rsid w:val="00C6529A"/>
    <w:rsid w:val="00C66870"/>
    <w:rsid w:val="00C8378C"/>
    <w:rsid w:val="00C9359C"/>
    <w:rsid w:val="00C9572F"/>
    <w:rsid w:val="00CA0BC4"/>
    <w:rsid w:val="00CB0E9E"/>
    <w:rsid w:val="00CB5082"/>
    <w:rsid w:val="00CC241E"/>
    <w:rsid w:val="00CC2540"/>
    <w:rsid w:val="00CD08A2"/>
    <w:rsid w:val="00CD52E6"/>
    <w:rsid w:val="00CD69A0"/>
    <w:rsid w:val="00D00507"/>
    <w:rsid w:val="00D122E9"/>
    <w:rsid w:val="00D20C84"/>
    <w:rsid w:val="00D22A70"/>
    <w:rsid w:val="00D26E3A"/>
    <w:rsid w:val="00D57A0D"/>
    <w:rsid w:val="00D663C8"/>
    <w:rsid w:val="00D71B66"/>
    <w:rsid w:val="00D77827"/>
    <w:rsid w:val="00D81BE3"/>
    <w:rsid w:val="00D94EC6"/>
    <w:rsid w:val="00D97411"/>
    <w:rsid w:val="00DA0446"/>
    <w:rsid w:val="00DA1C87"/>
    <w:rsid w:val="00DA3BE3"/>
    <w:rsid w:val="00DC37E2"/>
    <w:rsid w:val="00DF62A6"/>
    <w:rsid w:val="00E0061D"/>
    <w:rsid w:val="00E0140F"/>
    <w:rsid w:val="00E01FDF"/>
    <w:rsid w:val="00E214D7"/>
    <w:rsid w:val="00E2487C"/>
    <w:rsid w:val="00E50756"/>
    <w:rsid w:val="00E55342"/>
    <w:rsid w:val="00E6533A"/>
    <w:rsid w:val="00E749D3"/>
    <w:rsid w:val="00E77A81"/>
    <w:rsid w:val="00E87258"/>
    <w:rsid w:val="00E93304"/>
    <w:rsid w:val="00EC2D97"/>
    <w:rsid w:val="00ED3BC0"/>
    <w:rsid w:val="00ED7F5C"/>
    <w:rsid w:val="00EE25C0"/>
    <w:rsid w:val="00F03C99"/>
    <w:rsid w:val="00F122EB"/>
    <w:rsid w:val="00F15BC4"/>
    <w:rsid w:val="00F46AE2"/>
    <w:rsid w:val="00F46E3E"/>
    <w:rsid w:val="00F47B0D"/>
    <w:rsid w:val="00F5720C"/>
    <w:rsid w:val="00F654C8"/>
    <w:rsid w:val="00F71127"/>
    <w:rsid w:val="00F80BC8"/>
    <w:rsid w:val="00FA5DD1"/>
    <w:rsid w:val="00FB6F78"/>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1146242840">
          <w:marLeft w:val="0"/>
          <w:marRight w:val="0"/>
          <w:marTop w:val="0"/>
          <w:marBottom w:val="0"/>
          <w:divBdr>
            <w:top w:val="none" w:sz="0" w:space="0" w:color="auto"/>
            <w:left w:val="none" w:sz="0" w:space="0" w:color="auto"/>
            <w:bottom w:val="none" w:sz="0" w:space="0" w:color="auto"/>
            <w:right w:val="none" w:sz="0" w:space="0" w:color="auto"/>
          </w:divBdr>
        </w:div>
        <w:div w:id="23759770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1441224097">
          <w:marLeft w:val="0"/>
          <w:marRight w:val="0"/>
          <w:marTop w:val="0"/>
          <w:marBottom w:val="0"/>
          <w:divBdr>
            <w:top w:val="none" w:sz="0" w:space="0" w:color="auto"/>
            <w:left w:val="none" w:sz="0" w:space="0" w:color="auto"/>
            <w:bottom w:val="none" w:sz="0" w:space="0" w:color="auto"/>
            <w:right w:val="none" w:sz="0" w:space="0" w:color="auto"/>
          </w:divBdr>
        </w:div>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145</cp:revision>
  <cp:lastPrinted>2022-11-18T08:22:00Z</cp:lastPrinted>
  <dcterms:created xsi:type="dcterms:W3CDTF">2022-10-16T08:36:00Z</dcterms:created>
  <dcterms:modified xsi:type="dcterms:W3CDTF">2022-11-22T04:11:00Z</dcterms:modified>
</cp:coreProperties>
</file>