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E666" w14:textId="77777777" w:rsidR="008168CA" w:rsidRDefault="008168CA" w:rsidP="00901208">
      <w:pPr>
        <w:widowControl w:val="0"/>
        <w:bidi/>
        <w:spacing w:after="0" w:line="250" w:lineRule="auto"/>
        <w:jc w:val="center"/>
        <w:rPr>
          <w:rFonts w:cs="QuranTaha"/>
          <w:sz w:val="28"/>
          <w:szCs w:val="28"/>
          <w:lang w:bidi="fa-IR"/>
        </w:rPr>
      </w:pPr>
    </w:p>
    <w:p w14:paraId="5E64CC57" w14:textId="77777777" w:rsidR="008168CA" w:rsidRDefault="008168CA" w:rsidP="008168CA">
      <w:pPr>
        <w:widowControl w:val="0"/>
        <w:bidi/>
        <w:spacing w:after="0" w:line="250" w:lineRule="auto"/>
        <w:jc w:val="center"/>
        <w:rPr>
          <w:rFonts w:cs="QuranTaha"/>
          <w:sz w:val="28"/>
          <w:szCs w:val="28"/>
          <w:lang w:bidi="fa-IR"/>
        </w:rPr>
      </w:pPr>
    </w:p>
    <w:p w14:paraId="07D4E022" w14:textId="77777777" w:rsidR="008168CA" w:rsidRDefault="008168CA" w:rsidP="008168CA">
      <w:pPr>
        <w:widowControl w:val="0"/>
        <w:bidi/>
        <w:spacing w:after="0" w:line="250" w:lineRule="auto"/>
        <w:jc w:val="center"/>
        <w:rPr>
          <w:rFonts w:cs="QuranTaha"/>
          <w:sz w:val="28"/>
          <w:szCs w:val="28"/>
          <w:lang w:bidi="fa-IR"/>
        </w:rPr>
      </w:pPr>
    </w:p>
    <w:p w14:paraId="02A86872" w14:textId="77777777" w:rsidR="008168CA" w:rsidRDefault="008168CA" w:rsidP="008168CA">
      <w:pPr>
        <w:widowControl w:val="0"/>
        <w:bidi/>
        <w:spacing w:after="0" w:line="250" w:lineRule="auto"/>
        <w:jc w:val="center"/>
        <w:rPr>
          <w:rFonts w:cs="QuranTaha"/>
          <w:sz w:val="28"/>
          <w:szCs w:val="28"/>
          <w:lang w:bidi="fa-IR"/>
        </w:rPr>
      </w:pPr>
    </w:p>
    <w:p w14:paraId="61314957" w14:textId="77777777" w:rsidR="008168CA" w:rsidRDefault="008168CA" w:rsidP="008168CA">
      <w:pPr>
        <w:widowControl w:val="0"/>
        <w:bidi/>
        <w:spacing w:after="0" w:line="250" w:lineRule="auto"/>
        <w:jc w:val="center"/>
        <w:rPr>
          <w:rFonts w:cs="QuranTaha"/>
          <w:sz w:val="28"/>
          <w:szCs w:val="28"/>
          <w:lang w:bidi="fa-IR"/>
        </w:rPr>
      </w:pPr>
    </w:p>
    <w:p w14:paraId="7242D8F3" w14:textId="6AA4617D" w:rsidR="00901208" w:rsidRPr="00C27AEE" w:rsidRDefault="008168CA" w:rsidP="008168CA">
      <w:pPr>
        <w:widowControl w:val="0"/>
        <w:bidi/>
        <w:spacing w:after="0" w:line="250" w:lineRule="auto"/>
        <w:rPr>
          <w:rFonts w:cs="QuranTaha"/>
          <w:sz w:val="28"/>
          <w:szCs w:val="28"/>
          <w:rtl/>
          <w:lang w:bidi="fa-IR"/>
        </w:rPr>
      </w:pPr>
      <w:r>
        <w:rPr>
          <w:rFonts w:cs="QuranTaha" w:hint="cs"/>
          <w:sz w:val="28"/>
          <w:szCs w:val="28"/>
          <w:rtl/>
          <w:lang w:bidi="fa-IR"/>
        </w:rPr>
        <w:t xml:space="preserve">         </w:t>
      </w:r>
      <w:r w:rsidR="00901208" w:rsidRPr="00C27AEE">
        <w:rPr>
          <w:rFonts w:cs="QuranTaha"/>
          <w:sz w:val="28"/>
          <w:szCs w:val="28"/>
          <w:rtl/>
          <w:lang w:bidi="fa-IR"/>
        </w:rPr>
        <w:t>بِسْمِ اللَّهِ الرَّحْم</w:t>
      </w:r>
      <w:r w:rsidR="00901208" w:rsidRPr="00C27AEE">
        <w:rPr>
          <w:rFonts w:ascii="Times New Roman" w:hAnsi="Times New Roman" w:cs="QuranTaha" w:hint="cs"/>
          <w:sz w:val="28"/>
          <w:szCs w:val="28"/>
          <w:rtl/>
          <w:lang w:bidi="fa-IR"/>
        </w:rPr>
        <w:t>ٰ</w:t>
      </w:r>
      <w:r w:rsidR="00901208" w:rsidRPr="00C27AEE">
        <w:rPr>
          <w:rFonts w:cs="QuranTaha" w:hint="cs"/>
          <w:sz w:val="28"/>
          <w:szCs w:val="28"/>
          <w:rtl/>
          <w:lang w:bidi="fa-IR"/>
        </w:rPr>
        <w:t>نِ</w:t>
      </w:r>
      <w:r w:rsidR="00901208" w:rsidRPr="00C27AEE">
        <w:rPr>
          <w:rFonts w:cs="QuranTaha"/>
          <w:sz w:val="28"/>
          <w:szCs w:val="28"/>
          <w:rtl/>
          <w:lang w:bidi="fa-IR"/>
        </w:rPr>
        <w:t xml:space="preserve"> </w:t>
      </w:r>
      <w:r w:rsidR="00901208" w:rsidRPr="00C27AEE">
        <w:rPr>
          <w:rFonts w:cs="QuranTaha" w:hint="cs"/>
          <w:sz w:val="28"/>
          <w:szCs w:val="28"/>
          <w:rtl/>
          <w:lang w:bidi="fa-IR"/>
        </w:rPr>
        <w:t>الرَّحِيم</w:t>
      </w:r>
      <w:r w:rsidR="00901208"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54A7C1AD"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142696">
        <w:rPr>
          <w:rFonts w:cs="B Mitra" w:hint="cs"/>
          <w:b/>
          <w:bCs/>
          <w:sz w:val="32"/>
          <w:szCs w:val="32"/>
          <w:rtl/>
          <w:lang w:bidi="fa-IR"/>
        </w:rPr>
        <w:t>1</w:t>
      </w:r>
      <w:r w:rsidR="002D0EF6">
        <w:rPr>
          <w:rFonts w:cs="B Mitra" w:hint="cs"/>
          <w:b/>
          <w:bCs/>
          <w:sz w:val="32"/>
          <w:szCs w:val="32"/>
          <w:rtl/>
          <w:lang w:bidi="fa-IR"/>
        </w:rPr>
        <w:t>9</w:t>
      </w:r>
    </w:p>
    <w:p w14:paraId="5E1F59C4" w14:textId="5EA5A254" w:rsidR="002D0EF6" w:rsidRDefault="002D0EF6" w:rsidP="002D0EF6">
      <w:pPr>
        <w:widowControl w:val="0"/>
        <w:bidi/>
        <w:spacing w:after="0"/>
        <w:ind w:firstLine="284"/>
        <w:jc w:val="both"/>
        <w:rPr>
          <w:rFonts w:cs="Abz-2 (Badr)"/>
          <w:color w:val="000000" w:themeColor="text1"/>
          <w:sz w:val="28"/>
          <w:szCs w:val="28"/>
          <w:rtl/>
          <w:lang w:bidi="fa-IR"/>
        </w:rPr>
      </w:pPr>
      <w:bookmarkStart w:id="0" w:name="_Hlk119158879"/>
      <w:r>
        <w:rPr>
          <w:rFonts w:cs="Abz-2 (Badr)" w:hint="cs"/>
          <w:color w:val="000000" w:themeColor="text1"/>
          <w:sz w:val="28"/>
          <w:szCs w:val="28"/>
          <w:rtl/>
          <w:lang w:bidi="fa-IR"/>
        </w:rPr>
        <w:t xml:space="preserve">احتمالاتی که </w:t>
      </w:r>
      <w:r w:rsidR="00DF62A6">
        <w:rPr>
          <w:rFonts w:cs="Abz-2 (Badr)" w:hint="cs"/>
          <w:color w:val="000000" w:themeColor="text1"/>
          <w:sz w:val="28"/>
          <w:szCs w:val="28"/>
          <w:rtl/>
          <w:lang w:bidi="fa-IR"/>
        </w:rPr>
        <w:t>محقق کرکی</w:t>
      </w:r>
      <w:r>
        <w:rPr>
          <w:rFonts w:cs="Abz-2 (Badr)" w:hint="cs"/>
          <w:color w:val="000000" w:themeColor="text1"/>
          <w:sz w:val="28"/>
          <w:szCs w:val="28"/>
          <w:rtl/>
          <w:lang w:bidi="fa-IR"/>
        </w:rPr>
        <w:t xml:space="preserve"> در خصوص دلالت آيه شريفه داده</w:t>
      </w:r>
      <w:r>
        <w:rPr>
          <w:rFonts w:cs="Abz-2 (Badr)"/>
          <w:color w:val="000000" w:themeColor="text1"/>
          <w:sz w:val="28"/>
          <w:szCs w:val="28"/>
          <w:rtl/>
          <w:lang w:bidi="fa-IR"/>
        </w:rPr>
        <w:softHyphen/>
      </w:r>
      <w:r>
        <w:rPr>
          <w:rFonts w:cs="Abz-2 (Badr)" w:hint="cs"/>
          <w:color w:val="000000" w:themeColor="text1"/>
          <w:sz w:val="28"/>
          <w:szCs w:val="28"/>
          <w:rtl/>
          <w:lang w:bidi="fa-IR"/>
        </w:rPr>
        <w:t>اند</w:t>
      </w:r>
      <w:r w:rsidR="00DF62A6">
        <w:rPr>
          <w:rFonts w:cs="Abz-2 (Badr)" w:hint="cs"/>
          <w:color w:val="000000" w:themeColor="text1"/>
          <w:sz w:val="28"/>
          <w:szCs w:val="28"/>
          <w:rtl/>
          <w:lang w:bidi="fa-IR"/>
        </w:rPr>
        <w:t xml:space="preserve"> و در جلسه قبل گذشت</w:t>
      </w:r>
      <w:r>
        <w:rPr>
          <w:rFonts w:cs="Abz-2 (Badr)" w:hint="cs"/>
          <w:color w:val="000000" w:themeColor="text1"/>
          <w:sz w:val="28"/>
          <w:szCs w:val="28"/>
          <w:rtl/>
          <w:lang w:bidi="fa-IR"/>
        </w:rPr>
        <w:t>، قابل التزام نيست، زيرا متفاهم عرفی از آن اين است که اگر به هر دليلی امکان امساک به معروف زوجه وجود نداشت، زوج نبايد او را کالمعلّقه نگه دارد، بلکه بر او واجب است که با طلاق او را رها سازد، چه عدم امساک به جهت اشکالاتی باشد که در زوج وجود دارد، و چه به سبب اشتباه در امور خارجيه</w:t>
      </w:r>
      <w:r>
        <w:rPr>
          <w:rFonts w:cs="Abz-2 (Badr)"/>
          <w:color w:val="000000" w:themeColor="text1"/>
          <w:sz w:val="28"/>
          <w:szCs w:val="28"/>
          <w:rtl/>
          <w:lang w:bidi="fa-IR"/>
        </w:rPr>
        <w:softHyphen/>
      </w:r>
      <w:r>
        <w:rPr>
          <w:rFonts w:cs="Abz-2 (Badr)" w:hint="cs"/>
          <w:color w:val="000000" w:themeColor="text1"/>
          <w:sz w:val="28"/>
          <w:szCs w:val="28"/>
          <w:rtl/>
          <w:lang w:bidi="fa-IR"/>
        </w:rPr>
        <w:t>ای باشد که موجب شده تعيين زوجه ممکن نگردد، زيرا در صورتی که زوج طريقی برای رها کردن زوجه داشته باشد، عرف عدم استفاده او از آن راه را به معنای عدم امساک به معروف در نظر می</w:t>
      </w:r>
      <w:r>
        <w:rPr>
          <w:rFonts w:cs="Abz-2 (Badr)"/>
          <w:color w:val="000000" w:themeColor="text1"/>
          <w:sz w:val="28"/>
          <w:szCs w:val="28"/>
          <w:rtl/>
          <w:lang w:bidi="fa-IR"/>
        </w:rPr>
        <w:softHyphen/>
      </w:r>
      <w:r>
        <w:rPr>
          <w:rFonts w:cs="Abz-2 (Badr)" w:hint="cs"/>
          <w:color w:val="000000" w:themeColor="text1"/>
          <w:sz w:val="28"/>
          <w:szCs w:val="28"/>
          <w:rtl/>
          <w:lang w:bidi="fa-IR"/>
        </w:rPr>
        <w:t>گيرد، ولو زوج در ايجاد شرايط مذکور مقصّر نباشد.</w:t>
      </w:r>
    </w:p>
    <w:p w14:paraId="73C38A5E" w14:textId="77777777" w:rsidR="002D0EF6" w:rsidRDefault="002D0EF6" w:rsidP="002D0EF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وقال کاشف اللثام: «</w:t>
      </w:r>
      <w:r w:rsidRPr="000A4C49">
        <w:rPr>
          <w:rFonts w:cs="Abz-2 (Badr)"/>
          <w:color w:val="000000" w:themeColor="text1"/>
          <w:sz w:val="28"/>
          <w:szCs w:val="28"/>
          <w:rtl/>
          <w:lang w:bidi="fa-IR"/>
        </w:rPr>
        <w:t>يحتمل طلاق الحاكم أو فسخه أو تسلّط المرأتين على الفسخ، وانتفاء الجميع للأصل، ومنع تعذّر الإمساك بالمعروف.</w:t>
      </w:r>
    </w:p>
    <w:p w14:paraId="2FA03402" w14:textId="77777777" w:rsidR="002D0EF6" w:rsidRDefault="002D0EF6" w:rsidP="002D0EF6">
      <w:pPr>
        <w:widowControl w:val="0"/>
        <w:bidi/>
        <w:spacing w:after="0"/>
        <w:ind w:firstLine="284"/>
        <w:jc w:val="both"/>
        <w:rPr>
          <w:rFonts w:cs="Abz-2 (Badr)"/>
          <w:color w:val="000000" w:themeColor="text1"/>
          <w:sz w:val="28"/>
          <w:szCs w:val="28"/>
          <w:rtl/>
          <w:lang w:bidi="fa-IR"/>
        </w:rPr>
      </w:pPr>
      <w:r w:rsidRPr="000A4C49">
        <w:rPr>
          <w:rFonts w:cs="Abz-2 (Badr)"/>
          <w:color w:val="000000" w:themeColor="text1"/>
          <w:sz w:val="28"/>
          <w:szCs w:val="28"/>
          <w:rtl/>
          <w:lang w:bidi="fa-IR"/>
        </w:rPr>
        <w:t>وكذا الحكم فيما بعد الدخول، فالتخصيص بما قبله لما سنذكره من التنصيف.</w:t>
      </w:r>
    </w:p>
    <w:p w14:paraId="2FF7EDF2" w14:textId="77777777" w:rsidR="002D0EF6" w:rsidRPr="000A4C49" w:rsidRDefault="002D0EF6" w:rsidP="002D0EF6">
      <w:pPr>
        <w:widowControl w:val="0"/>
        <w:bidi/>
        <w:spacing w:after="0"/>
        <w:ind w:firstLine="284"/>
        <w:jc w:val="both"/>
        <w:rPr>
          <w:rFonts w:cs="Abz-2 (Badr)"/>
          <w:color w:val="000000" w:themeColor="text1"/>
          <w:sz w:val="28"/>
          <w:szCs w:val="28"/>
          <w:rtl/>
          <w:lang w:bidi="fa-IR"/>
        </w:rPr>
      </w:pPr>
      <w:r w:rsidRPr="000A4C49">
        <w:rPr>
          <w:rFonts w:cs="Abz-2 (Badr)"/>
          <w:color w:val="000000" w:themeColor="text1"/>
          <w:sz w:val="28"/>
          <w:szCs w:val="28"/>
          <w:rtl/>
          <w:lang w:bidi="fa-IR"/>
        </w:rPr>
        <w:t>ويجوز أن يكون الدخول مرجّحا</w:t>
      </w:r>
      <w:r>
        <w:rPr>
          <w:rFonts w:cs="Abz-2 (Badr)" w:hint="cs"/>
          <w:color w:val="000000" w:themeColor="text1"/>
          <w:sz w:val="28"/>
          <w:szCs w:val="28"/>
          <w:rtl/>
          <w:lang w:bidi="fa-IR"/>
        </w:rPr>
        <w:t>ً</w:t>
      </w:r>
      <w:r w:rsidRPr="000A4C49">
        <w:rPr>
          <w:rFonts w:cs="Abz-2 (Badr)"/>
          <w:color w:val="000000" w:themeColor="text1"/>
          <w:sz w:val="28"/>
          <w:szCs w:val="28"/>
          <w:rtl/>
          <w:lang w:bidi="fa-IR"/>
        </w:rPr>
        <w:t xml:space="preserve"> للزوجيّة كالقرعة، بل أولى إل</w:t>
      </w:r>
      <w:r>
        <w:rPr>
          <w:rFonts w:cs="Abz-2 (Badr)" w:hint="cs"/>
          <w:color w:val="000000" w:themeColor="text1"/>
          <w:sz w:val="28"/>
          <w:szCs w:val="28"/>
          <w:rtl/>
          <w:lang w:bidi="fa-IR"/>
        </w:rPr>
        <w:t>ا</w:t>
      </w:r>
      <w:r w:rsidRPr="000A4C49">
        <w:rPr>
          <w:rFonts w:cs="Abz-2 (Badr)"/>
          <w:color w:val="000000" w:themeColor="text1"/>
          <w:sz w:val="28"/>
          <w:szCs w:val="28"/>
          <w:rtl/>
          <w:lang w:bidi="fa-IR"/>
        </w:rPr>
        <w:t xml:space="preserve"> أن يكون دخولا</w:t>
      </w:r>
      <w:r>
        <w:rPr>
          <w:rFonts w:cs="Abz-2 (Badr)" w:hint="cs"/>
          <w:color w:val="000000" w:themeColor="text1"/>
          <w:sz w:val="28"/>
          <w:szCs w:val="28"/>
          <w:rtl/>
          <w:lang w:bidi="fa-IR"/>
        </w:rPr>
        <w:t>ً</w:t>
      </w:r>
      <w:r w:rsidRPr="000A4C49">
        <w:rPr>
          <w:rFonts w:cs="Abz-2 (Badr)"/>
          <w:color w:val="000000" w:themeColor="text1"/>
          <w:sz w:val="28"/>
          <w:szCs w:val="28"/>
          <w:rtl/>
          <w:lang w:bidi="fa-IR"/>
        </w:rPr>
        <w:t xml:space="preserve"> يعلم وقوعه لا للزوجيّة.</w:t>
      </w:r>
      <w:r>
        <w:rPr>
          <w:rFonts w:cs="Abz-2 (Badr)" w:hint="cs"/>
          <w:color w:val="000000" w:themeColor="text1"/>
          <w:sz w:val="28"/>
          <w:szCs w:val="28"/>
          <w:rtl/>
          <w:lang w:bidi="fa-IR"/>
        </w:rPr>
        <w:t>»</w:t>
      </w:r>
      <w:r w:rsidRPr="00F942F4">
        <w:rPr>
          <w:rStyle w:val="FootnoteReference"/>
          <w:rFonts w:cs="Abz-2 (Badr)"/>
          <w:sz w:val="28"/>
          <w:szCs w:val="28"/>
          <w:rtl/>
          <w:lang w:bidi="fa-IR"/>
        </w:rPr>
        <w:footnoteReference w:id="1"/>
      </w:r>
    </w:p>
    <w:p w14:paraId="55701FC0" w14:textId="77777777" w:rsidR="002D0EF6" w:rsidRDefault="002D0EF6" w:rsidP="002D0EF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همان گونه که گذشت، با وجود تماميت دلالت آيه شريفه وجهی برای احتمالات ديگری که در مسأله داده شده ـ از جمله رجوع به قرعه ـ وجود ندارد، زيرا با وجود لزوم طلاق بر زوج ديگری مشکلی وجود نخواهد داشت تا لازم شود به قرعه رجوع نمود.</w:t>
      </w:r>
    </w:p>
    <w:p w14:paraId="497EE37D" w14:textId="1FF67B8E" w:rsidR="002D0EF6" w:rsidRDefault="002D0EF6" w:rsidP="002D0EF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آنچه که کاشف اللثام در ذيل کلام خود فرموده</w:t>
      </w:r>
      <w:r>
        <w:rPr>
          <w:rFonts w:cs="Abz-2 (Badr)"/>
          <w:color w:val="000000" w:themeColor="text1"/>
          <w:sz w:val="28"/>
          <w:szCs w:val="28"/>
          <w:rtl/>
          <w:lang w:bidi="fa-IR"/>
        </w:rPr>
        <w:softHyphen/>
      </w:r>
      <w:r>
        <w:rPr>
          <w:rFonts w:cs="Abz-2 (Badr)" w:hint="cs"/>
          <w:color w:val="000000" w:themeColor="text1"/>
          <w:sz w:val="28"/>
          <w:szCs w:val="28"/>
          <w:rtl/>
          <w:lang w:bidi="fa-IR"/>
        </w:rPr>
        <w:t>اند و وقوع وطی را موجب ترجيح زوجيت دانسته</w:t>
      </w:r>
      <w:r>
        <w:rPr>
          <w:rFonts w:cs="Abz-2 (Badr)"/>
          <w:color w:val="000000" w:themeColor="text1"/>
          <w:sz w:val="28"/>
          <w:szCs w:val="28"/>
          <w:rtl/>
          <w:lang w:bidi="fa-IR"/>
        </w:rPr>
        <w:softHyphen/>
      </w:r>
      <w:r>
        <w:rPr>
          <w:rFonts w:cs="Abz-2 (Badr)" w:hint="cs"/>
          <w:color w:val="000000" w:themeColor="text1"/>
          <w:sz w:val="28"/>
          <w:szCs w:val="28"/>
          <w:rtl/>
          <w:lang w:bidi="fa-IR"/>
        </w:rPr>
        <w:t>اند و آن را مقدم بر قرعه برشمرده</w:t>
      </w:r>
      <w:r>
        <w:rPr>
          <w:rFonts w:cs="Abz-2 (Badr)"/>
          <w:color w:val="000000" w:themeColor="text1"/>
          <w:sz w:val="28"/>
          <w:szCs w:val="28"/>
          <w:rtl/>
          <w:lang w:bidi="fa-IR"/>
        </w:rPr>
        <w:softHyphen/>
      </w:r>
      <w:r>
        <w:rPr>
          <w:rFonts w:cs="Abz-2 (Badr)" w:hint="cs"/>
          <w:color w:val="000000" w:themeColor="text1"/>
          <w:sz w:val="28"/>
          <w:szCs w:val="28"/>
          <w:rtl/>
          <w:lang w:bidi="fa-IR"/>
        </w:rPr>
        <w:t>اند، از غرائب کلام است، چون دليل شرعی برای ترجيح به دخول وجود ندارد.</w:t>
      </w:r>
    </w:p>
    <w:p w14:paraId="4DEEB7D9" w14:textId="4A23ADDF" w:rsidR="00DA3BE3" w:rsidRDefault="00DA3BE3" w:rsidP="00DA3BE3">
      <w:pPr>
        <w:widowControl w:val="0"/>
        <w:bidi/>
        <w:spacing w:after="0"/>
        <w:ind w:firstLine="284"/>
        <w:jc w:val="both"/>
        <w:rPr>
          <w:rFonts w:cs="Abz-2 (Badr)"/>
          <w:color w:val="000000" w:themeColor="text1"/>
          <w:sz w:val="28"/>
          <w:szCs w:val="28"/>
          <w:rtl/>
          <w:lang w:bidi="fa-IR"/>
        </w:rPr>
      </w:pPr>
      <w:bookmarkStart w:id="1" w:name="_Hlk119656727"/>
      <w:r>
        <w:rPr>
          <w:rFonts w:cs="Abz-2 (Badr)" w:hint="cs"/>
          <w:color w:val="000000" w:themeColor="text1"/>
          <w:sz w:val="28"/>
          <w:szCs w:val="28"/>
          <w:rtl/>
          <w:lang w:bidi="fa-IR"/>
        </w:rPr>
        <w:t>بنابر اين در ميان احتمالات مذکور، همان احتمالی که علامه بيان کرده است مبنی بر الزام زوجين به طلاق، متعيّن است.</w:t>
      </w:r>
    </w:p>
    <w:p w14:paraId="37621DF2" w14:textId="19369959" w:rsidR="00DA3BE3" w:rsidRDefault="00DA3BE3" w:rsidP="00DA3BE3">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و بعد از طلاق اگر يکی از دو زوج با يکی از آن دو زن ازدواج ک</w:t>
      </w:r>
      <w:r w:rsidR="00CB0E9E">
        <w:rPr>
          <w:rFonts w:cs="Abz-2 (Badr)" w:hint="cs"/>
          <w:color w:val="000000" w:themeColor="text1"/>
          <w:sz w:val="28"/>
          <w:szCs w:val="28"/>
          <w:rtl/>
          <w:lang w:bidi="fa-IR"/>
        </w:rPr>
        <w:t>ند</w:t>
      </w:r>
      <w:r>
        <w:rPr>
          <w:rFonts w:cs="Abz-2 (Badr)" w:hint="cs"/>
          <w:color w:val="000000" w:themeColor="text1"/>
          <w:sz w:val="28"/>
          <w:szCs w:val="28"/>
          <w:rtl/>
          <w:lang w:bidi="fa-IR"/>
        </w:rPr>
        <w:t>،</w:t>
      </w:r>
      <w:r w:rsidR="00CB0E9E">
        <w:rPr>
          <w:rFonts w:cs="Abz-2 (Badr)" w:hint="cs"/>
          <w:color w:val="000000" w:themeColor="text1"/>
          <w:sz w:val="28"/>
          <w:szCs w:val="28"/>
          <w:rtl/>
          <w:lang w:bidi="fa-IR"/>
        </w:rPr>
        <w:t xml:space="preserve"> طلاق سابق او از</w:t>
      </w:r>
      <w:r>
        <w:rPr>
          <w:rFonts w:cs="Abz-2 (Badr)" w:hint="cs"/>
          <w:color w:val="000000" w:themeColor="text1"/>
          <w:sz w:val="28"/>
          <w:szCs w:val="28"/>
          <w:rtl/>
          <w:lang w:bidi="fa-IR"/>
        </w:rPr>
        <w:t xml:space="preserve"> طلقات ثلاث به حساب نمی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آيد، چون معلوم نيست که </w:t>
      </w:r>
      <w:r w:rsidR="00CB0E9E">
        <w:rPr>
          <w:rFonts w:cs="Abz-2 (Badr)" w:hint="cs"/>
          <w:color w:val="000000" w:themeColor="text1"/>
          <w:sz w:val="28"/>
          <w:szCs w:val="28"/>
          <w:rtl/>
          <w:lang w:bidi="fa-IR"/>
        </w:rPr>
        <w:t>در حين طلاق سابق زوجه بوده باشد</w:t>
      </w:r>
      <w:r>
        <w:rPr>
          <w:rFonts w:cs="Abz-2 (Badr)" w:hint="cs"/>
          <w:color w:val="000000" w:themeColor="text1"/>
          <w:sz w:val="28"/>
          <w:szCs w:val="28"/>
          <w:rtl/>
          <w:lang w:bidi="fa-IR"/>
        </w:rPr>
        <w:t>.</w:t>
      </w:r>
      <w:r w:rsidR="00085EBF">
        <w:rPr>
          <w:rFonts w:cs="Abz-2 (Badr)" w:hint="cs"/>
          <w:color w:val="000000" w:themeColor="text1"/>
          <w:sz w:val="28"/>
          <w:szCs w:val="28"/>
          <w:rtl/>
          <w:lang w:bidi="fa-IR"/>
        </w:rPr>
        <w:t xml:space="preserve"> همچنان که اگر با هر دوی آنها نيز ازدواج کند و فقط يکی را دو بار طلاق بدهد، باز هم می</w:t>
      </w:r>
      <w:r w:rsidR="00085EBF">
        <w:rPr>
          <w:rFonts w:cs="Abz-2 (Badr)"/>
          <w:color w:val="000000" w:themeColor="text1"/>
          <w:sz w:val="28"/>
          <w:szCs w:val="28"/>
          <w:rtl/>
          <w:lang w:bidi="fa-IR"/>
        </w:rPr>
        <w:softHyphen/>
      </w:r>
      <w:r w:rsidR="00085EBF">
        <w:rPr>
          <w:rFonts w:cs="Abz-2 (Badr)" w:hint="cs"/>
          <w:color w:val="000000" w:themeColor="text1"/>
          <w:sz w:val="28"/>
          <w:szCs w:val="28"/>
          <w:rtl/>
          <w:lang w:bidi="fa-IR"/>
        </w:rPr>
        <w:t>تواند بدون محلل با او دوباره ازدواج کند، چون علم اجمالی به توجه حرمت فعلی به خود در اين صورت ندارد.</w:t>
      </w:r>
    </w:p>
    <w:p w14:paraId="118B64FA" w14:textId="5C6F343E" w:rsidR="00DA3BE3" w:rsidRDefault="00DA3BE3" w:rsidP="00DA3BE3">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اگر با هر دوی آن زنها ازدواج کند و بعد هر کدام آنها را دو بار ديگر طلاق بدهد، در اين صورت لازم است که از هر دو مادامی که محللی واقع شود، اجتناب کند، زيرا علم اجمالی به حرمت يکی از آن دو بدون محلل برای خ</w:t>
      </w:r>
      <w:r w:rsidR="00085EBF">
        <w:rPr>
          <w:rFonts w:cs="Abz-2 (Badr)" w:hint="cs"/>
          <w:color w:val="000000" w:themeColor="text1"/>
          <w:sz w:val="28"/>
          <w:szCs w:val="28"/>
          <w:rtl/>
          <w:lang w:bidi="fa-IR"/>
        </w:rPr>
        <w:t>و</w:t>
      </w:r>
      <w:r>
        <w:rPr>
          <w:rFonts w:cs="Abz-2 (Badr)" w:hint="cs"/>
          <w:color w:val="000000" w:themeColor="text1"/>
          <w:sz w:val="28"/>
          <w:szCs w:val="28"/>
          <w:rtl/>
          <w:lang w:bidi="fa-IR"/>
        </w:rPr>
        <w:t>د دارد.</w:t>
      </w:r>
    </w:p>
    <w:p w14:paraId="27C414ED" w14:textId="64D0D484" w:rsidR="00D00507" w:rsidRDefault="007C260C" w:rsidP="00AE3024">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 چنانچه با هر دو ازدواج کرده و يکی از آن دو را دو بار طلاق بدهد و دوباره با او ازدواج کند و سپس زن ديگر را دو بار ديگر طلاق بدهد، علم اجمالی خواهد داشت که يا نکاح زن اول باطل است و يا نکاح با زن دوم بدون محلل بر او جايز نيست و در اين صورت بايد مراعات احتياط کرده و زن اول را طلاق بدهد و بدون محلل با هيچ يک از آن دو ازدواج نکند.</w:t>
      </w:r>
      <w:bookmarkEnd w:id="1"/>
    </w:p>
    <w:p w14:paraId="60AC4BD4" w14:textId="77777777" w:rsidR="00AE3024" w:rsidRDefault="00AE3024" w:rsidP="00AE3024">
      <w:pPr>
        <w:widowControl w:val="0"/>
        <w:bidi/>
        <w:spacing w:after="0"/>
        <w:ind w:left="1701" w:firstLine="284"/>
        <w:jc w:val="both"/>
        <w:rPr>
          <w:rFonts w:ascii="Noor_Nazli" w:eastAsia="Times New Roman" w:hAnsi="Noor_Nazli" w:cs="Times New Roman"/>
          <w:b/>
          <w:bCs/>
          <w:color w:val="000A78"/>
          <w:sz w:val="36"/>
          <w:szCs w:val="36"/>
          <w:rtl/>
          <w:lang w:bidi="ar"/>
        </w:rPr>
      </w:pPr>
      <w:r w:rsidRPr="00D74D61">
        <w:rPr>
          <w:rFonts w:cs="Abz-2 (Badr)" w:hint="cs"/>
          <w:b/>
          <w:bCs/>
          <w:sz w:val="28"/>
          <w:szCs w:val="28"/>
          <w:rtl/>
          <w:lang w:bidi="fa-IR"/>
        </w:rPr>
        <w:t>قال المحقّق الحلّي:</w:t>
      </w:r>
    </w:p>
    <w:p w14:paraId="4CE5FA07" w14:textId="77777777" w:rsidR="00AE3024" w:rsidRDefault="00AE3024" w:rsidP="00AE3024">
      <w:pPr>
        <w:widowControl w:val="0"/>
        <w:bidi/>
        <w:spacing w:after="360"/>
        <w:ind w:left="1701" w:firstLine="284"/>
        <w:jc w:val="both"/>
        <w:rPr>
          <w:rFonts w:cs="Abz-2 (Badr)"/>
          <w:b/>
          <w:bCs/>
          <w:sz w:val="28"/>
          <w:szCs w:val="28"/>
          <w:rtl/>
          <w:lang w:bidi="fa-IR"/>
        </w:rPr>
      </w:pPr>
      <w:r>
        <w:rPr>
          <w:rFonts w:cs="Abz-2 (Badr)" w:hint="cs"/>
          <w:b/>
          <w:bCs/>
          <w:sz w:val="28"/>
          <w:szCs w:val="28"/>
          <w:rtl/>
          <w:lang w:bidi="fa-IR"/>
        </w:rPr>
        <w:t>«</w:t>
      </w:r>
      <w:r w:rsidRPr="0072385D">
        <w:rPr>
          <w:rFonts w:cs="Abz-2 (Badr)"/>
          <w:b/>
          <w:bCs/>
          <w:sz w:val="28"/>
          <w:szCs w:val="28"/>
          <w:rtl/>
          <w:lang w:bidi="fa-IR"/>
        </w:rPr>
        <w:t>الثامنة</w:t>
      </w:r>
      <w:r>
        <w:rPr>
          <w:rFonts w:cs="Abz-2 (Badr)" w:hint="cs"/>
          <w:b/>
          <w:bCs/>
          <w:sz w:val="28"/>
          <w:szCs w:val="28"/>
          <w:rtl/>
          <w:lang w:bidi="fa-IR"/>
        </w:rPr>
        <w:t xml:space="preserve">: </w:t>
      </w:r>
      <w:r w:rsidRPr="0072385D">
        <w:rPr>
          <w:rFonts w:cs="Abz-2 (Badr)"/>
          <w:b/>
          <w:bCs/>
          <w:sz w:val="28"/>
          <w:szCs w:val="28"/>
          <w:rtl/>
          <w:lang w:bidi="fa-IR"/>
        </w:rPr>
        <w:t>كل</w:t>
      </w:r>
      <w:r>
        <w:rPr>
          <w:rFonts w:cs="Abz-2 (Badr)" w:hint="cs"/>
          <w:b/>
          <w:bCs/>
          <w:sz w:val="28"/>
          <w:szCs w:val="28"/>
          <w:rtl/>
          <w:lang w:bidi="fa-IR"/>
        </w:rPr>
        <w:t>ّ</w:t>
      </w:r>
      <w:r w:rsidRPr="0072385D">
        <w:rPr>
          <w:rFonts w:cs="Abz-2 (Badr)"/>
          <w:b/>
          <w:bCs/>
          <w:sz w:val="28"/>
          <w:szCs w:val="28"/>
          <w:rtl/>
          <w:lang w:bidi="fa-IR"/>
        </w:rPr>
        <w:t xml:space="preserve"> موضع حكمنا فيه ببطلان العقد فللزوجة مع الوطء مهر المثل لا المسم</w:t>
      </w:r>
      <w:r>
        <w:rPr>
          <w:rFonts w:cs="Abz-2 (Badr)" w:hint="cs"/>
          <w:b/>
          <w:bCs/>
          <w:sz w:val="28"/>
          <w:szCs w:val="28"/>
          <w:rtl/>
          <w:lang w:bidi="fa-IR"/>
        </w:rPr>
        <w:t>ّ</w:t>
      </w:r>
      <w:r w:rsidRPr="0072385D">
        <w:rPr>
          <w:rFonts w:cs="Abz-2 (Badr)"/>
          <w:b/>
          <w:bCs/>
          <w:sz w:val="28"/>
          <w:szCs w:val="28"/>
          <w:rtl/>
          <w:lang w:bidi="fa-IR"/>
        </w:rPr>
        <w:t>ى</w:t>
      </w:r>
      <w:r>
        <w:rPr>
          <w:rFonts w:cs="Abz-2 (Badr)" w:hint="cs"/>
          <w:b/>
          <w:bCs/>
          <w:sz w:val="28"/>
          <w:szCs w:val="28"/>
          <w:rtl/>
          <w:lang w:bidi="fa-IR"/>
        </w:rPr>
        <w:t>،</w:t>
      </w:r>
      <w:r w:rsidRPr="0072385D">
        <w:rPr>
          <w:rFonts w:cs="Abz-2 (Badr)"/>
          <w:b/>
          <w:bCs/>
          <w:sz w:val="28"/>
          <w:szCs w:val="28"/>
          <w:rtl/>
          <w:lang w:bidi="fa-IR"/>
        </w:rPr>
        <w:t xml:space="preserve"> وكذا كل</w:t>
      </w:r>
      <w:r>
        <w:rPr>
          <w:rFonts w:cs="Abz-2 (Badr)" w:hint="cs"/>
          <w:b/>
          <w:bCs/>
          <w:sz w:val="28"/>
          <w:szCs w:val="28"/>
          <w:rtl/>
          <w:lang w:bidi="fa-IR"/>
        </w:rPr>
        <w:t>ّ</w:t>
      </w:r>
      <w:r w:rsidRPr="0072385D">
        <w:rPr>
          <w:rFonts w:cs="Abz-2 (Badr)"/>
          <w:b/>
          <w:bCs/>
          <w:sz w:val="28"/>
          <w:szCs w:val="28"/>
          <w:rtl/>
          <w:lang w:bidi="fa-IR"/>
        </w:rPr>
        <w:t xml:space="preserve"> موضع حكمنا فيه بصح</w:t>
      </w:r>
      <w:r>
        <w:rPr>
          <w:rFonts w:cs="Abz-2 (Badr)" w:hint="cs"/>
          <w:b/>
          <w:bCs/>
          <w:sz w:val="28"/>
          <w:szCs w:val="28"/>
          <w:rtl/>
          <w:lang w:bidi="fa-IR"/>
        </w:rPr>
        <w:t>ّ</w:t>
      </w:r>
      <w:r w:rsidRPr="0072385D">
        <w:rPr>
          <w:rFonts w:cs="Abz-2 (Badr)"/>
          <w:b/>
          <w:bCs/>
          <w:sz w:val="28"/>
          <w:szCs w:val="28"/>
          <w:rtl/>
          <w:lang w:bidi="fa-IR"/>
        </w:rPr>
        <w:t>ة العقد فلها مع الوطء</w:t>
      </w:r>
      <w:r>
        <w:rPr>
          <w:rFonts w:cs="Abz-2 (Badr)" w:hint="cs"/>
          <w:b/>
          <w:bCs/>
          <w:sz w:val="28"/>
          <w:szCs w:val="28"/>
          <w:rtl/>
          <w:lang w:bidi="fa-IR"/>
        </w:rPr>
        <w:t>،</w:t>
      </w:r>
      <w:r w:rsidRPr="0072385D">
        <w:rPr>
          <w:rFonts w:cs="Abz-2 (Badr)"/>
          <w:b/>
          <w:bCs/>
          <w:sz w:val="28"/>
          <w:szCs w:val="28"/>
          <w:rtl/>
          <w:lang w:bidi="fa-IR"/>
        </w:rPr>
        <w:t xml:space="preserve"> المسم</w:t>
      </w:r>
      <w:r>
        <w:rPr>
          <w:rFonts w:cs="Abz-2 (Badr)" w:hint="cs"/>
          <w:b/>
          <w:bCs/>
          <w:sz w:val="28"/>
          <w:szCs w:val="28"/>
          <w:rtl/>
          <w:lang w:bidi="fa-IR"/>
        </w:rPr>
        <w:t>ّ</w:t>
      </w:r>
      <w:r w:rsidRPr="0072385D">
        <w:rPr>
          <w:rFonts w:cs="Abz-2 (Badr)"/>
          <w:b/>
          <w:bCs/>
          <w:sz w:val="28"/>
          <w:szCs w:val="28"/>
          <w:rtl/>
          <w:lang w:bidi="fa-IR"/>
        </w:rPr>
        <w:t>ى وإن لحقه الفسخ</w:t>
      </w:r>
      <w:r>
        <w:rPr>
          <w:rFonts w:cs="Abz-2 (Badr)" w:hint="cs"/>
          <w:b/>
          <w:bCs/>
          <w:sz w:val="28"/>
          <w:szCs w:val="28"/>
          <w:rtl/>
          <w:lang w:bidi="fa-IR"/>
        </w:rPr>
        <w:t>.</w:t>
      </w:r>
      <w:r w:rsidRPr="0072385D">
        <w:rPr>
          <w:rFonts w:cs="Abz-2 (Badr)"/>
          <w:b/>
          <w:bCs/>
          <w:sz w:val="28"/>
          <w:szCs w:val="28"/>
          <w:rtl/>
          <w:lang w:bidi="fa-IR"/>
        </w:rPr>
        <w:t xml:space="preserve"> وقيل</w:t>
      </w:r>
      <w:r>
        <w:rPr>
          <w:rFonts w:cs="Abz-2 (Badr)" w:hint="cs"/>
          <w:b/>
          <w:bCs/>
          <w:sz w:val="28"/>
          <w:szCs w:val="28"/>
          <w:rtl/>
          <w:lang w:bidi="fa-IR"/>
        </w:rPr>
        <w:t>:</w:t>
      </w:r>
      <w:r w:rsidRPr="0072385D">
        <w:rPr>
          <w:rFonts w:cs="Abz-2 (Badr)"/>
          <w:b/>
          <w:bCs/>
          <w:sz w:val="28"/>
          <w:szCs w:val="28"/>
          <w:rtl/>
          <w:lang w:bidi="fa-IR"/>
        </w:rPr>
        <w:t xml:space="preserve"> إن كان الفسخ بعيب سابق على الوطء لزمه مهر المثل</w:t>
      </w:r>
      <w:r>
        <w:rPr>
          <w:rFonts w:cs="Abz-2 (Badr)" w:hint="cs"/>
          <w:b/>
          <w:bCs/>
          <w:sz w:val="28"/>
          <w:szCs w:val="28"/>
          <w:rtl/>
          <w:lang w:bidi="fa-IR"/>
        </w:rPr>
        <w:t>،</w:t>
      </w:r>
      <w:r w:rsidRPr="0072385D">
        <w:rPr>
          <w:rFonts w:cs="Abz-2 (Badr)"/>
          <w:b/>
          <w:bCs/>
          <w:sz w:val="28"/>
          <w:szCs w:val="28"/>
          <w:rtl/>
          <w:lang w:bidi="fa-IR"/>
        </w:rPr>
        <w:t xml:space="preserve"> سواء كان حدوثه قبل العقد أو بعده</w:t>
      </w:r>
      <w:r>
        <w:rPr>
          <w:rFonts w:cs="Abz-2 (Badr)" w:hint="cs"/>
          <w:b/>
          <w:bCs/>
          <w:sz w:val="28"/>
          <w:szCs w:val="28"/>
          <w:rtl/>
          <w:lang w:bidi="fa-IR"/>
        </w:rPr>
        <w:t>،</w:t>
      </w:r>
      <w:r w:rsidRPr="0072385D">
        <w:rPr>
          <w:rFonts w:cs="Abz-2 (Badr)"/>
          <w:b/>
          <w:bCs/>
          <w:sz w:val="28"/>
          <w:szCs w:val="28"/>
          <w:rtl/>
          <w:lang w:bidi="fa-IR"/>
        </w:rPr>
        <w:t xml:space="preserve"> والأو</w:t>
      </w:r>
      <w:r>
        <w:rPr>
          <w:rFonts w:cs="Abz-2 (Badr)" w:hint="cs"/>
          <w:b/>
          <w:bCs/>
          <w:sz w:val="28"/>
          <w:szCs w:val="28"/>
          <w:rtl/>
          <w:lang w:bidi="fa-IR"/>
        </w:rPr>
        <w:t>ّ</w:t>
      </w:r>
      <w:r w:rsidRPr="0072385D">
        <w:rPr>
          <w:rFonts w:cs="Abz-2 (Badr)"/>
          <w:b/>
          <w:bCs/>
          <w:sz w:val="28"/>
          <w:szCs w:val="28"/>
          <w:rtl/>
          <w:lang w:bidi="fa-IR"/>
        </w:rPr>
        <w:t>ل أشبه</w:t>
      </w:r>
      <w:r w:rsidRPr="00FB7188">
        <w:rPr>
          <w:rFonts w:cs="Abz-2 (Badr)" w:hint="cs"/>
          <w:b/>
          <w:bCs/>
          <w:sz w:val="28"/>
          <w:szCs w:val="28"/>
          <w:rtl/>
          <w:lang w:bidi="fa-IR"/>
        </w:rPr>
        <w:t>.</w:t>
      </w:r>
      <w:r>
        <w:rPr>
          <w:rFonts w:cs="Abz-2 (Badr)" w:hint="cs"/>
          <w:b/>
          <w:bCs/>
          <w:sz w:val="28"/>
          <w:szCs w:val="28"/>
          <w:rtl/>
          <w:lang w:bidi="fa-IR"/>
        </w:rPr>
        <w:t>»</w:t>
      </w:r>
      <w:r w:rsidRPr="002D27AB">
        <w:rPr>
          <w:rStyle w:val="FootnoteReference"/>
          <w:rFonts w:cs="Abz-2 (Badr)"/>
          <w:sz w:val="28"/>
          <w:szCs w:val="28"/>
          <w:rtl/>
          <w:lang w:bidi="fa-IR"/>
        </w:rPr>
        <w:footnoteReference w:id="2"/>
      </w:r>
    </w:p>
    <w:p w14:paraId="2DB5BB9B" w14:textId="77777777" w:rsidR="00AE3024" w:rsidRDefault="00AE3024" w:rsidP="00AE3024">
      <w:pPr>
        <w:widowControl w:val="0"/>
        <w:bidi/>
        <w:spacing w:after="0"/>
        <w:ind w:firstLine="284"/>
        <w:jc w:val="both"/>
        <w:rPr>
          <w:rFonts w:cs="Abz-2 (Badr)"/>
          <w:color w:val="000000" w:themeColor="text1"/>
          <w:sz w:val="28"/>
          <w:szCs w:val="28"/>
          <w:rtl/>
          <w:lang w:bidi="fa-IR"/>
        </w:rPr>
      </w:pPr>
      <w:r w:rsidRPr="007252E1">
        <w:rPr>
          <w:rFonts w:cs="Abz-2 (Badr)" w:hint="cs"/>
          <w:color w:val="000000" w:themeColor="text1"/>
          <w:sz w:val="28"/>
          <w:szCs w:val="28"/>
          <w:rtl/>
          <w:lang w:bidi="fa-IR"/>
        </w:rPr>
        <w:t>وجه اين که در صورت</w:t>
      </w:r>
      <w:r>
        <w:rPr>
          <w:rFonts w:cs="Abz-2 (Badr)" w:hint="cs"/>
          <w:color w:val="000000" w:themeColor="text1"/>
          <w:sz w:val="28"/>
          <w:szCs w:val="28"/>
          <w:rtl/>
          <w:lang w:bidi="fa-IR"/>
        </w:rPr>
        <w:t xml:space="preserve"> حکم به بطلان عقد بر مرد واجب است که مهرالمثل بپردازد، اين است که در اين صورت وطی، وطی به شبهه خواهد بود.</w:t>
      </w:r>
    </w:p>
    <w:p w14:paraId="2FEAF3B7" w14:textId="77777777" w:rsidR="00AE3024" w:rsidRDefault="00AE3024" w:rsidP="00AE3024">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در مواردی که حکم به امکان فسخ نکاح می</w:t>
      </w:r>
      <w:r>
        <w:rPr>
          <w:rFonts w:cs="Abz-2 (Badr)"/>
          <w:color w:val="000000" w:themeColor="text1"/>
          <w:sz w:val="28"/>
          <w:szCs w:val="28"/>
          <w:rtl/>
          <w:lang w:bidi="fa-IR"/>
        </w:rPr>
        <w:softHyphen/>
      </w:r>
      <w:r>
        <w:rPr>
          <w:rFonts w:cs="Abz-2 (Badr)" w:hint="cs"/>
          <w:color w:val="000000" w:themeColor="text1"/>
          <w:sz w:val="28"/>
          <w:szCs w:val="28"/>
          <w:rtl/>
          <w:lang w:bidi="fa-IR"/>
        </w:rPr>
        <w:t>شود، شيخ در مبسوط در مسأله تفصيل داده است.</w:t>
      </w:r>
    </w:p>
    <w:p w14:paraId="6394751E" w14:textId="77777777" w:rsidR="00AE3024" w:rsidRDefault="00AE3024" w:rsidP="00AE3024">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الشيخ في المبسوط: «</w:t>
      </w:r>
      <w:r w:rsidRPr="007252E1">
        <w:rPr>
          <w:rFonts w:cs="Abz-2 (Badr)"/>
          <w:color w:val="000000" w:themeColor="text1"/>
          <w:sz w:val="28"/>
          <w:szCs w:val="28"/>
          <w:rtl/>
          <w:lang w:bidi="fa-IR"/>
        </w:rPr>
        <w:t>أي</w:t>
      </w:r>
      <w:r>
        <w:rPr>
          <w:rFonts w:cs="Abz-2 (Badr)" w:hint="cs"/>
          <w:color w:val="000000" w:themeColor="text1"/>
          <w:sz w:val="28"/>
          <w:szCs w:val="28"/>
          <w:rtl/>
          <w:lang w:bidi="fa-IR"/>
        </w:rPr>
        <w:t>ّ</w:t>
      </w:r>
      <w:r w:rsidRPr="007252E1">
        <w:rPr>
          <w:rFonts w:cs="Abz-2 (Badr)"/>
          <w:color w:val="000000" w:themeColor="text1"/>
          <w:sz w:val="28"/>
          <w:szCs w:val="28"/>
          <w:rtl/>
          <w:lang w:bidi="fa-IR"/>
        </w:rPr>
        <w:t>هما فسخ نظرت</w:t>
      </w:r>
      <w:r>
        <w:rPr>
          <w:rFonts w:cs="Abz-2 (Badr)" w:hint="cs"/>
          <w:color w:val="000000" w:themeColor="text1"/>
          <w:sz w:val="28"/>
          <w:szCs w:val="28"/>
          <w:rtl/>
          <w:lang w:bidi="fa-IR"/>
        </w:rPr>
        <w:t>؛ ...</w:t>
      </w:r>
      <w:r w:rsidRPr="007252E1">
        <w:rPr>
          <w:rFonts w:cs="Abz-2 (Badr)"/>
          <w:color w:val="000000" w:themeColor="text1"/>
          <w:sz w:val="28"/>
          <w:szCs w:val="28"/>
          <w:rtl/>
          <w:lang w:bidi="fa-IR"/>
        </w:rPr>
        <w:t>إن كان بعد الدخول ف</w:t>
      </w:r>
      <w:r>
        <w:rPr>
          <w:rFonts w:cs="Abz-2 (Badr)" w:hint="cs"/>
          <w:color w:val="000000" w:themeColor="text1"/>
          <w:sz w:val="28"/>
          <w:szCs w:val="28"/>
          <w:rtl/>
          <w:lang w:bidi="fa-IR"/>
        </w:rPr>
        <w:t>إ</w:t>
      </w:r>
      <w:r w:rsidRPr="007252E1">
        <w:rPr>
          <w:rFonts w:cs="Abz-2 (Badr)"/>
          <w:color w:val="000000" w:themeColor="text1"/>
          <w:sz w:val="28"/>
          <w:szCs w:val="28"/>
          <w:rtl/>
          <w:lang w:bidi="fa-IR"/>
        </w:rPr>
        <w:t>ن كان العيب حدث بعد العقد وقبل الدخول</w:t>
      </w:r>
      <w:r>
        <w:rPr>
          <w:rFonts w:cs="Abz-2 (Badr)" w:hint="cs"/>
          <w:color w:val="000000" w:themeColor="text1"/>
          <w:sz w:val="28"/>
          <w:szCs w:val="28"/>
          <w:rtl/>
          <w:lang w:bidi="fa-IR"/>
        </w:rPr>
        <w:t>،</w:t>
      </w:r>
      <w:r w:rsidRPr="007252E1">
        <w:rPr>
          <w:rFonts w:cs="Abz-2 (Badr)"/>
          <w:color w:val="000000" w:themeColor="text1"/>
          <w:sz w:val="28"/>
          <w:szCs w:val="28"/>
          <w:rtl/>
          <w:lang w:bidi="fa-IR"/>
        </w:rPr>
        <w:t xml:space="preserve"> سقط المسم</w:t>
      </w:r>
      <w:r>
        <w:rPr>
          <w:rFonts w:cs="Abz-2 (Badr)" w:hint="cs"/>
          <w:color w:val="000000" w:themeColor="text1"/>
          <w:sz w:val="28"/>
          <w:szCs w:val="28"/>
          <w:rtl/>
          <w:lang w:bidi="fa-IR"/>
        </w:rPr>
        <w:t>ّ</w:t>
      </w:r>
      <w:r w:rsidRPr="007252E1">
        <w:rPr>
          <w:rFonts w:cs="Abz-2 (Badr)"/>
          <w:color w:val="000000" w:themeColor="text1"/>
          <w:sz w:val="28"/>
          <w:szCs w:val="28"/>
          <w:rtl/>
          <w:lang w:bidi="fa-IR"/>
        </w:rPr>
        <w:t>ى ووجب مهر المثل، لأن</w:t>
      </w:r>
      <w:r>
        <w:rPr>
          <w:rFonts w:cs="Abz-2 (Badr)" w:hint="cs"/>
          <w:color w:val="000000" w:themeColor="text1"/>
          <w:sz w:val="28"/>
          <w:szCs w:val="28"/>
          <w:rtl/>
          <w:lang w:bidi="fa-IR"/>
        </w:rPr>
        <w:t>ّ</w:t>
      </w:r>
      <w:r w:rsidRPr="007252E1">
        <w:rPr>
          <w:rFonts w:cs="Abz-2 (Badr)"/>
          <w:color w:val="000000" w:themeColor="text1"/>
          <w:sz w:val="28"/>
          <w:szCs w:val="28"/>
          <w:rtl/>
          <w:lang w:bidi="fa-IR"/>
        </w:rPr>
        <w:t xml:space="preserve"> الفسخ وإن كان في الحال فإن</w:t>
      </w:r>
      <w:r>
        <w:rPr>
          <w:rFonts w:cs="Abz-2 (Badr)" w:hint="cs"/>
          <w:color w:val="000000" w:themeColor="text1"/>
          <w:sz w:val="28"/>
          <w:szCs w:val="28"/>
          <w:rtl/>
          <w:lang w:bidi="fa-IR"/>
        </w:rPr>
        <w:t>ّ</w:t>
      </w:r>
      <w:r w:rsidRPr="007252E1">
        <w:rPr>
          <w:rFonts w:cs="Abz-2 (Badr)"/>
          <w:color w:val="000000" w:themeColor="text1"/>
          <w:sz w:val="28"/>
          <w:szCs w:val="28"/>
          <w:rtl/>
          <w:lang w:bidi="fa-IR"/>
        </w:rPr>
        <w:t>ه مستند إلى حال حدوث العيب، فيكون كأن</w:t>
      </w:r>
      <w:r>
        <w:rPr>
          <w:rFonts w:cs="Abz-2 (Badr)" w:hint="cs"/>
          <w:color w:val="000000" w:themeColor="text1"/>
          <w:sz w:val="28"/>
          <w:szCs w:val="28"/>
          <w:rtl/>
          <w:lang w:bidi="fa-IR"/>
        </w:rPr>
        <w:t>ّ</w:t>
      </w:r>
      <w:r w:rsidRPr="007252E1">
        <w:rPr>
          <w:rFonts w:cs="Abz-2 (Badr)"/>
          <w:color w:val="000000" w:themeColor="text1"/>
          <w:sz w:val="28"/>
          <w:szCs w:val="28"/>
          <w:rtl/>
          <w:lang w:bidi="fa-IR"/>
        </w:rPr>
        <w:t>ه وقع مفسوخا</w:t>
      </w:r>
      <w:r>
        <w:rPr>
          <w:rFonts w:cs="Abz-2 (Badr)" w:hint="cs"/>
          <w:color w:val="000000" w:themeColor="text1"/>
          <w:sz w:val="28"/>
          <w:szCs w:val="28"/>
          <w:rtl/>
          <w:lang w:bidi="fa-IR"/>
        </w:rPr>
        <w:t>ً</w:t>
      </w:r>
      <w:r w:rsidRPr="007252E1">
        <w:rPr>
          <w:rFonts w:cs="Abz-2 (Badr)"/>
          <w:color w:val="000000" w:themeColor="text1"/>
          <w:sz w:val="28"/>
          <w:szCs w:val="28"/>
          <w:rtl/>
          <w:lang w:bidi="fa-IR"/>
        </w:rPr>
        <w:t xml:space="preserve"> حين حدث العيب.</w:t>
      </w:r>
      <w:r>
        <w:rPr>
          <w:rFonts w:cs="Abz-2 (Badr)" w:hint="cs"/>
          <w:color w:val="000000" w:themeColor="text1"/>
          <w:sz w:val="28"/>
          <w:szCs w:val="28"/>
          <w:rtl/>
          <w:lang w:bidi="fa-IR"/>
        </w:rPr>
        <w:t xml:space="preserve"> </w:t>
      </w:r>
      <w:r w:rsidRPr="007252E1">
        <w:rPr>
          <w:rFonts w:cs="Abz-2 (Badr)"/>
          <w:color w:val="000000" w:themeColor="text1"/>
          <w:sz w:val="28"/>
          <w:szCs w:val="28"/>
          <w:rtl/>
          <w:lang w:bidi="fa-IR"/>
        </w:rPr>
        <w:t>وإن كان حدوثه قبل الدخول فكأن</w:t>
      </w:r>
      <w:r>
        <w:rPr>
          <w:rFonts w:cs="Abz-2 (Badr)" w:hint="cs"/>
          <w:color w:val="000000" w:themeColor="text1"/>
          <w:sz w:val="28"/>
          <w:szCs w:val="28"/>
          <w:rtl/>
          <w:lang w:bidi="fa-IR"/>
        </w:rPr>
        <w:t>ّ</w:t>
      </w:r>
      <w:r w:rsidRPr="007252E1">
        <w:rPr>
          <w:rFonts w:cs="Abz-2 (Badr)"/>
          <w:color w:val="000000" w:themeColor="text1"/>
          <w:sz w:val="28"/>
          <w:szCs w:val="28"/>
          <w:rtl/>
          <w:lang w:bidi="fa-IR"/>
        </w:rPr>
        <w:t xml:space="preserve">ه مفسوخ قبل الدخول وحصل الدخول في نكاح مفسوخ </w:t>
      </w:r>
      <w:r w:rsidRPr="007252E1">
        <w:rPr>
          <w:rFonts w:cs="Abz-2 (Badr)"/>
          <w:color w:val="000000" w:themeColor="text1"/>
          <w:sz w:val="28"/>
          <w:szCs w:val="28"/>
          <w:rtl/>
          <w:lang w:bidi="fa-IR"/>
        </w:rPr>
        <w:lastRenderedPageBreak/>
        <w:t>فوجب مهر المثل.</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3"/>
      </w:r>
    </w:p>
    <w:p w14:paraId="62E3E4AA" w14:textId="610803F4" w:rsidR="00630EDE" w:rsidRPr="00A3745E" w:rsidRDefault="00AE3024" w:rsidP="00CB0E9E">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وجه مدعای شيخ نيز اين است که فسخ را مؤثر از حين سبب آن می</w:t>
      </w:r>
      <w:r>
        <w:rPr>
          <w:rFonts w:cs="Abz-2 (Badr)"/>
          <w:color w:val="000000" w:themeColor="text1"/>
          <w:sz w:val="28"/>
          <w:szCs w:val="28"/>
          <w:rtl/>
          <w:lang w:bidi="fa-IR"/>
        </w:rPr>
        <w:softHyphen/>
      </w:r>
      <w:r>
        <w:rPr>
          <w:rFonts w:cs="Abz-2 (Badr)" w:hint="cs"/>
          <w:color w:val="000000" w:themeColor="text1"/>
          <w:sz w:val="28"/>
          <w:szCs w:val="28"/>
          <w:rtl/>
          <w:lang w:bidi="fa-IR"/>
        </w:rPr>
        <w:t>دانند نه از حين فسخ، در حالی که سابقاً گذشت که تأثير فسخ از حين خود فسخ است و دليلی برای اين که از زمانی قبل از تحقق فسخ ـ به نحو شرط متأخر ـ مؤثر واقع شود، وجود ندارد و بلکه اطلاقات ادله بر خلاف آن است.</w:t>
      </w:r>
      <w:bookmarkEnd w:id="0"/>
    </w:p>
    <w:sectPr w:rsidR="00630EDE" w:rsidRPr="00A3745E" w:rsidSect="00B943C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683D4" w14:textId="77777777" w:rsidR="00556DAD" w:rsidRDefault="00556DAD" w:rsidP="00F71127">
      <w:pPr>
        <w:spacing w:after="0" w:line="240" w:lineRule="auto"/>
      </w:pPr>
      <w:r>
        <w:separator/>
      </w:r>
    </w:p>
  </w:endnote>
  <w:endnote w:type="continuationSeparator" w:id="0">
    <w:p w14:paraId="0168E22A" w14:textId="77777777" w:rsidR="00556DAD" w:rsidRDefault="00556DA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2F121" w14:textId="77777777" w:rsidR="003359DC" w:rsidRDefault="003359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046A3" w14:textId="77777777" w:rsidR="003359DC" w:rsidRDefault="003359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469B1" w14:textId="77777777" w:rsidR="00556DAD" w:rsidRDefault="00556DAD" w:rsidP="00EE25C0">
      <w:pPr>
        <w:bidi/>
        <w:spacing w:after="0" w:line="240" w:lineRule="auto"/>
      </w:pPr>
      <w:r>
        <w:separator/>
      </w:r>
    </w:p>
  </w:footnote>
  <w:footnote w:type="continuationSeparator" w:id="0">
    <w:p w14:paraId="2E1E274F" w14:textId="77777777" w:rsidR="00556DAD" w:rsidRDefault="00556DAD" w:rsidP="00F71127">
      <w:pPr>
        <w:bidi/>
        <w:spacing w:after="0" w:line="240" w:lineRule="auto"/>
      </w:pPr>
      <w:r>
        <w:continuationSeparator/>
      </w:r>
    </w:p>
  </w:footnote>
  <w:footnote w:id="1">
    <w:p w14:paraId="23EA0AFA" w14:textId="77777777" w:rsidR="002D0EF6" w:rsidRPr="002D27AB" w:rsidRDefault="002D0EF6" w:rsidP="002D0EF6">
      <w:pPr>
        <w:pStyle w:val="FootnoteText"/>
        <w:bidi/>
        <w:rPr>
          <w:rFonts w:cs="Abz-2 (Badr)"/>
          <w:sz w:val="22"/>
          <w:szCs w:val="22"/>
          <w:rtl/>
          <w:lang w:bidi="fa-IR"/>
        </w:rPr>
      </w:pPr>
      <w:r w:rsidRPr="000D6829">
        <w:rPr>
          <w:rStyle w:val="FootnoteReference"/>
          <w:rFonts w:cs="Abz-2 (Badr)"/>
          <w:sz w:val="22"/>
          <w:szCs w:val="22"/>
          <w:vertAlign w:val="baseline"/>
        </w:rPr>
        <w:footnoteRef/>
      </w:r>
      <w:r w:rsidRPr="000D6829">
        <w:rPr>
          <w:rFonts w:cs="Abz-2 (Badr)"/>
          <w:sz w:val="22"/>
          <w:szCs w:val="22"/>
        </w:rPr>
        <w:t xml:space="preserve"> </w:t>
      </w:r>
      <w:r w:rsidRPr="002D27AB">
        <w:rPr>
          <w:rFonts w:cs="Abz-2 (Badr)" w:hint="cs"/>
          <w:sz w:val="22"/>
          <w:szCs w:val="22"/>
          <w:rtl/>
        </w:rPr>
        <w:t xml:space="preserve">ـ </w:t>
      </w:r>
      <w:r>
        <w:rPr>
          <w:rFonts w:cs="Abz-2 (Badr)" w:hint="cs"/>
          <w:sz w:val="22"/>
          <w:szCs w:val="22"/>
          <w:rtl/>
        </w:rPr>
        <w:t>کشف اللثام،ج7،ص392.</w:t>
      </w:r>
    </w:p>
  </w:footnote>
  <w:footnote w:id="2">
    <w:p w14:paraId="6510DCB9" w14:textId="77777777" w:rsidR="00AE3024" w:rsidRPr="002D27AB" w:rsidRDefault="00AE3024" w:rsidP="00AE3024">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شرائع،ج2،ص267.</w:t>
      </w:r>
    </w:p>
  </w:footnote>
  <w:footnote w:id="3">
    <w:p w14:paraId="52F091B4" w14:textId="77777777" w:rsidR="00AE3024" w:rsidRPr="002D27AB" w:rsidRDefault="00AE3024" w:rsidP="00AE3024">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مبسوط،ج4،ص252 و 253.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95F1A" w14:textId="77777777" w:rsidR="003359DC" w:rsidRDefault="003359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FED52" w14:textId="156706B9" w:rsidR="008168CA" w:rsidRDefault="008168CA">
    <w:pPr>
      <w:pStyle w:val="Header"/>
    </w:pPr>
    <w:r>
      <w:rPr>
        <w:noProof/>
      </w:rPr>
      <mc:AlternateContent>
        <mc:Choice Requires="wps">
          <w:drawing>
            <wp:anchor distT="45720" distB="45720" distL="114300" distR="114300" simplePos="0" relativeHeight="251661312" behindDoc="0" locked="0" layoutInCell="1" allowOverlap="1" wp14:anchorId="2C79B5A9" wp14:editId="53F27753">
              <wp:simplePos x="0" y="0"/>
              <wp:positionH relativeFrom="column">
                <wp:posOffset>4282440</wp:posOffset>
              </wp:positionH>
              <wp:positionV relativeFrom="paragraph">
                <wp:posOffset>53340</wp:posOffset>
              </wp:positionV>
              <wp:extent cx="2360930" cy="1404620"/>
              <wp:effectExtent l="0" t="0" r="381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BB7D64E" w14:textId="48A47024" w:rsidR="008168CA" w:rsidRPr="006B1CEE" w:rsidRDefault="008168CA" w:rsidP="008168CA">
                          <w:pPr>
                            <w:jc w:val="right"/>
                            <w:rPr>
                              <w:rFonts w:cs="B Mehr"/>
                            </w:rPr>
                          </w:pPr>
                          <w:r w:rsidRPr="006B1CEE">
                            <w:rPr>
                              <w:rFonts w:cs="B Mehr"/>
                              <w:rtl/>
                            </w:rPr>
                            <w:t>تقر</w:t>
                          </w:r>
                          <w:r w:rsidRPr="006B1CEE">
                            <w:rPr>
                              <w:rFonts w:cs="B Mehr" w:hint="cs"/>
                              <w:rtl/>
                            </w:rPr>
                            <w:t>ی</w:t>
                          </w:r>
                          <w:r w:rsidRPr="006B1CEE">
                            <w:rPr>
                              <w:rFonts w:cs="B Mehr" w:hint="eastAsia"/>
                              <w:rtl/>
                            </w:rPr>
                            <w:t>ر</w:t>
                          </w:r>
                          <w:r w:rsidRPr="006B1CEE">
                            <w:rPr>
                              <w:rFonts w:cs="B Mehr"/>
                              <w:rtl/>
                            </w:rPr>
                            <w:t xml:space="preserve"> درس خارج فقه استاد</w:t>
                          </w:r>
                        </w:p>
                        <w:p w14:paraId="46A53C90" w14:textId="77777777" w:rsidR="008168CA" w:rsidRPr="006B1CEE" w:rsidRDefault="008168CA" w:rsidP="008168CA">
                          <w:pPr>
                            <w:jc w:val="right"/>
                            <w:rPr>
                              <w:rFonts w:cs="B Mehr"/>
                            </w:rPr>
                          </w:pPr>
                          <w:r w:rsidRPr="006B1CEE">
                            <w:rPr>
                              <w:rFonts w:cs="B Mehr" w:hint="eastAsia"/>
                              <w:rtl/>
                            </w:rPr>
                            <w:t>س</w:t>
                          </w:r>
                          <w:r w:rsidRPr="006B1CEE">
                            <w:rPr>
                              <w:rFonts w:cs="B Mehr" w:hint="cs"/>
                              <w:rtl/>
                            </w:rPr>
                            <w:t>ی</w:t>
                          </w:r>
                          <w:r w:rsidRPr="006B1CEE">
                            <w:rPr>
                              <w:rFonts w:cs="B Mehr" w:hint="eastAsia"/>
                              <w:rtl/>
                            </w:rPr>
                            <w:t>د</w:t>
                          </w:r>
                          <w:r w:rsidRPr="006B1CEE">
                            <w:rPr>
                              <w:rFonts w:cs="B Mehr"/>
                              <w:rtl/>
                            </w:rPr>
                            <w:t xml:space="preserve"> عل</w:t>
                          </w:r>
                          <w:r w:rsidRPr="006B1CEE">
                            <w:rPr>
                              <w:rFonts w:cs="B Mehr" w:hint="cs"/>
                              <w:rtl/>
                            </w:rPr>
                            <w:t>ی</w:t>
                          </w:r>
                          <w:r w:rsidRPr="006B1CEE">
                            <w:rPr>
                              <w:rFonts w:cs="B Mehr"/>
                              <w:rtl/>
                            </w:rPr>
                            <w:t xml:space="preserve"> موسو</w:t>
                          </w:r>
                          <w:r w:rsidRPr="006B1CEE">
                            <w:rPr>
                              <w:rFonts w:cs="B Mehr" w:hint="cs"/>
                              <w:rtl/>
                            </w:rPr>
                            <w:t>ی</w:t>
                          </w:r>
                          <w:r w:rsidRPr="006B1CEE">
                            <w:rPr>
                              <w:rFonts w:cs="B Mehr"/>
                              <w:rtl/>
                            </w:rPr>
                            <w:t xml:space="preserve"> اردب</w:t>
                          </w:r>
                          <w:r w:rsidRPr="006B1CEE">
                            <w:rPr>
                              <w:rFonts w:cs="B Mehr" w:hint="cs"/>
                              <w:rtl/>
                            </w:rPr>
                            <w:t>ی</w:t>
                          </w:r>
                          <w:r w:rsidRPr="006B1CEE">
                            <w:rPr>
                              <w:rFonts w:cs="B Mehr" w:hint="eastAsia"/>
                              <w:rtl/>
                            </w:rPr>
                            <w:t>ل</w:t>
                          </w:r>
                          <w:r w:rsidRPr="006B1CEE">
                            <w:rPr>
                              <w:rFonts w:cs="B Mehr" w:hint="cs"/>
                              <w:rtl/>
                            </w:rPr>
                            <w:t>ی</w:t>
                          </w:r>
                        </w:p>
                        <w:p w14:paraId="4C112C11" w14:textId="77777777" w:rsidR="008168CA" w:rsidRPr="006B1CEE" w:rsidRDefault="008168CA" w:rsidP="008168CA">
                          <w:pPr>
                            <w:jc w:val="right"/>
                            <w:rPr>
                              <w:rFonts w:cs="B Mehr"/>
                            </w:rPr>
                          </w:pPr>
                          <w:r w:rsidRPr="006B1CEE">
                            <w:rPr>
                              <w:rFonts w:cs="B Mehr" w:hint="eastAsia"/>
                              <w:rtl/>
                            </w:rPr>
                            <w:t>مبحث</w:t>
                          </w:r>
                          <w:r w:rsidRPr="006B1CEE">
                            <w:rPr>
                              <w:rFonts w:cs="B Mehr"/>
                              <w:rtl/>
                            </w:rPr>
                            <w:t>: نکاح - تدل</w:t>
                          </w:r>
                          <w:r w:rsidRPr="006B1CEE">
                            <w:rPr>
                              <w:rFonts w:cs="B Mehr" w:hint="cs"/>
                              <w:rtl/>
                            </w:rPr>
                            <w:t>ی</w:t>
                          </w:r>
                          <w:r w:rsidRPr="006B1CEE">
                            <w:rPr>
                              <w:rFonts w:cs="B Mehr" w:hint="eastAsia"/>
                              <w:rtl/>
                            </w:rPr>
                            <w:t>س</w:t>
                          </w:r>
                        </w:p>
                        <w:p w14:paraId="49D45427" w14:textId="566FB18E" w:rsidR="008168CA" w:rsidRPr="006B1CEE" w:rsidRDefault="008168CA" w:rsidP="008168CA">
                          <w:pPr>
                            <w:jc w:val="right"/>
                            <w:rPr>
                              <w:rFonts w:cs="B Mehr"/>
                            </w:rPr>
                          </w:pPr>
                          <w:r w:rsidRPr="006B1CEE">
                            <w:rPr>
                              <w:rFonts w:cs="B Mehr" w:hint="eastAsia"/>
                              <w:rtl/>
                            </w:rPr>
                            <w:t>تار</w:t>
                          </w:r>
                          <w:r w:rsidRPr="006B1CEE">
                            <w:rPr>
                              <w:rFonts w:cs="B Mehr" w:hint="cs"/>
                              <w:rtl/>
                            </w:rPr>
                            <w:t>ی</w:t>
                          </w:r>
                          <w:r w:rsidRPr="006B1CEE">
                            <w:rPr>
                              <w:rFonts w:cs="B Mehr" w:hint="eastAsia"/>
                              <w:rtl/>
                            </w:rPr>
                            <w:t>خ</w:t>
                          </w:r>
                          <w:r w:rsidRPr="006B1CEE">
                            <w:rPr>
                              <w:rFonts w:cs="B Mehr"/>
                              <w:rtl/>
                            </w:rPr>
                            <w:t xml:space="preserve">: </w:t>
                          </w:r>
                          <w:r>
                            <w:rPr>
                              <w:rFonts w:cs="B Mehr" w:hint="cs"/>
                              <w:rtl/>
                            </w:rPr>
                            <w:t xml:space="preserve"> </w:t>
                          </w:r>
                          <w:r w:rsidRPr="006B1CEE">
                            <w:rPr>
                              <w:rFonts w:cs="B Mehr"/>
                              <w:rtl/>
                            </w:rPr>
                            <w:t>شنبه، 2</w:t>
                          </w:r>
                          <w:r w:rsidR="003359DC">
                            <w:rPr>
                              <w:rFonts w:cs="B Mehr" w:hint="cs"/>
                              <w:rtl/>
                              <w:lang w:bidi="fa-IR"/>
                            </w:rPr>
                            <w:t>8</w:t>
                          </w:r>
                          <w:r w:rsidRPr="006B1CEE">
                            <w:rPr>
                              <w:rFonts w:cs="B Mehr"/>
                              <w:rtl/>
                            </w:rPr>
                            <w:t xml:space="preserve"> آبان 1401ه.ش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C79B5A9" id="_x0000_t202" coordsize="21600,21600" o:spt="202" path="m,l,21600r21600,l21600,xe">
              <v:stroke joinstyle="miter"/>
              <v:path gradientshapeok="t" o:connecttype="rect"/>
            </v:shapetype>
            <v:shape id="Text Box 2" o:spid="_x0000_s1026" type="#_x0000_t202" style="position:absolute;margin-left:337.2pt;margin-top:4.2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" stroked="f">
              <v:textbox style="mso-fit-shape-to-text:t">
                <w:txbxContent>
                  <w:p w14:paraId="2BB7D64E" w14:textId="48A47024" w:rsidR="008168CA" w:rsidRPr="006B1CEE" w:rsidRDefault="008168CA" w:rsidP="008168CA">
                    <w:pPr>
                      <w:jc w:val="right"/>
                      <w:rPr>
                        <w:rFonts w:cs="B Mehr"/>
                      </w:rPr>
                    </w:pPr>
                    <w:r w:rsidRPr="006B1CEE">
                      <w:rPr>
                        <w:rFonts w:cs="B Mehr"/>
                        <w:rtl/>
                      </w:rPr>
                      <w:t>تقر</w:t>
                    </w:r>
                    <w:r w:rsidRPr="006B1CEE">
                      <w:rPr>
                        <w:rFonts w:cs="B Mehr" w:hint="cs"/>
                        <w:rtl/>
                      </w:rPr>
                      <w:t>ی</w:t>
                    </w:r>
                    <w:r w:rsidRPr="006B1CEE">
                      <w:rPr>
                        <w:rFonts w:cs="B Mehr" w:hint="eastAsia"/>
                        <w:rtl/>
                      </w:rPr>
                      <w:t>ر</w:t>
                    </w:r>
                    <w:r w:rsidRPr="006B1CEE">
                      <w:rPr>
                        <w:rFonts w:cs="B Mehr"/>
                        <w:rtl/>
                      </w:rPr>
                      <w:t xml:space="preserve"> درس خارج فقه استاد</w:t>
                    </w:r>
                  </w:p>
                  <w:p w14:paraId="46A53C90" w14:textId="77777777" w:rsidR="008168CA" w:rsidRPr="006B1CEE" w:rsidRDefault="008168CA" w:rsidP="008168CA">
                    <w:pPr>
                      <w:jc w:val="right"/>
                      <w:rPr>
                        <w:rFonts w:cs="B Mehr"/>
                      </w:rPr>
                    </w:pPr>
                    <w:r w:rsidRPr="006B1CEE">
                      <w:rPr>
                        <w:rFonts w:cs="B Mehr" w:hint="eastAsia"/>
                        <w:rtl/>
                      </w:rPr>
                      <w:t>س</w:t>
                    </w:r>
                    <w:r w:rsidRPr="006B1CEE">
                      <w:rPr>
                        <w:rFonts w:cs="B Mehr" w:hint="cs"/>
                        <w:rtl/>
                      </w:rPr>
                      <w:t>ی</w:t>
                    </w:r>
                    <w:r w:rsidRPr="006B1CEE">
                      <w:rPr>
                        <w:rFonts w:cs="B Mehr" w:hint="eastAsia"/>
                        <w:rtl/>
                      </w:rPr>
                      <w:t>د</w:t>
                    </w:r>
                    <w:r w:rsidRPr="006B1CEE">
                      <w:rPr>
                        <w:rFonts w:cs="B Mehr"/>
                        <w:rtl/>
                      </w:rPr>
                      <w:t xml:space="preserve"> عل</w:t>
                    </w:r>
                    <w:r w:rsidRPr="006B1CEE">
                      <w:rPr>
                        <w:rFonts w:cs="B Mehr" w:hint="cs"/>
                        <w:rtl/>
                      </w:rPr>
                      <w:t>ی</w:t>
                    </w:r>
                    <w:r w:rsidRPr="006B1CEE">
                      <w:rPr>
                        <w:rFonts w:cs="B Mehr"/>
                        <w:rtl/>
                      </w:rPr>
                      <w:t xml:space="preserve"> موسو</w:t>
                    </w:r>
                    <w:r w:rsidRPr="006B1CEE">
                      <w:rPr>
                        <w:rFonts w:cs="B Mehr" w:hint="cs"/>
                        <w:rtl/>
                      </w:rPr>
                      <w:t>ی</w:t>
                    </w:r>
                    <w:r w:rsidRPr="006B1CEE">
                      <w:rPr>
                        <w:rFonts w:cs="B Mehr"/>
                        <w:rtl/>
                      </w:rPr>
                      <w:t xml:space="preserve"> اردب</w:t>
                    </w:r>
                    <w:r w:rsidRPr="006B1CEE">
                      <w:rPr>
                        <w:rFonts w:cs="B Mehr" w:hint="cs"/>
                        <w:rtl/>
                      </w:rPr>
                      <w:t>ی</w:t>
                    </w:r>
                    <w:r w:rsidRPr="006B1CEE">
                      <w:rPr>
                        <w:rFonts w:cs="B Mehr" w:hint="eastAsia"/>
                        <w:rtl/>
                      </w:rPr>
                      <w:t>ل</w:t>
                    </w:r>
                    <w:r w:rsidRPr="006B1CEE">
                      <w:rPr>
                        <w:rFonts w:cs="B Mehr" w:hint="cs"/>
                        <w:rtl/>
                      </w:rPr>
                      <w:t>ی</w:t>
                    </w:r>
                  </w:p>
                  <w:p w14:paraId="4C112C11" w14:textId="77777777" w:rsidR="008168CA" w:rsidRPr="006B1CEE" w:rsidRDefault="008168CA" w:rsidP="008168CA">
                    <w:pPr>
                      <w:jc w:val="right"/>
                      <w:rPr>
                        <w:rFonts w:cs="B Mehr"/>
                      </w:rPr>
                    </w:pPr>
                    <w:r w:rsidRPr="006B1CEE">
                      <w:rPr>
                        <w:rFonts w:cs="B Mehr" w:hint="eastAsia"/>
                        <w:rtl/>
                      </w:rPr>
                      <w:t>مبحث</w:t>
                    </w:r>
                    <w:r w:rsidRPr="006B1CEE">
                      <w:rPr>
                        <w:rFonts w:cs="B Mehr"/>
                        <w:rtl/>
                      </w:rPr>
                      <w:t>: نکاح - تدل</w:t>
                    </w:r>
                    <w:r w:rsidRPr="006B1CEE">
                      <w:rPr>
                        <w:rFonts w:cs="B Mehr" w:hint="cs"/>
                        <w:rtl/>
                      </w:rPr>
                      <w:t>ی</w:t>
                    </w:r>
                    <w:r w:rsidRPr="006B1CEE">
                      <w:rPr>
                        <w:rFonts w:cs="B Mehr" w:hint="eastAsia"/>
                        <w:rtl/>
                      </w:rPr>
                      <w:t>س</w:t>
                    </w:r>
                  </w:p>
                  <w:p w14:paraId="49D45427" w14:textId="566FB18E" w:rsidR="008168CA" w:rsidRPr="006B1CEE" w:rsidRDefault="008168CA" w:rsidP="008168CA">
                    <w:pPr>
                      <w:jc w:val="right"/>
                      <w:rPr>
                        <w:rFonts w:cs="B Mehr"/>
                      </w:rPr>
                    </w:pPr>
                    <w:r w:rsidRPr="006B1CEE">
                      <w:rPr>
                        <w:rFonts w:cs="B Mehr" w:hint="eastAsia"/>
                        <w:rtl/>
                      </w:rPr>
                      <w:t>تار</w:t>
                    </w:r>
                    <w:r w:rsidRPr="006B1CEE">
                      <w:rPr>
                        <w:rFonts w:cs="B Mehr" w:hint="cs"/>
                        <w:rtl/>
                      </w:rPr>
                      <w:t>ی</w:t>
                    </w:r>
                    <w:r w:rsidRPr="006B1CEE">
                      <w:rPr>
                        <w:rFonts w:cs="B Mehr" w:hint="eastAsia"/>
                        <w:rtl/>
                      </w:rPr>
                      <w:t>خ</w:t>
                    </w:r>
                    <w:r w:rsidRPr="006B1CEE">
                      <w:rPr>
                        <w:rFonts w:cs="B Mehr"/>
                        <w:rtl/>
                      </w:rPr>
                      <w:t xml:space="preserve">: </w:t>
                    </w:r>
                    <w:r>
                      <w:rPr>
                        <w:rFonts w:cs="B Mehr" w:hint="cs"/>
                        <w:rtl/>
                      </w:rPr>
                      <w:t xml:space="preserve"> </w:t>
                    </w:r>
                    <w:r w:rsidRPr="006B1CEE">
                      <w:rPr>
                        <w:rFonts w:cs="B Mehr"/>
                        <w:rtl/>
                      </w:rPr>
                      <w:t>شنبه، 2</w:t>
                    </w:r>
                    <w:r w:rsidR="003359DC">
                      <w:rPr>
                        <w:rFonts w:cs="B Mehr" w:hint="cs"/>
                        <w:rtl/>
                        <w:lang w:bidi="fa-IR"/>
                      </w:rPr>
                      <w:t>8</w:t>
                    </w:r>
                    <w:r w:rsidRPr="006B1CEE">
                      <w:rPr>
                        <w:rFonts w:cs="B Mehr"/>
                        <w:rtl/>
                      </w:rPr>
                      <w:t xml:space="preserve"> آبان 1401ه.ش</w:t>
                    </w:r>
                  </w:p>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1" locked="0" layoutInCell="1" allowOverlap="1" wp14:anchorId="7C0A9C77" wp14:editId="3000E1C1">
          <wp:simplePos x="0" y="0"/>
          <wp:positionH relativeFrom="margin">
            <wp:posOffset>-883920</wp:posOffset>
          </wp:positionH>
          <wp:positionV relativeFrom="paragraph">
            <wp:posOffset>-411480</wp:posOffset>
          </wp:positionV>
          <wp:extent cx="7955280" cy="1789430"/>
          <wp:effectExtent l="0" t="0" r="7620" b="1270"/>
          <wp:wrapTight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3C26B" w14:textId="77777777" w:rsidR="003359DC" w:rsidRDefault="003359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34448"/>
    <w:rsid w:val="0003525A"/>
    <w:rsid w:val="00054C3B"/>
    <w:rsid w:val="000577BF"/>
    <w:rsid w:val="0007062A"/>
    <w:rsid w:val="00084447"/>
    <w:rsid w:val="00085EBF"/>
    <w:rsid w:val="000879BF"/>
    <w:rsid w:val="0009649A"/>
    <w:rsid w:val="000978E9"/>
    <w:rsid w:val="000B0685"/>
    <w:rsid w:val="000B64A7"/>
    <w:rsid w:val="000C4957"/>
    <w:rsid w:val="000D0B46"/>
    <w:rsid w:val="000E1CDA"/>
    <w:rsid w:val="000E2156"/>
    <w:rsid w:val="000F2E50"/>
    <w:rsid w:val="00101B80"/>
    <w:rsid w:val="001050A2"/>
    <w:rsid w:val="001149FA"/>
    <w:rsid w:val="00117D7D"/>
    <w:rsid w:val="00121124"/>
    <w:rsid w:val="001420FB"/>
    <w:rsid w:val="00142696"/>
    <w:rsid w:val="00145844"/>
    <w:rsid w:val="00150806"/>
    <w:rsid w:val="0015228E"/>
    <w:rsid w:val="00183ED3"/>
    <w:rsid w:val="001922E4"/>
    <w:rsid w:val="00192F68"/>
    <w:rsid w:val="001B2ADB"/>
    <w:rsid w:val="001C3107"/>
    <w:rsid w:val="001D1305"/>
    <w:rsid w:val="001D4A4D"/>
    <w:rsid w:val="002133D5"/>
    <w:rsid w:val="0021414D"/>
    <w:rsid w:val="00263A26"/>
    <w:rsid w:val="002829CF"/>
    <w:rsid w:val="00295DC1"/>
    <w:rsid w:val="0029688A"/>
    <w:rsid w:val="002A09CF"/>
    <w:rsid w:val="002A267D"/>
    <w:rsid w:val="002A6FA3"/>
    <w:rsid w:val="002B6537"/>
    <w:rsid w:val="002C7D85"/>
    <w:rsid w:val="002D0EF6"/>
    <w:rsid w:val="002D27AB"/>
    <w:rsid w:val="002E0246"/>
    <w:rsid w:val="00324BF0"/>
    <w:rsid w:val="00330590"/>
    <w:rsid w:val="00331A5F"/>
    <w:rsid w:val="00335969"/>
    <w:rsid w:val="003359DC"/>
    <w:rsid w:val="003361EF"/>
    <w:rsid w:val="00377194"/>
    <w:rsid w:val="00393BC9"/>
    <w:rsid w:val="003A1222"/>
    <w:rsid w:val="003A199D"/>
    <w:rsid w:val="003C6DBC"/>
    <w:rsid w:val="003E2132"/>
    <w:rsid w:val="003F4526"/>
    <w:rsid w:val="0041480C"/>
    <w:rsid w:val="00432F13"/>
    <w:rsid w:val="00451E5F"/>
    <w:rsid w:val="00485F19"/>
    <w:rsid w:val="00487869"/>
    <w:rsid w:val="004B5767"/>
    <w:rsid w:val="004D6B0B"/>
    <w:rsid w:val="004F092F"/>
    <w:rsid w:val="004F446D"/>
    <w:rsid w:val="005149EF"/>
    <w:rsid w:val="00521235"/>
    <w:rsid w:val="005327C7"/>
    <w:rsid w:val="00537B39"/>
    <w:rsid w:val="005532E0"/>
    <w:rsid w:val="00556DAD"/>
    <w:rsid w:val="005751F1"/>
    <w:rsid w:val="00575C4B"/>
    <w:rsid w:val="00576CC1"/>
    <w:rsid w:val="005937B1"/>
    <w:rsid w:val="00593B0D"/>
    <w:rsid w:val="005B6905"/>
    <w:rsid w:val="0060689C"/>
    <w:rsid w:val="00617E4E"/>
    <w:rsid w:val="00621F9A"/>
    <w:rsid w:val="00625979"/>
    <w:rsid w:val="00630EDE"/>
    <w:rsid w:val="0063343C"/>
    <w:rsid w:val="00690AFD"/>
    <w:rsid w:val="006A4420"/>
    <w:rsid w:val="006A7333"/>
    <w:rsid w:val="006B2F35"/>
    <w:rsid w:val="006C580F"/>
    <w:rsid w:val="006D5754"/>
    <w:rsid w:val="006F1A47"/>
    <w:rsid w:val="00700430"/>
    <w:rsid w:val="0070259D"/>
    <w:rsid w:val="00703021"/>
    <w:rsid w:val="00706DD2"/>
    <w:rsid w:val="00731C05"/>
    <w:rsid w:val="007374CF"/>
    <w:rsid w:val="00743EDF"/>
    <w:rsid w:val="00750FB1"/>
    <w:rsid w:val="00761208"/>
    <w:rsid w:val="00786E73"/>
    <w:rsid w:val="007B47B9"/>
    <w:rsid w:val="007B4B3B"/>
    <w:rsid w:val="007B564D"/>
    <w:rsid w:val="007C260C"/>
    <w:rsid w:val="007C4BDA"/>
    <w:rsid w:val="007E148A"/>
    <w:rsid w:val="007E7386"/>
    <w:rsid w:val="007F09FA"/>
    <w:rsid w:val="00812BA0"/>
    <w:rsid w:val="00814C68"/>
    <w:rsid w:val="008168CA"/>
    <w:rsid w:val="008305E7"/>
    <w:rsid w:val="00875CD7"/>
    <w:rsid w:val="008869B4"/>
    <w:rsid w:val="008A2AD3"/>
    <w:rsid w:val="008C2698"/>
    <w:rsid w:val="008C3DDD"/>
    <w:rsid w:val="008D1155"/>
    <w:rsid w:val="008D55B7"/>
    <w:rsid w:val="008D634C"/>
    <w:rsid w:val="008F3842"/>
    <w:rsid w:val="00901208"/>
    <w:rsid w:val="00920965"/>
    <w:rsid w:val="009251BE"/>
    <w:rsid w:val="00934ECC"/>
    <w:rsid w:val="009364C3"/>
    <w:rsid w:val="00940232"/>
    <w:rsid w:val="00940DC9"/>
    <w:rsid w:val="00943CA6"/>
    <w:rsid w:val="00945834"/>
    <w:rsid w:val="00952433"/>
    <w:rsid w:val="00955EBA"/>
    <w:rsid w:val="009664CC"/>
    <w:rsid w:val="00976371"/>
    <w:rsid w:val="00990C14"/>
    <w:rsid w:val="009A3CA7"/>
    <w:rsid w:val="009B0C6F"/>
    <w:rsid w:val="009C1C9D"/>
    <w:rsid w:val="009D2027"/>
    <w:rsid w:val="009D42F6"/>
    <w:rsid w:val="009D63FF"/>
    <w:rsid w:val="009E2B08"/>
    <w:rsid w:val="009E2B3C"/>
    <w:rsid w:val="009F53E1"/>
    <w:rsid w:val="00A1285F"/>
    <w:rsid w:val="00A17467"/>
    <w:rsid w:val="00A17781"/>
    <w:rsid w:val="00A47676"/>
    <w:rsid w:val="00A62A68"/>
    <w:rsid w:val="00A64F46"/>
    <w:rsid w:val="00A75A87"/>
    <w:rsid w:val="00A75FB0"/>
    <w:rsid w:val="00A81A2F"/>
    <w:rsid w:val="00A840BC"/>
    <w:rsid w:val="00A96A24"/>
    <w:rsid w:val="00AB148E"/>
    <w:rsid w:val="00AC005B"/>
    <w:rsid w:val="00AE0F8B"/>
    <w:rsid w:val="00AE3024"/>
    <w:rsid w:val="00B177DA"/>
    <w:rsid w:val="00B26936"/>
    <w:rsid w:val="00B33F90"/>
    <w:rsid w:val="00B43A82"/>
    <w:rsid w:val="00B45307"/>
    <w:rsid w:val="00B544E3"/>
    <w:rsid w:val="00B5592D"/>
    <w:rsid w:val="00B651F0"/>
    <w:rsid w:val="00B74659"/>
    <w:rsid w:val="00B943C0"/>
    <w:rsid w:val="00BB28BF"/>
    <w:rsid w:val="00BD6EF3"/>
    <w:rsid w:val="00BE6672"/>
    <w:rsid w:val="00BF5AD9"/>
    <w:rsid w:val="00C004FA"/>
    <w:rsid w:val="00C01832"/>
    <w:rsid w:val="00C05C27"/>
    <w:rsid w:val="00C1047A"/>
    <w:rsid w:val="00C129A8"/>
    <w:rsid w:val="00C23C75"/>
    <w:rsid w:val="00C4572A"/>
    <w:rsid w:val="00C6529A"/>
    <w:rsid w:val="00C66870"/>
    <w:rsid w:val="00C8378C"/>
    <w:rsid w:val="00C9359C"/>
    <w:rsid w:val="00C9572F"/>
    <w:rsid w:val="00CA0BC4"/>
    <w:rsid w:val="00CB0E9E"/>
    <w:rsid w:val="00CB5082"/>
    <w:rsid w:val="00CC241E"/>
    <w:rsid w:val="00CC2540"/>
    <w:rsid w:val="00CD08A2"/>
    <w:rsid w:val="00CD52E6"/>
    <w:rsid w:val="00D00507"/>
    <w:rsid w:val="00D122E9"/>
    <w:rsid w:val="00D20C84"/>
    <w:rsid w:val="00D22A70"/>
    <w:rsid w:val="00D26E3A"/>
    <w:rsid w:val="00D57A0D"/>
    <w:rsid w:val="00D663C8"/>
    <w:rsid w:val="00D71B66"/>
    <w:rsid w:val="00D77827"/>
    <w:rsid w:val="00D81BE3"/>
    <w:rsid w:val="00D94EC6"/>
    <w:rsid w:val="00D97411"/>
    <w:rsid w:val="00DA0446"/>
    <w:rsid w:val="00DA1C87"/>
    <w:rsid w:val="00DA3BE3"/>
    <w:rsid w:val="00DC37E2"/>
    <w:rsid w:val="00DF62A6"/>
    <w:rsid w:val="00E0061D"/>
    <w:rsid w:val="00E0140F"/>
    <w:rsid w:val="00E01FDF"/>
    <w:rsid w:val="00E214D7"/>
    <w:rsid w:val="00E2487C"/>
    <w:rsid w:val="00E50756"/>
    <w:rsid w:val="00E55342"/>
    <w:rsid w:val="00E6533A"/>
    <w:rsid w:val="00E749D3"/>
    <w:rsid w:val="00E77A81"/>
    <w:rsid w:val="00E87258"/>
    <w:rsid w:val="00E93304"/>
    <w:rsid w:val="00EC2D97"/>
    <w:rsid w:val="00ED3BC0"/>
    <w:rsid w:val="00ED7F5C"/>
    <w:rsid w:val="00EE25C0"/>
    <w:rsid w:val="00F03C99"/>
    <w:rsid w:val="00F122EB"/>
    <w:rsid w:val="00F15BC4"/>
    <w:rsid w:val="00F46AE2"/>
    <w:rsid w:val="00F46E3E"/>
    <w:rsid w:val="00F5720C"/>
    <w:rsid w:val="00F654C8"/>
    <w:rsid w:val="00F71127"/>
    <w:rsid w:val="00F80BC8"/>
    <w:rsid w:val="00FA5DD1"/>
    <w:rsid w:val="00FB6F78"/>
    <w:rsid w:val="00FC64C4"/>
    <w:rsid w:val="00FE120F"/>
    <w:rsid w:val="00FE3CCD"/>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2026442205">
          <w:marLeft w:val="0"/>
          <w:marRight w:val="0"/>
          <w:marTop w:val="0"/>
          <w:marBottom w:val="0"/>
          <w:divBdr>
            <w:top w:val="none" w:sz="0" w:space="0" w:color="auto"/>
            <w:left w:val="none" w:sz="0" w:space="0" w:color="auto"/>
            <w:bottom w:val="none" w:sz="0" w:space="0" w:color="auto"/>
            <w:right w:val="none" w:sz="0" w:space="0" w:color="auto"/>
          </w:divBdr>
        </w:div>
        <w:div w:id="171156607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1146242840">
          <w:marLeft w:val="0"/>
          <w:marRight w:val="0"/>
          <w:marTop w:val="0"/>
          <w:marBottom w:val="0"/>
          <w:divBdr>
            <w:top w:val="none" w:sz="0" w:space="0" w:color="auto"/>
            <w:left w:val="none" w:sz="0" w:space="0" w:color="auto"/>
            <w:bottom w:val="none" w:sz="0" w:space="0" w:color="auto"/>
            <w:right w:val="none" w:sz="0" w:space="0" w:color="auto"/>
          </w:divBdr>
        </w:div>
        <w:div w:id="23759770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1441224097">
          <w:marLeft w:val="0"/>
          <w:marRight w:val="0"/>
          <w:marTop w:val="0"/>
          <w:marBottom w:val="0"/>
          <w:divBdr>
            <w:top w:val="none" w:sz="0" w:space="0" w:color="auto"/>
            <w:left w:val="none" w:sz="0" w:space="0" w:color="auto"/>
            <w:bottom w:val="none" w:sz="0" w:space="0" w:color="auto"/>
            <w:right w:val="none" w:sz="0" w:space="0" w:color="auto"/>
          </w:divBdr>
        </w:div>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684938803">
          <w:marLeft w:val="0"/>
          <w:marRight w:val="0"/>
          <w:marTop w:val="0"/>
          <w:marBottom w:val="0"/>
          <w:divBdr>
            <w:top w:val="none" w:sz="0" w:space="0" w:color="auto"/>
            <w:left w:val="none" w:sz="0" w:space="0" w:color="auto"/>
            <w:bottom w:val="none" w:sz="0" w:space="0" w:color="auto"/>
            <w:right w:val="none" w:sz="0" w:space="0" w:color="auto"/>
          </w:divBdr>
        </w:div>
        <w:div w:id="1173839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518</TotalTime>
  <Pages>1</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138</cp:revision>
  <cp:lastPrinted>2022-11-18T08:22:00Z</cp:lastPrinted>
  <dcterms:created xsi:type="dcterms:W3CDTF">2022-10-16T08:36:00Z</dcterms:created>
  <dcterms:modified xsi:type="dcterms:W3CDTF">2022-11-22T04:13:00Z</dcterms:modified>
</cp:coreProperties>
</file>