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5FB829" w14:textId="70193304" w:rsidR="00032EDC" w:rsidRDefault="00032EDC" w:rsidP="00901208">
      <w:pPr>
        <w:widowControl w:val="0"/>
        <w:bidi/>
        <w:spacing w:after="0" w:line="250" w:lineRule="auto"/>
        <w:jc w:val="center"/>
        <w:rPr>
          <w:rFonts w:cs="QuranTaha"/>
          <w:sz w:val="28"/>
          <w:szCs w:val="28"/>
          <w:rtl/>
          <w:lang w:bidi="fa-IR"/>
        </w:rPr>
      </w:pPr>
    </w:p>
    <w:p w14:paraId="4FA2F1E1" w14:textId="6348AB63" w:rsidR="00032EDC" w:rsidRDefault="00032EDC" w:rsidP="00032EDC">
      <w:pPr>
        <w:widowControl w:val="0"/>
        <w:bidi/>
        <w:spacing w:after="0" w:line="250" w:lineRule="auto"/>
        <w:jc w:val="center"/>
        <w:rPr>
          <w:rFonts w:cs="QuranTaha"/>
          <w:sz w:val="28"/>
          <w:szCs w:val="28"/>
          <w:rtl/>
          <w:lang w:bidi="fa-IR"/>
        </w:rPr>
      </w:pPr>
    </w:p>
    <w:p w14:paraId="09F0BD17" w14:textId="573C81DC" w:rsidR="00032EDC" w:rsidRDefault="00032EDC" w:rsidP="00032EDC">
      <w:pPr>
        <w:widowControl w:val="0"/>
        <w:bidi/>
        <w:spacing w:after="0" w:line="250" w:lineRule="auto"/>
        <w:jc w:val="center"/>
        <w:rPr>
          <w:rFonts w:cs="QuranTaha"/>
          <w:sz w:val="28"/>
          <w:szCs w:val="28"/>
          <w:rtl/>
          <w:lang w:bidi="fa-IR"/>
        </w:rPr>
      </w:pPr>
    </w:p>
    <w:p w14:paraId="64CD33C1" w14:textId="3B26D009" w:rsidR="00032EDC" w:rsidRDefault="00032EDC" w:rsidP="00032EDC">
      <w:pPr>
        <w:widowControl w:val="0"/>
        <w:bidi/>
        <w:spacing w:after="0" w:line="250" w:lineRule="auto"/>
        <w:jc w:val="center"/>
        <w:rPr>
          <w:rFonts w:cs="QuranTaha"/>
          <w:sz w:val="28"/>
          <w:szCs w:val="28"/>
          <w:rtl/>
          <w:lang w:bidi="fa-IR"/>
        </w:rPr>
      </w:pPr>
    </w:p>
    <w:p w14:paraId="7242D8F3" w14:textId="7392E0F6" w:rsidR="00901208" w:rsidRPr="00C27AEE" w:rsidRDefault="00901208" w:rsidP="00032EDC">
      <w:pPr>
        <w:widowControl w:val="0"/>
        <w:bidi/>
        <w:spacing w:after="0" w:line="250" w:lineRule="auto"/>
        <w:jc w:val="center"/>
        <w:rPr>
          <w:rFonts w:cs="QuranTaha"/>
          <w:sz w:val="28"/>
          <w:szCs w:val="28"/>
          <w:rtl/>
          <w:lang w:bidi="fa-IR"/>
        </w:rPr>
      </w:pPr>
      <w:r w:rsidRPr="00C27AEE">
        <w:rPr>
          <w:rFonts w:cs="QuranTaha"/>
          <w:sz w:val="28"/>
          <w:szCs w:val="28"/>
          <w:rtl/>
          <w:lang w:bidi="fa-IR"/>
        </w:rPr>
        <w:t>بِسْمِ اللَّهِ الرَّحْم</w:t>
      </w:r>
      <w:r w:rsidRPr="00C27AEE">
        <w:rPr>
          <w:rFonts w:ascii="Times New Roman" w:hAnsi="Times New Roman" w:cs="QuranTaha" w:hint="cs"/>
          <w:sz w:val="28"/>
          <w:szCs w:val="28"/>
          <w:rtl/>
          <w:lang w:bidi="fa-IR"/>
        </w:rPr>
        <w:t>ٰ</w:t>
      </w:r>
      <w:r w:rsidRPr="00C27AEE">
        <w:rPr>
          <w:rFonts w:cs="QuranTaha" w:hint="cs"/>
          <w:sz w:val="28"/>
          <w:szCs w:val="28"/>
          <w:rtl/>
          <w:lang w:bidi="fa-IR"/>
        </w:rPr>
        <w:t>نِ</w:t>
      </w:r>
      <w:r w:rsidRPr="00C27AEE">
        <w:rPr>
          <w:rFonts w:cs="QuranTaha"/>
          <w:sz w:val="28"/>
          <w:szCs w:val="28"/>
          <w:rtl/>
          <w:lang w:bidi="fa-IR"/>
        </w:rPr>
        <w:t xml:space="preserve"> </w:t>
      </w:r>
      <w:r w:rsidRPr="00C27AEE">
        <w:rPr>
          <w:rFonts w:cs="QuranTaha" w:hint="cs"/>
          <w:sz w:val="28"/>
          <w:szCs w:val="28"/>
          <w:rtl/>
          <w:lang w:bidi="fa-IR"/>
        </w:rPr>
        <w:t>الرَّحِيم</w:t>
      </w:r>
      <w:r w:rsidRPr="00C27AEE">
        <w:rPr>
          <w:rFonts w:cs="QuranTaha"/>
          <w:sz w:val="28"/>
          <w:szCs w:val="28"/>
          <w:rtl/>
          <w:lang w:bidi="fa-IR"/>
        </w:rPr>
        <w:t>ِ</w:t>
      </w:r>
    </w:p>
    <w:p w14:paraId="0B6C1856" w14:textId="188C84D4" w:rsidR="002A09CF" w:rsidRDefault="002A09CF" w:rsidP="002A09CF">
      <w:pPr>
        <w:widowControl w:val="0"/>
        <w:bidi/>
        <w:spacing w:after="0" w:line="250" w:lineRule="auto"/>
        <w:jc w:val="center"/>
        <w:rPr>
          <w:rFonts w:cs="B Mitra"/>
          <w:b/>
          <w:bCs/>
          <w:sz w:val="32"/>
          <w:szCs w:val="32"/>
          <w:rtl/>
          <w:lang w:bidi="fa-IR"/>
        </w:rPr>
      </w:pPr>
      <w:r>
        <w:rPr>
          <w:rFonts w:cs="B Mitra" w:hint="cs"/>
          <w:b/>
          <w:bCs/>
          <w:sz w:val="32"/>
          <w:szCs w:val="32"/>
          <w:rtl/>
          <w:lang w:bidi="fa-IR"/>
        </w:rPr>
        <w:t>تقریر بحث فقه</w:t>
      </w:r>
    </w:p>
    <w:p w14:paraId="0989D30C" w14:textId="7C11A5AD" w:rsidR="00901208" w:rsidRDefault="00901208" w:rsidP="002A09CF">
      <w:pPr>
        <w:widowControl w:val="0"/>
        <w:bidi/>
        <w:spacing w:after="240" w:line="250" w:lineRule="auto"/>
        <w:jc w:val="center"/>
        <w:rPr>
          <w:rFonts w:cs="B Mitra"/>
          <w:b/>
          <w:bCs/>
          <w:sz w:val="32"/>
          <w:szCs w:val="32"/>
          <w:rtl/>
          <w:lang w:bidi="fa-IR"/>
        </w:rPr>
      </w:pPr>
      <w:r>
        <w:rPr>
          <w:rFonts w:cs="B Mitra" w:hint="cs"/>
          <w:b/>
          <w:bCs/>
          <w:sz w:val="32"/>
          <w:szCs w:val="32"/>
          <w:rtl/>
          <w:lang w:bidi="fa-IR"/>
        </w:rPr>
        <w:t xml:space="preserve">جلسه </w:t>
      </w:r>
      <w:r w:rsidR="00FC64C4">
        <w:rPr>
          <w:rFonts w:cs="B Mitra" w:hint="cs"/>
          <w:b/>
          <w:bCs/>
          <w:sz w:val="32"/>
          <w:szCs w:val="32"/>
          <w:rtl/>
          <w:lang w:bidi="fa-IR"/>
        </w:rPr>
        <w:t>5</w:t>
      </w:r>
      <w:r w:rsidR="00142696">
        <w:rPr>
          <w:rFonts w:cs="B Mitra" w:hint="cs"/>
          <w:b/>
          <w:bCs/>
          <w:sz w:val="32"/>
          <w:szCs w:val="32"/>
          <w:rtl/>
          <w:lang w:bidi="fa-IR"/>
        </w:rPr>
        <w:t>1</w:t>
      </w:r>
      <w:r w:rsidR="00990C14">
        <w:rPr>
          <w:rFonts w:cs="B Mitra" w:hint="cs"/>
          <w:b/>
          <w:bCs/>
          <w:sz w:val="32"/>
          <w:szCs w:val="32"/>
          <w:rtl/>
          <w:lang w:bidi="fa-IR"/>
        </w:rPr>
        <w:t>6</w:t>
      </w:r>
    </w:p>
    <w:p w14:paraId="173208CC" w14:textId="77777777" w:rsidR="00990C14" w:rsidRDefault="00990C14" w:rsidP="00990C14">
      <w:pPr>
        <w:widowControl w:val="0"/>
        <w:bidi/>
        <w:spacing w:after="0"/>
        <w:ind w:left="1701" w:firstLine="284"/>
        <w:jc w:val="both"/>
        <w:rPr>
          <w:rFonts w:cs="Abz-2 (Badr)"/>
          <w:b/>
          <w:bCs/>
          <w:sz w:val="28"/>
          <w:szCs w:val="28"/>
          <w:rtl/>
          <w:lang w:bidi="fa-IR"/>
        </w:rPr>
      </w:pPr>
      <w:bookmarkStart w:id="0" w:name="_Hlk119158879"/>
      <w:r w:rsidRPr="00D74D61">
        <w:rPr>
          <w:rFonts w:cs="Abz-2 (Badr)" w:hint="cs"/>
          <w:b/>
          <w:bCs/>
          <w:sz w:val="28"/>
          <w:szCs w:val="28"/>
          <w:rtl/>
          <w:lang w:bidi="fa-IR"/>
        </w:rPr>
        <w:t>قال المحقّق الحلّي:</w:t>
      </w:r>
    </w:p>
    <w:p w14:paraId="75882604" w14:textId="77777777" w:rsidR="00990C14" w:rsidRPr="00D74D61" w:rsidRDefault="00990C14" w:rsidP="00990C14">
      <w:pPr>
        <w:widowControl w:val="0"/>
        <w:bidi/>
        <w:spacing w:after="360"/>
        <w:ind w:left="1701" w:firstLine="284"/>
        <w:jc w:val="both"/>
        <w:rPr>
          <w:rFonts w:cs="Abz-2 (Badr)"/>
          <w:b/>
          <w:bCs/>
          <w:sz w:val="28"/>
          <w:szCs w:val="28"/>
          <w:rtl/>
          <w:lang w:bidi="fa-IR"/>
        </w:rPr>
      </w:pPr>
      <w:r w:rsidRPr="00D74D61">
        <w:rPr>
          <w:rFonts w:cs="Abz-2 (Badr)" w:hint="cs"/>
          <w:b/>
          <w:bCs/>
          <w:sz w:val="28"/>
          <w:szCs w:val="28"/>
          <w:rtl/>
          <w:lang w:bidi="fa-IR"/>
        </w:rPr>
        <w:t>«</w:t>
      </w:r>
      <w:r w:rsidRPr="00D74D61">
        <w:rPr>
          <w:rFonts w:cs="Abz-2 (Badr)"/>
          <w:b/>
          <w:bCs/>
          <w:sz w:val="28"/>
          <w:szCs w:val="28"/>
          <w:rtl/>
          <w:lang w:bidi="fa-IR"/>
        </w:rPr>
        <w:t>السادسة</w:t>
      </w:r>
      <w:r>
        <w:rPr>
          <w:rFonts w:cs="Abz-2 (Badr)" w:hint="cs"/>
          <w:b/>
          <w:bCs/>
          <w:sz w:val="28"/>
          <w:szCs w:val="28"/>
          <w:rtl/>
          <w:lang w:bidi="fa-IR"/>
        </w:rPr>
        <w:t>:</w:t>
      </w:r>
      <w:r w:rsidRPr="00D74D61">
        <w:rPr>
          <w:rFonts w:cs="Abz-2 (Badr)" w:hint="cs"/>
          <w:b/>
          <w:bCs/>
          <w:sz w:val="28"/>
          <w:szCs w:val="28"/>
          <w:rtl/>
          <w:lang w:bidi="fa-IR"/>
        </w:rPr>
        <w:t xml:space="preserve"> </w:t>
      </w:r>
      <w:r w:rsidRPr="00D74D61">
        <w:rPr>
          <w:rFonts w:cs="Abz-2 (Badr)"/>
          <w:b/>
          <w:bCs/>
          <w:sz w:val="28"/>
          <w:szCs w:val="28"/>
          <w:rtl/>
          <w:lang w:bidi="fa-IR"/>
        </w:rPr>
        <w:t>إذا استمتع امرأة فبانت كتابي</w:t>
      </w:r>
      <w:r>
        <w:rPr>
          <w:rFonts w:cs="Abz-2 (Badr)" w:hint="cs"/>
          <w:b/>
          <w:bCs/>
          <w:sz w:val="28"/>
          <w:szCs w:val="28"/>
          <w:rtl/>
          <w:lang w:bidi="fa-IR"/>
        </w:rPr>
        <w:t>ّ</w:t>
      </w:r>
      <w:r w:rsidRPr="00D74D61">
        <w:rPr>
          <w:rFonts w:cs="Abz-2 (Badr)"/>
          <w:b/>
          <w:bCs/>
          <w:sz w:val="28"/>
          <w:szCs w:val="28"/>
          <w:rtl/>
          <w:lang w:bidi="fa-IR"/>
        </w:rPr>
        <w:t>ة</w:t>
      </w:r>
      <w:r>
        <w:rPr>
          <w:rFonts w:cs="Abz-2 (Badr)" w:hint="cs"/>
          <w:b/>
          <w:bCs/>
          <w:sz w:val="28"/>
          <w:szCs w:val="28"/>
          <w:rtl/>
          <w:lang w:bidi="fa-IR"/>
        </w:rPr>
        <w:t>،</w:t>
      </w:r>
      <w:r w:rsidRPr="00D74D61">
        <w:rPr>
          <w:rFonts w:cs="Abz-2 (Badr)"/>
          <w:b/>
          <w:bCs/>
          <w:sz w:val="28"/>
          <w:szCs w:val="28"/>
          <w:rtl/>
          <w:lang w:bidi="fa-IR"/>
        </w:rPr>
        <w:t xml:space="preserve"> لم يكن له الفسخ من دون هبة المد</w:t>
      </w:r>
      <w:r>
        <w:rPr>
          <w:rFonts w:cs="Abz-2 (Badr)" w:hint="cs"/>
          <w:b/>
          <w:bCs/>
          <w:sz w:val="28"/>
          <w:szCs w:val="28"/>
          <w:rtl/>
          <w:lang w:bidi="fa-IR"/>
        </w:rPr>
        <w:t>ّ</w:t>
      </w:r>
      <w:r w:rsidRPr="00D74D61">
        <w:rPr>
          <w:rFonts w:cs="Abz-2 (Badr)"/>
          <w:b/>
          <w:bCs/>
          <w:sz w:val="28"/>
          <w:szCs w:val="28"/>
          <w:rtl/>
          <w:lang w:bidi="fa-IR"/>
        </w:rPr>
        <w:t>ة ولا له إسقاط شيء من المهر</w:t>
      </w:r>
      <w:r>
        <w:rPr>
          <w:rFonts w:cs="Abz-2 (Badr)" w:hint="cs"/>
          <w:b/>
          <w:bCs/>
          <w:sz w:val="28"/>
          <w:szCs w:val="28"/>
          <w:rtl/>
          <w:lang w:bidi="fa-IR"/>
        </w:rPr>
        <w:t>.</w:t>
      </w:r>
      <w:r w:rsidRPr="00D74D61">
        <w:rPr>
          <w:rFonts w:cs="Abz-2 (Badr)"/>
          <w:b/>
          <w:bCs/>
          <w:sz w:val="28"/>
          <w:szCs w:val="28"/>
          <w:rtl/>
          <w:lang w:bidi="fa-IR"/>
        </w:rPr>
        <w:t xml:space="preserve"> وكذا لو تزو</w:t>
      </w:r>
      <w:r>
        <w:rPr>
          <w:rFonts w:cs="Abz-2 (Badr)" w:hint="cs"/>
          <w:b/>
          <w:bCs/>
          <w:sz w:val="28"/>
          <w:szCs w:val="28"/>
          <w:rtl/>
          <w:lang w:bidi="fa-IR"/>
        </w:rPr>
        <w:t>ّ</w:t>
      </w:r>
      <w:r w:rsidRPr="00D74D61">
        <w:rPr>
          <w:rFonts w:cs="Abz-2 (Badr)"/>
          <w:b/>
          <w:bCs/>
          <w:sz w:val="28"/>
          <w:szCs w:val="28"/>
          <w:rtl/>
          <w:lang w:bidi="fa-IR"/>
        </w:rPr>
        <w:t>جها دائما</w:t>
      </w:r>
      <w:r>
        <w:rPr>
          <w:rFonts w:cs="Abz-2 (Badr)" w:hint="cs"/>
          <w:b/>
          <w:bCs/>
          <w:sz w:val="28"/>
          <w:szCs w:val="28"/>
          <w:rtl/>
          <w:lang w:bidi="fa-IR"/>
        </w:rPr>
        <w:t>ً</w:t>
      </w:r>
      <w:r w:rsidRPr="00D74D61">
        <w:rPr>
          <w:rFonts w:cs="Abz-2 (Badr)"/>
          <w:b/>
          <w:bCs/>
          <w:sz w:val="28"/>
          <w:szCs w:val="28"/>
          <w:rtl/>
          <w:lang w:bidi="fa-IR"/>
        </w:rPr>
        <w:t xml:space="preserve"> على أحد القولين</w:t>
      </w:r>
      <w:r>
        <w:rPr>
          <w:rFonts w:cs="Abz-2 (Badr)" w:hint="cs"/>
          <w:b/>
          <w:bCs/>
          <w:sz w:val="28"/>
          <w:szCs w:val="28"/>
          <w:rtl/>
          <w:lang w:bidi="fa-IR"/>
        </w:rPr>
        <w:t>.</w:t>
      </w:r>
      <w:r w:rsidRPr="00D74D61">
        <w:rPr>
          <w:rFonts w:cs="Abz-2 (Badr)"/>
          <w:b/>
          <w:bCs/>
          <w:sz w:val="28"/>
          <w:szCs w:val="28"/>
          <w:rtl/>
          <w:lang w:bidi="fa-IR"/>
        </w:rPr>
        <w:t xml:space="preserve"> نعم</w:t>
      </w:r>
      <w:r>
        <w:rPr>
          <w:rFonts w:cs="Abz-2 (Badr)" w:hint="cs"/>
          <w:b/>
          <w:bCs/>
          <w:sz w:val="28"/>
          <w:szCs w:val="28"/>
          <w:rtl/>
          <w:lang w:bidi="fa-IR"/>
        </w:rPr>
        <w:t>،</w:t>
      </w:r>
      <w:r w:rsidRPr="00D74D61">
        <w:rPr>
          <w:rFonts w:cs="Abz-2 (Badr)"/>
          <w:b/>
          <w:bCs/>
          <w:sz w:val="28"/>
          <w:szCs w:val="28"/>
          <w:rtl/>
          <w:lang w:bidi="fa-IR"/>
        </w:rPr>
        <w:t xml:space="preserve"> لو شرط إسلامها كان له الفسخ إذا وجدها على خلافه</w:t>
      </w:r>
      <w:r w:rsidRPr="00D74D61">
        <w:rPr>
          <w:rFonts w:cs="Abz-2 (Badr)" w:hint="cs"/>
          <w:b/>
          <w:bCs/>
          <w:sz w:val="28"/>
          <w:szCs w:val="28"/>
          <w:rtl/>
          <w:lang w:bidi="fa-IR"/>
        </w:rPr>
        <w:t>.»</w:t>
      </w:r>
    </w:p>
    <w:p w14:paraId="0327523B" w14:textId="2419F885" w:rsidR="00990C14" w:rsidRPr="0074761C" w:rsidRDefault="00990C14" w:rsidP="00990C14">
      <w:pPr>
        <w:widowControl w:val="0"/>
        <w:bidi/>
        <w:spacing w:after="0"/>
        <w:ind w:firstLine="284"/>
        <w:jc w:val="both"/>
        <w:rPr>
          <w:rFonts w:cs="Abz-2 (Badr)"/>
          <w:color w:val="000000" w:themeColor="text1"/>
          <w:sz w:val="28"/>
          <w:szCs w:val="28"/>
          <w:lang w:bidi="fa-IR"/>
        </w:rPr>
      </w:pPr>
      <w:r w:rsidRPr="0074761C">
        <w:rPr>
          <w:rFonts w:cs="Abz-2 (Badr)" w:hint="cs"/>
          <w:color w:val="000000" w:themeColor="text1"/>
          <w:sz w:val="28"/>
          <w:szCs w:val="28"/>
          <w:rtl/>
          <w:lang w:bidi="fa-IR"/>
        </w:rPr>
        <w:t xml:space="preserve">چنانچه با زنی ازدواج کند بدون اين که شرط کرده </w:t>
      </w:r>
      <w:r w:rsidR="00B943C0">
        <w:rPr>
          <w:rFonts w:cs="Abz-2 (Badr)" w:hint="cs"/>
          <w:color w:val="000000" w:themeColor="text1"/>
          <w:sz w:val="28"/>
          <w:szCs w:val="28"/>
          <w:rtl/>
          <w:lang w:bidi="fa-IR"/>
        </w:rPr>
        <w:t>ب</w:t>
      </w:r>
      <w:r w:rsidRPr="0074761C">
        <w:rPr>
          <w:rFonts w:cs="Abz-2 (Badr)" w:hint="cs"/>
          <w:color w:val="000000" w:themeColor="text1"/>
          <w:sz w:val="28"/>
          <w:szCs w:val="28"/>
          <w:rtl/>
          <w:lang w:bidi="fa-IR"/>
        </w:rPr>
        <w:t>اشد که زن مسلمه باشد و بعد معلوم شود که زن کتابيه است</w:t>
      </w:r>
      <w:r w:rsidR="007E148A">
        <w:rPr>
          <w:rFonts w:cs="Abz-2 (Badr)"/>
          <w:color w:val="000000" w:themeColor="text1"/>
          <w:sz w:val="28"/>
          <w:szCs w:val="28"/>
          <w:rtl/>
          <w:lang w:bidi="fa-IR"/>
        </w:rPr>
        <w:br/>
      </w:r>
      <w:r w:rsidRPr="0074761C">
        <w:rPr>
          <w:rFonts w:cs="Abz-2 (Badr)" w:hint="cs"/>
          <w:color w:val="000000" w:themeColor="text1"/>
          <w:sz w:val="28"/>
          <w:szCs w:val="28"/>
          <w:rtl/>
          <w:lang w:bidi="fa-IR"/>
        </w:rPr>
        <w:t>ـ چه ازدواج دائم باشد و چه موقت ـ وجهی برای جواز فسخ يا کم کردن از مهر او وجود ندارد، هرچند اگر نکاح متعه باشد، می</w:t>
      </w:r>
      <w:r w:rsidRPr="0074761C">
        <w:rPr>
          <w:rFonts w:cs="Abz-2 (Badr)" w:hint="cs"/>
          <w:color w:val="000000" w:themeColor="text1"/>
          <w:sz w:val="28"/>
          <w:szCs w:val="28"/>
          <w:cs/>
          <w:lang w:bidi="fa-IR"/>
        </w:rPr>
        <w:t>‎</w:t>
      </w:r>
      <w:r w:rsidRPr="0074761C">
        <w:rPr>
          <w:rFonts w:cs="Abz-2 (Badr)" w:hint="cs"/>
          <w:color w:val="000000" w:themeColor="text1"/>
          <w:sz w:val="28"/>
          <w:szCs w:val="28"/>
          <w:rtl/>
          <w:lang w:bidi="fa-IR"/>
        </w:rPr>
        <w:t>تواند باقی مدت آن ار ببخشد و اگر دائم باشد، می</w:t>
      </w:r>
      <w:r w:rsidRPr="0074761C">
        <w:rPr>
          <w:rFonts w:cs="Abz-2 (Badr)" w:hint="cs"/>
          <w:color w:val="000000" w:themeColor="text1"/>
          <w:sz w:val="28"/>
          <w:szCs w:val="28"/>
          <w:cs/>
          <w:lang w:bidi="fa-IR"/>
        </w:rPr>
        <w:t>‎</w:t>
      </w:r>
      <w:r w:rsidRPr="0074761C">
        <w:rPr>
          <w:rFonts w:cs="Abz-2 (Badr)" w:hint="cs"/>
          <w:color w:val="000000" w:themeColor="text1"/>
          <w:sz w:val="28"/>
          <w:szCs w:val="28"/>
          <w:rtl/>
          <w:lang w:bidi="fa-IR"/>
        </w:rPr>
        <w:t>تواند زن را طلاق بدهد.</w:t>
      </w:r>
    </w:p>
    <w:p w14:paraId="168A4EC5" w14:textId="77777777" w:rsidR="00990C14" w:rsidRPr="0074761C" w:rsidRDefault="00990C14" w:rsidP="00990C14">
      <w:pPr>
        <w:widowControl w:val="0"/>
        <w:bidi/>
        <w:spacing w:after="0"/>
        <w:ind w:firstLine="284"/>
        <w:jc w:val="both"/>
        <w:rPr>
          <w:rFonts w:cs="Abz-2 (Badr)"/>
          <w:color w:val="000000" w:themeColor="text1"/>
          <w:sz w:val="28"/>
          <w:szCs w:val="28"/>
          <w:lang w:bidi="fa-IR"/>
        </w:rPr>
      </w:pPr>
      <w:r w:rsidRPr="0074761C">
        <w:rPr>
          <w:rFonts w:cs="Abz-2 (Badr)" w:hint="cs"/>
          <w:color w:val="000000" w:themeColor="text1"/>
          <w:sz w:val="28"/>
          <w:szCs w:val="28"/>
          <w:rtl/>
          <w:lang w:bidi="fa-IR"/>
        </w:rPr>
        <w:t>اما اگر در ضمن نکاح شرط کرده باشد که زن مسلمه باشد، حق فسخ خواهد داشت، زيرا تدليس محقق است و با اخذ به خيار تدليس، زوج حق فسخ خواهد داشت.</w:t>
      </w:r>
    </w:p>
    <w:p w14:paraId="52FC8AEC" w14:textId="77777777" w:rsidR="00990C14" w:rsidRDefault="00990C14" w:rsidP="00990C14">
      <w:pPr>
        <w:widowControl w:val="0"/>
        <w:bidi/>
        <w:spacing w:after="0"/>
        <w:ind w:firstLine="284"/>
        <w:jc w:val="both"/>
        <w:rPr>
          <w:rFonts w:cs="Abz-2 (Badr)"/>
          <w:color w:val="000000" w:themeColor="text1"/>
          <w:sz w:val="28"/>
          <w:szCs w:val="28"/>
          <w:rtl/>
          <w:lang w:bidi="fa-IR"/>
        </w:rPr>
      </w:pPr>
      <w:r w:rsidRPr="0074761C">
        <w:rPr>
          <w:rFonts w:cs="Abz-2 (Badr)" w:hint="cs"/>
          <w:color w:val="000000" w:themeColor="text1"/>
          <w:sz w:val="28"/>
          <w:szCs w:val="28"/>
          <w:rtl/>
          <w:lang w:bidi="fa-IR"/>
        </w:rPr>
        <w:t>اما عجيب اين است که محقق با اين که در مسأله سابق قائل به عدم امکان فسخ شده بود، در اين مسأله قائل به جواز آن شده است با اين که روايتی در اين مسأله وجود ندارد.</w:t>
      </w:r>
    </w:p>
    <w:p w14:paraId="3D6A68C9" w14:textId="77777777" w:rsidR="00990C14" w:rsidRPr="0074761C" w:rsidRDefault="00990C14" w:rsidP="00990C14">
      <w:pPr>
        <w:widowControl w:val="0"/>
        <w:bidi/>
        <w:spacing w:after="0"/>
        <w:ind w:firstLine="284"/>
        <w:jc w:val="both"/>
        <w:rPr>
          <w:rFonts w:cs="Abz-2 (Badr)"/>
          <w:color w:val="000000" w:themeColor="text1"/>
          <w:sz w:val="28"/>
          <w:szCs w:val="28"/>
          <w:lang w:bidi="fa-IR"/>
        </w:rPr>
      </w:pPr>
      <w:r w:rsidRPr="0074761C">
        <w:rPr>
          <w:rFonts w:cs="Abz-2 (Badr)" w:hint="cs"/>
          <w:color w:val="000000" w:themeColor="text1"/>
          <w:sz w:val="28"/>
          <w:szCs w:val="28"/>
          <w:rtl/>
          <w:lang w:bidi="fa-IR"/>
        </w:rPr>
        <w:t>مگر اين که گفته شود: وجه عدم جواز فسخ در مسأله سابق، وجود صحيحه محمد بن القاسم بن فضيل بود که اصحاب از آن استفاده عدم جواز فسح کرده</w:t>
      </w:r>
      <w:r w:rsidRPr="0074761C">
        <w:rPr>
          <w:rFonts w:cs="Abz-2 (Badr)" w:hint="cs"/>
          <w:color w:val="000000" w:themeColor="text1"/>
          <w:sz w:val="28"/>
          <w:szCs w:val="28"/>
          <w:cs/>
          <w:lang w:bidi="fa-IR"/>
        </w:rPr>
        <w:t>‎</w:t>
      </w:r>
      <w:r w:rsidRPr="0074761C">
        <w:rPr>
          <w:rFonts w:cs="Abz-2 (Badr)" w:hint="cs"/>
          <w:color w:val="000000" w:themeColor="text1"/>
          <w:sz w:val="28"/>
          <w:szCs w:val="28"/>
          <w:rtl/>
          <w:lang w:bidi="fa-IR"/>
        </w:rPr>
        <w:t>اند.</w:t>
      </w:r>
    </w:p>
    <w:p w14:paraId="3642B3D2" w14:textId="77777777" w:rsidR="00990C14" w:rsidRPr="0074761C" w:rsidRDefault="00990C14" w:rsidP="00990C14">
      <w:pPr>
        <w:widowControl w:val="0"/>
        <w:bidi/>
        <w:spacing w:after="0"/>
        <w:ind w:firstLine="284"/>
        <w:jc w:val="both"/>
        <w:rPr>
          <w:rFonts w:cs="Abz-2 (Badr)"/>
          <w:color w:val="000000" w:themeColor="text1"/>
          <w:sz w:val="28"/>
          <w:szCs w:val="28"/>
          <w:lang w:bidi="fa-IR"/>
        </w:rPr>
      </w:pPr>
      <w:r w:rsidRPr="0074761C">
        <w:rPr>
          <w:rFonts w:cs="Abz-2 (Badr)" w:hint="cs"/>
          <w:color w:val="000000" w:themeColor="text1"/>
          <w:sz w:val="28"/>
          <w:szCs w:val="28"/>
          <w:rtl/>
          <w:lang w:bidi="fa-IR"/>
        </w:rPr>
        <w:t>و در هر حال معلوم می</w:t>
      </w:r>
      <w:r w:rsidRPr="0074761C">
        <w:rPr>
          <w:rFonts w:cs="Abz-2 (Badr)" w:hint="cs"/>
          <w:color w:val="000000" w:themeColor="text1"/>
          <w:sz w:val="28"/>
          <w:szCs w:val="28"/>
          <w:cs/>
          <w:lang w:bidi="fa-IR"/>
        </w:rPr>
        <w:t>‎</w:t>
      </w:r>
      <w:r w:rsidRPr="0074761C">
        <w:rPr>
          <w:rFonts w:cs="Abz-2 (Badr)" w:hint="cs"/>
          <w:color w:val="000000" w:themeColor="text1"/>
          <w:sz w:val="28"/>
          <w:szCs w:val="28"/>
          <w:rtl/>
          <w:lang w:bidi="fa-IR"/>
        </w:rPr>
        <w:t>شود که محقق نيز قائل به عموميت ادله تدليس بوده و حق فسخ به واسطه تدليس را مختص به موارد منصوصه نمی</w:t>
      </w:r>
      <w:r w:rsidRPr="0074761C">
        <w:rPr>
          <w:rFonts w:cs="Abz-2 (Badr)" w:hint="cs"/>
          <w:color w:val="000000" w:themeColor="text1"/>
          <w:sz w:val="28"/>
          <w:szCs w:val="28"/>
          <w:cs/>
          <w:lang w:bidi="fa-IR"/>
        </w:rPr>
        <w:t>‎</w:t>
      </w:r>
      <w:r w:rsidRPr="0074761C">
        <w:rPr>
          <w:rFonts w:cs="Abz-2 (Badr)" w:hint="cs"/>
          <w:color w:val="000000" w:themeColor="text1"/>
          <w:sz w:val="28"/>
          <w:szCs w:val="28"/>
          <w:rtl/>
          <w:lang w:bidi="fa-IR"/>
        </w:rPr>
        <w:t>داند.</w:t>
      </w:r>
    </w:p>
    <w:p w14:paraId="37F96019" w14:textId="77777777" w:rsidR="00990C14" w:rsidRDefault="00990C14" w:rsidP="00990C14">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 xml:space="preserve">اما اگر مسأله عکس بشود و زوج با زن شرط بکند که کتابيّه باشد و بعد معلوم بشود که مسلمه است، در اين </w:t>
      </w:r>
      <w:r>
        <w:rPr>
          <w:rFonts w:cs="Abz-2 (Badr)" w:hint="cs"/>
          <w:color w:val="000000" w:themeColor="text1"/>
          <w:sz w:val="28"/>
          <w:szCs w:val="28"/>
          <w:rtl/>
          <w:lang w:bidi="fa-IR"/>
        </w:rPr>
        <w:lastRenderedPageBreak/>
        <w:t>صورت نيز حق فسخ برای زوج وجود دارد و دليل آن نيز تحقق تدليس است.</w:t>
      </w:r>
    </w:p>
    <w:p w14:paraId="74E86CA1" w14:textId="77777777" w:rsidR="00990C14" w:rsidRDefault="00990C14" w:rsidP="00990C14">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ممکن است گفته شود: حق تدليس در جايی وجود دارد که تخلف از شرط سبب بشود که به معنای وجود نقص باشد، در حالی که در ما نحن فيه مسلمه بودن زوجه کمال محسوب می</w:t>
      </w:r>
      <w:r>
        <w:rPr>
          <w:rFonts w:cs="Abz-2 (Badr)"/>
          <w:color w:val="000000" w:themeColor="text1"/>
          <w:sz w:val="28"/>
          <w:szCs w:val="28"/>
          <w:lang w:bidi="fa-IR"/>
        </w:rPr>
        <w:t>‎</w:t>
      </w:r>
      <w:r>
        <w:rPr>
          <w:rFonts w:cs="Abz-2 (Badr)" w:hint="cs"/>
          <w:color w:val="000000" w:themeColor="text1"/>
          <w:sz w:val="28"/>
          <w:szCs w:val="28"/>
          <w:rtl/>
          <w:lang w:bidi="fa-IR"/>
        </w:rPr>
        <w:t>شود نه نقص.</w:t>
      </w:r>
    </w:p>
    <w:p w14:paraId="139C5C9E" w14:textId="77777777" w:rsidR="00990C14" w:rsidRPr="007E148A" w:rsidRDefault="00990C14" w:rsidP="00990C14">
      <w:pPr>
        <w:widowControl w:val="0"/>
        <w:bidi/>
        <w:spacing w:after="0"/>
        <w:ind w:firstLine="284"/>
        <w:jc w:val="both"/>
        <w:rPr>
          <w:rFonts w:cs="Abz-2 (Badr)"/>
          <w:color w:val="000000" w:themeColor="text1"/>
          <w:spacing w:val="-2"/>
          <w:sz w:val="28"/>
          <w:szCs w:val="28"/>
          <w:rtl/>
          <w:lang w:bidi="fa-IR"/>
        </w:rPr>
      </w:pPr>
      <w:r w:rsidRPr="007E148A">
        <w:rPr>
          <w:rFonts w:cs="Abz-2 (Badr)" w:hint="cs"/>
          <w:color w:val="000000" w:themeColor="text1"/>
          <w:spacing w:val="-2"/>
          <w:sz w:val="28"/>
          <w:szCs w:val="28"/>
          <w:rtl/>
          <w:lang w:bidi="fa-IR"/>
        </w:rPr>
        <w:t>پاسخ اين است که نقص و کمال با توجه به شرائط و موقعيت</w:t>
      </w:r>
      <w:r w:rsidRPr="007E148A">
        <w:rPr>
          <w:rFonts w:cs="Abz-2 (Badr)"/>
          <w:color w:val="000000" w:themeColor="text1"/>
          <w:spacing w:val="-2"/>
          <w:sz w:val="28"/>
          <w:szCs w:val="28"/>
          <w:lang w:bidi="fa-IR"/>
        </w:rPr>
        <w:t>‎</w:t>
      </w:r>
      <w:r w:rsidRPr="007E148A">
        <w:rPr>
          <w:rFonts w:cs="Abz-2 (Badr)" w:hint="cs"/>
          <w:color w:val="000000" w:themeColor="text1"/>
          <w:spacing w:val="-2"/>
          <w:sz w:val="28"/>
          <w:szCs w:val="28"/>
          <w:rtl/>
          <w:lang w:bidi="fa-IR"/>
        </w:rPr>
        <w:t>ها متفاوت است و ممکن است که وصفی که در حالیت خاص وصف کمال است، در شرائطی ديگر موجب نقص باشد و چون فرض بر اين است که عدم اسلام زوجه توسط زوج شرط شده بوده، اين مطلب حمل بر اين می</w:t>
      </w:r>
      <w:r w:rsidRPr="007E148A">
        <w:rPr>
          <w:rFonts w:cs="Abz-2 (Badr)"/>
          <w:color w:val="000000" w:themeColor="text1"/>
          <w:spacing w:val="-2"/>
          <w:sz w:val="28"/>
          <w:szCs w:val="28"/>
          <w:lang w:bidi="fa-IR"/>
        </w:rPr>
        <w:t>‎</w:t>
      </w:r>
      <w:r w:rsidRPr="007E148A">
        <w:rPr>
          <w:rFonts w:cs="Abz-2 (Badr)" w:hint="cs"/>
          <w:color w:val="000000" w:themeColor="text1"/>
          <w:spacing w:val="-2"/>
          <w:sz w:val="28"/>
          <w:szCs w:val="28"/>
          <w:rtl/>
          <w:lang w:bidi="fa-IR"/>
        </w:rPr>
        <w:t>شود که خصوصيات و شرائط زوج به نحوی است که مسلمه بودن زوجه برای او وصف کمال محسوب نمی</w:t>
      </w:r>
      <w:r w:rsidRPr="007E148A">
        <w:rPr>
          <w:rFonts w:cs="Abz-2 (Badr)"/>
          <w:color w:val="000000" w:themeColor="text1"/>
          <w:spacing w:val="-2"/>
          <w:sz w:val="28"/>
          <w:szCs w:val="28"/>
          <w:lang w:bidi="fa-IR"/>
        </w:rPr>
        <w:t>‎</w:t>
      </w:r>
      <w:r w:rsidRPr="007E148A">
        <w:rPr>
          <w:rFonts w:cs="Abz-2 (Badr)" w:hint="cs"/>
          <w:color w:val="000000" w:themeColor="text1"/>
          <w:spacing w:val="-2"/>
          <w:sz w:val="28"/>
          <w:szCs w:val="28"/>
          <w:rtl/>
          <w:lang w:bidi="fa-IR"/>
        </w:rPr>
        <w:t>شود، چون شرط نوعاً چيزی است که موجب جرّ منفعت برای مشروط له می</w:t>
      </w:r>
      <w:r w:rsidRPr="007E148A">
        <w:rPr>
          <w:rFonts w:cs="Abz-2 (Badr)"/>
          <w:color w:val="000000" w:themeColor="text1"/>
          <w:spacing w:val="-2"/>
          <w:sz w:val="28"/>
          <w:szCs w:val="28"/>
          <w:rtl/>
          <w:lang w:bidi="fa-IR"/>
        </w:rPr>
        <w:softHyphen/>
      </w:r>
      <w:r w:rsidRPr="007E148A">
        <w:rPr>
          <w:rFonts w:cs="Abz-2 (Badr)" w:hint="cs"/>
          <w:color w:val="000000" w:themeColor="text1"/>
          <w:spacing w:val="-2"/>
          <w:sz w:val="28"/>
          <w:szCs w:val="28"/>
          <w:rtl/>
          <w:lang w:bidi="fa-IR"/>
        </w:rPr>
        <w:t>شود.</w:t>
      </w:r>
    </w:p>
    <w:p w14:paraId="7099E440" w14:textId="648B86AD" w:rsidR="00B943C0" w:rsidRDefault="00990C14" w:rsidP="00990C14">
      <w:pPr>
        <w:widowControl w:val="0"/>
        <w:bidi/>
        <w:spacing w:after="0"/>
        <w:ind w:firstLine="284"/>
        <w:jc w:val="both"/>
        <w:rPr>
          <w:rFonts w:cs="Abz-2 (Badr)"/>
          <w:color w:val="000000" w:themeColor="text1"/>
          <w:sz w:val="28"/>
          <w:szCs w:val="28"/>
          <w:rtl/>
          <w:lang w:bidi="fa-IR"/>
        </w:rPr>
      </w:pPr>
      <w:r>
        <w:rPr>
          <w:rFonts w:cs="Abz-2 (Badr)" w:hint="cs"/>
          <w:color w:val="000000" w:themeColor="text1"/>
          <w:sz w:val="28"/>
          <w:szCs w:val="28"/>
          <w:rtl/>
          <w:lang w:bidi="fa-IR"/>
        </w:rPr>
        <w:t>بنابر اين ادعای اين که مسلمه بودن زوجه به نحو مطلق وصف کمال محسوب می</w:t>
      </w:r>
      <w:r>
        <w:rPr>
          <w:rFonts w:cs="Abz-2 (Badr)"/>
          <w:color w:val="000000" w:themeColor="text1"/>
          <w:sz w:val="28"/>
          <w:szCs w:val="28"/>
          <w:rtl/>
          <w:lang w:bidi="fa-IR"/>
        </w:rPr>
        <w:softHyphen/>
      </w:r>
      <w:r>
        <w:rPr>
          <w:rFonts w:cs="Abz-2 (Badr)" w:hint="cs"/>
          <w:color w:val="000000" w:themeColor="text1"/>
          <w:sz w:val="28"/>
          <w:szCs w:val="28"/>
          <w:rtl/>
          <w:lang w:bidi="fa-IR"/>
        </w:rPr>
        <w:t>شود، مدعای موجهی نيست.</w:t>
      </w:r>
    </w:p>
    <w:p w14:paraId="57BA8458" w14:textId="77777777" w:rsidR="00B943C0" w:rsidRDefault="00B943C0">
      <w:pPr>
        <w:rPr>
          <w:rFonts w:cs="Abz-2 (Badr)"/>
          <w:color w:val="000000" w:themeColor="text1"/>
          <w:sz w:val="28"/>
          <w:szCs w:val="28"/>
          <w:rtl/>
          <w:lang w:bidi="fa-IR"/>
        </w:rPr>
      </w:pPr>
      <w:r>
        <w:rPr>
          <w:rFonts w:cs="Abz-2 (Badr)"/>
          <w:color w:val="000000" w:themeColor="text1"/>
          <w:sz w:val="28"/>
          <w:szCs w:val="28"/>
          <w:rtl/>
          <w:lang w:bidi="fa-IR"/>
        </w:rPr>
        <w:br w:type="page"/>
      </w:r>
    </w:p>
    <w:p w14:paraId="0BE9E360" w14:textId="77777777" w:rsidR="007E148A" w:rsidRDefault="007E148A" w:rsidP="007E148A">
      <w:pPr>
        <w:widowControl w:val="0"/>
        <w:bidi/>
        <w:spacing w:after="0"/>
        <w:ind w:left="1701" w:firstLine="284"/>
        <w:jc w:val="both"/>
        <w:rPr>
          <w:rFonts w:ascii="Noor_Nazli" w:eastAsia="Times New Roman" w:hAnsi="Noor_Nazli" w:cs="Times New Roman"/>
          <w:b/>
          <w:bCs/>
          <w:color w:val="000A78"/>
          <w:sz w:val="36"/>
          <w:szCs w:val="36"/>
          <w:rtl/>
          <w:lang w:bidi="ar"/>
        </w:rPr>
      </w:pPr>
      <w:r w:rsidRPr="00D74D61">
        <w:rPr>
          <w:rFonts w:cs="Abz-2 (Badr)" w:hint="cs"/>
          <w:b/>
          <w:bCs/>
          <w:sz w:val="28"/>
          <w:szCs w:val="28"/>
          <w:rtl/>
          <w:lang w:bidi="fa-IR"/>
        </w:rPr>
        <w:lastRenderedPageBreak/>
        <w:t>قال المحقّق الحلّي:</w:t>
      </w:r>
    </w:p>
    <w:p w14:paraId="26C48423" w14:textId="77777777" w:rsidR="007E148A" w:rsidRDefault="007E148A" w:rsidP="007E148A">
      <w:pPr>
        <w:widowControl w:val="0"/>
        <w:bidi/>
        <w:spacing w:after="0"/>
        <w:ind w:left="1701" w:firstLine="284"/>
        <w:jc w:val="both"/>
        <w:rPr>
          <w:rFonts w:cs="Abz-2 (Badr)"/>
          <w:b/>
          <w:bCs/>
          <w:sz w:val="28"/>
          <w:szCs w:val="28"/>
          <w:rtl/>
          <w:lang w:bidi="fa-IR"/>
        </w:rPr>
      </w:pPr>
      <w:r>
        <w:rPr>
          <w:rFonts w:cs="Abz-2 (Badr)" w:hint="cs"/>
          <w:b/>
          <w:bCs/>
          <w:sz w:val="28"/>
          <w:szCs w:val="28"/>
          <w:rtl/>
          <w:lang w:bidi="fa-IR"/>
        </w:rPr>
        <w:t>«</w:t>
      </w:r>
      <w:r w:rsidRPr="00FB7188">
        <w:rPr>
          <w:rFonts w:cs="Abz-2 (Badr)"/>
          <w:b/>
          <w:bCs/>
          <w:sz w:val="28"/>
          <w:szCs w:val="28"/>
          <w:rtl/>
          <w:lang w:bidi="fa-IR"/>
        </w:rPr>
        <w:t>السابعة</w:t>
      </w:r>
      <w:r>
        <w:rPr>
          <w:rFonts w:cs="Abz-2 (Badr)" w:hint="cs"/>
          <w:b/>
          <w:bCs/>
          <w:sz w:val="28"/>
          <w:szCs w:val="28"/>
          <w:rtl/>
          <w:lang w:bidi="fa-IR"/>
        </w:rPr>
        <w:t xml:space="preserve">: </w:t>
      </w:r>
      <w:r w:rsidRPr="00FB7188">
        <w:rPr>
          <w:rFonts w:cs="Abz-2 (Badr)"/>
          <w:b/>
          <w:bCs/>
          <w:sz w:val="28"/>
          <w:szCs w:val="28"/>
          <w:rtl/>
          <w:lang w:bidi="fa-IR"/>
        </w:rPr>
        <w:t>إذا تزو</w:t>
      </w:r>
      <w:r>
        <w:rPr>
          <w:rFonts w:cs="Abz-2 (Badr)" w:hint="cs"/>
          <w:b/>
          <w:bCs/>
          <w:sz w:val="28"/>
          <w:szCs w:val="28"/>
          <w:rtl/>
          <w:lang w:bidi="fa-IR"/>
        </w:rPr>
        <w:t>ّ</w:t>
      </w:r>
      <w:r w:rsidRPr="00FB7188">
        <w:rPr>
          <w:rFonts w:cs="Abz-2 (Badr)"/>
          <w:b/>
          <w:bCs/>
          <w:sz w:val="28"/>
          <w:szCs w:val="28"/>
          <w:rtl/>
          <w:lang w:bidi="fa-IR"/>
        </w:rPr>
        <w:t>ج رجلان بامرأتين وأ</w:t>
      </w:r>
      <w:r>
        <w:rPr>
          <w:rFonts w:cs="Abz-2 (Badr)" w:hint="cs"/>
          <w:b/>
          <w:bCs/>
          <w:sz w:val="28"/>
          <w:szCs w:val="28"/>
          <w:rtl/>
          <w:lang w:bidi="fa-IR"/>
        </w:rPr>
        <w:t>ُ</w:t>
      </w:r>
      <w:r w:rsidRPr="00FB7188">
        <w:rPr>
          <w:rFonts w:cs="Abz-2 (Badr)"/>
          <w:b/>
          <w:bCs/>
          <w:sz w:val="28"/>
          <w:szCs w:val="28"/>
          <w:rtl/>
          <w:lang w:bidi="fa-IR"/>
        </w:rPr>
        <w:t>دخلت امرأة كل</w:t>
      </w:r>
      <w:r>
        <w:rPr>
          <w:rFonts w:cs="Abz-2 (Badr)" w:hint="cs"/>
          <w:b/>
          <w:bCs/>
          <w:sz w:val="28"/>
          <w:szCs w:val="28"/>
          <w:rtl/>
          <w:lang w:bidi="fa-IR"/>
        </w:rPr>
        <w:t>ّ</w:t>
      </w:r>
      <w:r w:rsidRPr="00FB7188">
        <w:rPr>
          <w:rFonts w:cs="Abz-2 (Badr)"/>
          <w:b/>
          <w:bCs/>
          <w:sz w:val="28"/>
          <w:szCs w:val="28"/>
          <w:rtl/>
          <w:lang w:bidi="fa-IR"/>
        </w:rPr>
        <w:t xml:space="preserve"> واحد منهما على الآخر فوطئها</w:t>
      </w:r>
      <w:r>
        <w:rPr>
          <w:rFonts w:cs="Abz-2 (Badr)" w:hint="cs"/>
          <w:b/>
          <w:bCs/>
          <w:sz w:val="28"/>
          <w:szCs w:val="28"/>
          <w:rtl/>
          <w:lang w:bidi="fa-IR"/>
        </w:rPr>
        <w:t>،</w:t>
      </w:r>
      <w:r w:rsidRPr="00FB7188">
        <w:rPr>
          <w:rFonts w:cs="Abz-2 (Badr)"/>
          <w:b/>
          <w:bCs/>
          <w:sz w:val="28"/>
          <w:szCs w:val="28"/>
          <w:rtl/>
          <w:lang w:bidi="fa-IR"/>
        </w:rPr>
        <w:t xml:space="preserve"> فلكل</w:t>
      </w:r>
      <w:r>
        <w:rPr>
          <w:rFonts w:cs="Abz-2 (Badr)" w:hint="cs"/>
          <w:b/>
          <w:bCs/>
          <w:sz w:val="28"/>
          <w:szCs w:val="28"/>
          <w:rtl/>
          <w:lang w:bidi="fa-IR"/>
        </w:rPr>
        <w:t>ّ</w:t>
      </w:r>
      <w:r w:rsidRPr="00FB7188">
        <w:rPr>
          <w:rFonts w:cs="Abz-2 (Badr)"/>
          <w:b/>
          <w:bCs/>
          <w:sz w:val="28"/>
          <w:szCs w:val="28"/>
          <w:rtl/>
          <w:lang w:bidi="fa-IR"/>
        </w:rPr>
        <w:t xml:space="preserve"> واحدة منهما على واطئها مهر المثل</w:t>
      </w:r>
      <w:r>
        <w:rPr>
          <w:rFonts w:cs="Abz-2 (Badr)" w:hint="cs"/>
          <w:b/>
          <w:bCs/>
          <w:sz w:val="28"/>
          <w:szCs w:val="28"/>
          <w:rtl/>
          <w:lang w:bidi="fa-IR"/>
        </w:rPr>
        <w:t>،</w:t>
      </w:r>
      <w:r w:rsidRPr="00FB7188">
        <w:rPr>
          <w:rFonts w:cs="Abz-2 (Badr)"/>
          <w:b/>
          <w:bCs/>
          <w:sz w:val="28"/>
          <w:szCs w:val="28"/>
          <w:rtl/>
          <w:lang w:bidi="fa-IR"/>
        </w:rPr>
        <w:t xml:space="preserve"> وترد</w:t>
      </w:r>
      <w:r>
        <w:rPr>
          <w:rFonts w:cs="Abz-2 (Badr)" w:hint="cs"/>
          <w:b/>
          <w:bCs/>
          <w:sz w:val="28"/>
          <w:szCs w:val="28"/>
          <w:rtl/>
          <w:lang w:bidi="fa-IR"/>
        </w:rPr>
        <w:t>ّ</w:t>
      </w:r>
      <w:r w:rsidRPr="00FB7188">
        <w:rPr>
          <w:rFonts w:cs="Abz-2 (Badr)"/>
          <w:b/>
          <w:bCs/>
          <w:sz w:val="28"/>
          <w:szCs w:val="28"/>
          <w:rtl/>
          <w:lang w:bidi="fa-IR"/>
        </w:rPr>
        <w:t xml:space="preserve"> كل</w:t>
      </w:r>
      <w:r>
        <w:rPr>
          <w:rFonts w:cs="Abz-2 (Badr)" w:hint="cs"/>
          <w:b/>
          <w:bCs/>
          <w:sz w:val="28"/>
          <w:szCs w:val="28"/>
          <w:rtl/>
          <w:lang w:bidi="fa-IR"/>
        </w:rPr>
        <w:t>ّ</w:t>
      </w:r>
      <w:r w:rsidRPr="00FB7188">
        <w:rPr>
          <w:rFonts w:cs="Abz-2 (Badr)"/>
          <w:b/>
          <w:bCs/>
          <w:sz w:val="28"/>
          <w:szCs w:val="28"/>
          <w:rtl/>
          <w:lang w:bidi="fa-IR"/>
        </w:rPr>
        <w:t xml:space="preserve"> واحدة على زوجها وعليه مهرها المسم</w:t>
      </w:r>
      <w:r>
        <w:rPr>
          <w:rFonts w:cs="Abz-2 (Badr)" w:hint="cs"/>
          <w:b/>
          <w:bCs/>
          <w:sz w:val="28"/>
          <w:szCs w:val="28"/>
          <w:rtl/>
          <w:lang w:bidi="fa-IR"/>
        </w:rPr>
        <w:t>ّ</w:t>
      </w:r>
      <w:r w:rsidRPr="00FB7188">
        <w:rPr>
          <w:rFonts w:cs="Abz-2 (Badr)"/>
          <w:b/>
          <w:bCs/>
          <w:sz w:val="28"/>
          <w:szCs w:val="28"/>
          <w:rtl/>
          <w:lang w:bidi="fa-IR"/>
        </w:rPr>
        <w:t>ى</w:t>
      </w:r>
      <w:r>
        <w:rPr>
          <w:rFonts w:cs="Abz-2 (Badr)" w:hint="cs"/>
          <w:b/>
          <w:bCs/>
          <w:sz w:val="28"/>
          <w:szCs w:val="28"/>
          <w:rtl/>
          <w:lang w:bidi="fa-IR"/>
        </w:rPr>
        <w:t>.</w:t>
      </w:r>
      <w:r w:rsidRPr="00FB7188">
        <w:rPr>
          <w:rFonts w:cs="Abz-2 (Badr)"/>
          <w:b/>
          <w:bCs/>
          <w:sz w:val="28"/>
          <w:szCs w:val="28"/>
          <w:rtl/>
          <w:lang w:bidi="fa-IR"/>
        </w:rPr>
        <w:t xml:space="preserve"> وليس له وطؤها حت</w:t>
      </w:r>
      <w:r>
        <w:rPr>
          <w:rFonts w:cs="Abz-2 (Badr)" w:hint="cs"/>
          <w:b/>
          <w:bCs/>
          <w:sz w:val="28"/>
          <w:szCs w:val="28"/>
          <w:rtl/>
          <w:lang w:bidi="fa-IR"/>
        </w:rPr>
        <w:t>ّ</w:t>
      </w:r>
      <w:r w:rsidRPr="00FB7188">
        <w:rPr>
          <w:rFonts w:cs="Abz-2 (Badr)"/>
          <w:b/>
          <w:bCs/>
          <w:sz w:val="28"/>
          <w:szCs w:val="28"/>
          <w:rtl/>
          <w:lang w:bidi="fa-IR"/>
        </w:rPr>
        <w:t>ى تنقضي عد</w:t>
      </w:r>
      <w:r>
        <w:rPr>
          <w:rFonts w:cs="Abz-2 (Badr)" w:hint="cs"/>
          <w:b/>
          <w:bCs/>
          <w:sz w:val="28"/>
          <w:szCs w:val="28"/>
          <w:rtl/>
          <w:lang w:bidi="fa-IR"/>
        </w:rPr>
        <w:t>ّ</w:t>
      </w:r>
      <w:r w:rsidRPr="00FB7188">
        <w:rPr>
          <w:rFonts w:cs="Abz-2 (Badr)"/>
          <w:b/>
          <w:bCs/>
          <w:sz w:val="28"/>
          <w:szCs w:val="28"/>
          <w:rtl/>
          <w:lang w:bidi="fa-IR"/>
        </w:rPr>
        <w:t>تها من وطء الأو</w:t>
      </w:r>
      <w:r>
        <w:rPr>
          <w:rFonts w:cs="Abz-2 (Badr)" w:hint="cs"/>
          <w:b/>
          <w:bCs/>
          <w:sz w:val="28"/>
          <w:szCs w:val="28"/>
          <w:rtl/>
          <w:lang w:bidi="fa-IR"/>
        </w:rPr>
        <w:t>ّ</w:t>
      </w:r>
      <w:r w:rsidRPr="00FB7188">
        <w:rPr>
          <w:rFonts w:cs="Abz-2 (Badr)"/>
          <w:b/>
          <w:bCs/>
          <w:sz w:val="28"/>
          <w:szCs w:val="28"/>
          <w:rtl/>
          <w:lang w:bidi="fa-IR"/>
        </w:rPr>
        <w:t>ل</w:t>
      </w:r>
      <w:r>
        <w:rPr>
          <w:rFonts w:cs="Abz-2 (Badr)" w:hint="cs"/>
          <w:b/>
          <w:bCs/>
          <w:sz w:val="28"/>
          <w:szCs w:val="28"/>
          <w:rtl/>
          <w:lang w:bidi="fa-IR"/>
        </w:rPr>
        <w:t>.</w:t>
      </w:r>
    </w:p>
    <w:p w14:paraId="5C0DF746" w14:textId="77777777" w:rsidR="007E148A" w:rsidRPr="00FB7188" w:rsidRDefault="007E148A" w:rsidP="007E148A">
      <w:pPr>
        <w:widowControl w:val="0"/>
        <w:bidi/>
        <w:spacing w:after="360"/>
        <w:ind w:left="1701" w:firstLine="284"/>
        <w:jc w:val="both"/>
        <w:rPr>
          <w:rFonts w:cs="Abz-2 (Badr)"/>
          <w:b/>
          <w:bCs/>
          <w:sz w:val="28"/>
          <w:szCs w:val="28"/>
          <w:rtl/>
          <w:lang w:bidi="fa-IR"/>
        </w:rPr>
      </w:pPr>
      <w:r w:rsidRPr="00FB7188">
        <w:rPr>
          <w:rFonts w:cs="Abz-2 (Badr)"/>
          <w:b/>
          <w:bCs/>
          <w:sz w:val="28"/>
          <w:szCs w:val="28"/>
          <w:rtl/>
          <w:lang w:bidi="fa-IR"/>
        </w:rPr>
        <w:t>ولو ماتتا في العد</w:t>
      </w:r>
      <w:r>
        <w:rPr>
          <w:rFonts w:cs="Abz-2 (Badr)" w:hint="cs"/>
          <w:b/>
          <w:bCs/>
          <w:sz w:val="28"/>
          <w:szCs w:val="28"/>
          <w:rtl/>
          <w:lang w:bidi="fa-IR"/>
        </w:rPr>
        <w:t>ّ</w:t>
      </w:r>
      <w:r w:rsidRPr="00FB7188">
        <w:rPr>
          <w:rFonts w:cs="Abz-2 (Badr)"/>
          <w:b/>
          <w:bCs/>
          <w:sz w:val="28"/>
          <w:szCs w:val="28"/>
          <w:rtl/>
          <w:lang w:bidi="fa-IR"/>
        </w:rPr>
        <w:t>ة أو مات الزوجان</w:t>
      </w:r>
      <w:r>
        <w:rPr>
          <w:rFonts w:cs="Abz-2 (Badr)" w:hint="cs"/>
          <w:b/>
          <w:bCs/>
          <w:sz w:val="28"/>
          <w:szCs w:val="28"/>
          <w:rtl/>
          <w:lang w:bidi="fa-IR"/>
        </w:rPr>
        <w:t>،</w:t>
      </w:r>
      <w:r w:rsidRPr="00FB7188">
        <w:rPr>
          <w:rFonts w:cs="Abz-2 (Badr)"/>
          <w:b/>
          <w:bCs/>
          <w:sz w:val="28"/>
          <w:szCs w:val="28"/>
          <w:rtl/>
          <w:lang w:bidi="fa-IR"/>
        </w:rPr>
        <w:t xml:space="preserve"> ورث كل</w:t>
      </w:r>
      <w:r>
        <w:rPr>
          <w:rFonts w:cs="Abz-2 (Badr)" w:hint="cs"/>
          <w:b/>
          <w:bCs/>
          <w:sz w:val="28"/>
          <w:szCs w:val="28"/>
          <w:rtl/>
          <w:lang w:bidi="fa-IR"/>
        </w:rPr>
        <w:t>ّ</w:t>
      </w:r>
      <w:r w:rsidRPr="00FB7188">
        <w:rPr>
          <w:rFonts w:cs="Abz-2 (Badr)"/>
          <w:b/>
          <w:bCs/>
          <w:sz w:val="28"/>
          <w:szCs w:val="28"/>
          <w:rtl/>
          <w:lang w:bidi="fa-IR"/>
        </w:rPr>
        <w:t xml:space="preserve"> واحد منهما زوجة نفسه وورثته</w:t>
      </w:r>
      <w:r w:rsidRPr="00FB7188">
        <w:rPr>
          <w:rFonts w:cs="Abz-2 (Badr)" w:hint="cs"/>
          <w:b/>
          <w:bCs/>
          <w:sz w:val="28"/>
          <w:szCs w:val="28"/>
          <w:rtl/>
          <w:lang w:bidi="fa-IR"/>
        </w:rPr>
        <w:t>.</w:t>
      </w:r>
      <w:r>
        <w:rPr>
          <w:rFonts w:cs="Abz-2 (Badr)" w:hint="cs"/>
          <w:b/>
          <w:bCs/>
          <w:sz w:val="28"/>
          <w:szCs w:val="28"/>
          <w:rtl/>
          <w:lang w:bidi="fa-IR"/>
        </w:rPr>
        <w:t>»</w:t>
      </w:r>
      <w:bookmarkStart w:id="1" w:name="_Hlk119229095"/>
      <w:r w:rsidRPr="002D27AB">
        <w:rPr>
          <w:rStyle w:val="FootnoteReference"/>
          <w:rFonts w:cs="Abz-2 (Badr)"/>
          <w:sz w:val="28"/>
          <w:szCs w:val="28"/>
          <w:rtl/>
          <w:lang w:bidi="fa-IR"/>
        </w:rPr>
        <w:footnoteReference w:id="1"/>
      </w:r>
      <w:bookmarkEnd w:id="1"/>
    </w:p>
    <w:p w14:paraId="1ED419FD" w14:textId="77777777" w:rsidR="007E148A" w:rsidRDefault="007E148A" w:rsidP="007E148A">
      <w:pPr>
        <w:widowControl w:val="0"/>
        <w:bidi/>
        <w:spacing w:after="0" w:line="254" w:lineRule="auto"/>
        <w:ind w:firstLine="284"/>
        <w:jc w:val="both"/>
        <w:rPr>
          <w:rFonts w:cs="Abz-2 (Badr)"/>
          <w:color w:val="000000" w:themeColor="text1"/>
          <w:spacing w:val="-2"/>
          <w:sz w:val="28"/>
          <w:szCs w:val="28"/>
          <w:rtl/>
          <w:lang w:bidi="fa-IR"/>
        </w:rPr>
      </w:pPr>
      <w:r w:rsidRPr="00EA5D52">
        <w:rPr>
          <w:rFonts w:cs="Abz-2 (Badr)" w:hint="cs"/>
          <w:color w:val="000000" w:themeColor="text1"/>
          <w:spacing w:val="-2"/>
          <w:sz w:val="28"/>
          <w:szCs w:val="28"/>
          <w:rtl/>
          <w:lang w:bidi="fa-IR"/>
        </w:rPr>
        <w:t xml:space="preserve">آنچه که محقق در اين مسأله بيان کرده است، </w:t>
      </w:r>
      <w:r>
        <w:rPr>
          <w:rFonts w:cs="Abz-2 (Badr)" w:hint="cs"/>
          <w:color w:val="000000" w:themeColor="text1"/>
          <w:spacing w:val="-2"/>
          <w:sz w:val="28"/>
          <w:szCs w:val="28"/>
          <w:rtl/>
          <w:lang w:bidi="fa-IR"/>
        </w:rPr>
        <w:t>مبتنی بر قواعد است و اشکالی در آن وجود ندارد.</w:t>
      </w:r>
    </w:p>
    <w:p w14:paraId="49F5C56B" w14:textId="77777777" w:rsidR="007E148A" w:rsidRDefault="007E148A" w:rsidP="007E148A">
      <w:pPr>
        <w:widowControl w:val="0"/>
        <w:bidi/>
        <w:spacing w:after="0" w:line="254" w:lineRule="auto"/>
        <w:ind w:firstLine="284"/>
        <w:jc w:val="both"/>
        <w:rPr>
          <w:rFonts w:cs="Abz-2 (Badr)"/>
          <w:color w:val="000000" w:themeColor="text1"/>
          <w:spacing w:val="-2"/>
          <w:sz w:val="28"/>
          <w:szCs w:val="28"/>
          <w:rtl/>
          <w:lang w:bidi="fa-IR"/>
        </w:rPr>
      </w:pPr>
      <w:r>
        <w:rPr>
          <w:rFonts w:cs="Abz-2 (Badr)" w:hint="cs"/>
          <w:color w:val="000000" w:themeColor="text1"/>
          <w:spacing w:val="-2"/>
          <w:sz w:val="28"/>
          <w:szCs w:val="28"/>
          <w:rtl/>
          <w:lang w:bidi="fa-IR"/>
        </w:rPr>
        <w:t>البته در خصوص مسأله دو روايت نيز وارد شده است.</w:t>
      </w:r>
    </w:p>
    <w:p w14:paraId="74A370C9" w14:textId="77777777" w:rsidR="007E148A" w:rsidRPr="00F942F4" w:rsidRDefault="007E148A" w:rsidP="007E148A">
      <w:pPr>
        <w:widowControl w:val="0"/>
        <w:bidi/>
        <w:spacing w:after="0" w:line="254" w:lineRule="auto"/>
        <w:ind w:firstLine="284"/>
        <w:jc w:val="both"/>
        <w:rPr>
          <w:rFonts w:cs="Abz-2 (Badr)"/>
          <w:sz w:val="28"/>
          <w:szCs w:val="28"/>
          <w:rtl/>
          <w:lang w:bidi="fa-IR"/>
        </w:rPr>
      </w:pPr>
      <w:r>
        <w:rPr>
          <w:rFonts w:cs="Abz-2 (Badr)" w:hint="cs"/>
          <w:color w:val="000000" w:themeColor="text1"/>
          <w:spacing w:val="-2"/>
          <w:sz w:val="28"/>
          <w:szCs w:val="28"/>
          <w:rtl/>
          <w:lang w:bidi="fa-IR"/>
        </w:rPr>
        <w:t xml:space="preserve">1 ـ </w:t>
      </w:r>
      <w:r w:rsidRPr="00756616">
        <w:rPr>
          <w:rFonts w:cs="Abz-2 (Badr)" w:hint="cs"/>
          <w:color w:val="000000" w:themeColor="text1"/>
          <w:spacing w:val="-2"/>
          <w:sz w:val="28"/>
          <w:szCs w:val="28"/>
          <w:rtl/>
          <w:lang w:bidi="fa-IR"/>
        </w:rPr>
        <w:t>صحيحة</w:t>
      </w:r>
      <w:r w:rsidRPr="00F942F4">
        <w:rPr>
          <w:rFonts w:cs="Abz-2 (Badr)" w:hint="cs"/>
          <w:sz w:val="28"/>
          <w:szCs w:val="28"/>
          <w:rtl/>
          <w:lang w:bidi="fa-IR"/>
        </w:rPr>
        <w:t xml:space="preserve"> </w:t>
      </w:r>
      <w:r w:rsidRPr="00F942F4">
        <w:rPr>
          <w:rFonts w:cs="Abz-2 (Badr)"/>
          <w:sz w:val="28"/>
          <w:szCs w:val="28"/>
          <w:rtl/>
          <w:lang w:bidi="ar"/>
        </w:rPr>
        <w:t>محمّد بن‌ مسلم‌ عن‌ أبي جعفر</w:t>
      </w:r>
      <w:r>
        <w:rPr>
          <w:rFonts w:cs="Abz-2 (Badr)" w:hint="cs"/>
          <w:sz w:val="28"/>
          <w:szCs w:val="28"/>
          <w:rtl/>
          <w:lang w:bidi="ar"/>
        </w:rPr>
        <w:t>(ع)،</w:t>
      </w:r>
      <w:r w:rsidRPr="00F942F4">
        <w:rPr>
          <w:rFonts w:cs="Abz-2 (Badr)"/>
          <w:sz w:val="28"/>
          <w:szCs w:val="28"/>
          <w:rtl/>
          <w:lang w:bidi="ar"/>
        </w:rPr>
        <w:t xml:space="preserve"> ‌ قال‌: </w:t>
      </w:r>
      <w:r w:rsidRPr="00F942F4">
        <w:rPr>
          <w:rFonts w:cs="Abz-2 (Badr)" w:hint="cs"/>
          <w:sz w:val="28"/>
          <w:szCs w:val="28"/>
          <w:rtl/>
          <w:lang w:bidi="ar"/>
        </w:rPr>
        <w:t>«</w:t>
      </w:r>
      <w:r w:rsidRPr="00F942F4">
        <w:rPr>
          <w:rFonts w:cs="Abz-2 (Badr)"/>
          <w:sz w:val="28"/>
          <w:szCs w:val="28"/>
          <w:rtl/>
          <w:lang w:bidi="ar"/>
        </w:rPr>
        <w:t>سألته‌ عن‌ رجلين‌ نكحا امرأتين‌ فأ</w:t>
      </w:r>
      <w:r>
        <w:rPr>
          <w:rFonts w:cs="Abz-2 (Badr)" w:hint="cs"/>
          <w:sz w:val="28"/>
          <w:szCs w:val="28"/>
          <w:rtl/>
          <w:lang w:bidi="ar"/>
        </w:rPr>
        <w:t>ُ</w:t>
      </w:r>
      <w:r w:rsidRPr="00F942F4">
        <w:rPr>
          <w:rFonts w:cs="Abz-2 (Badr)"/>
          <w:sz w:val="28"/>
          <w:szCs w:val="28"/>
          <w:rtl/>
          <w:lang w:bidi="ar"/>
        </w:rPr>
        <w:t>تي‌ هذا بامرأة‌ هذا وهذا بامرأة‌ هذا</w:t>
      </w:r>
      <w:r>
        <w:rPr>
          <w:rFonts w:cs="Abz-2 (Badr)" w:hint="cs"/>
          <w:sz w:val="28"/>
          <w:szCs w:val="28"/>
          <w:rtl/>
          <w:lang w:bidi="ar"/>
        </w:rPr>
        <w:t>؟</w:t>
      </w:r>
      <w:r w:rsidRPr="00F942F4">
        <w:rPr>
          <w:rFonts w:cs="Abz-2 (Badr)"/>
          <w:sz w:val="28"/>
          <w:szCs w:val="28"/>
          <w:rtl/>
          <w:lang w:bidi="ar"/>
        </w:rPr>
        <w:t xml:space="preserve"> قال‌</w:t>
      </w:r>
      <w:r w:rsidRPr="00F942F4">
        <w:rPr>
          <w:rFonts w:cs="Abz-2 (Badr)" w:hint="cs"/>
          <w:sz w:val="28"/>
          <w:szCs w:val="28"/>
          <w:rtl/>
          <w:lang w:bidi="ar"/>
        </w:rPr>
        <w:t xml:space="preserve">: </w:t>
      </w:r>
      <w:r w:rsidRPr="00F942F4">
        <w:rPr>
          <w:rFonts w:cs="Abz-2 (Badr)"/>
          <w:sz w:val="28"/>
          <w:szCs w:val="28"/>
          <w:rtl/>
          <w:lang w:bidi="ar"/>
        </w:rPr>
        <w:t>تعتدّ هذه‌ من‌ هذا وهذه‌ من‌ هذا ثمّ‌ ترجع‌ كلّ‌ واحدة‌ إلى زوجها</w:t>
      </w:r>
      <w:r>
        <w:rPr>
          <w:rFonts w:cs="Abz-2 (Badr)" w:hint="cs"/>
          <w:sz w:val="28"/>
          <w:szCs w:val="28"/>
          <w:rtl/>
          <w:lang w:bidi="ar"/>
        </w:rPr>
        <w:t>.</w:t>
      </w:r>
      <w:r w:rsidRPr="00F942F4">
        <w:rPr>
          <w:rFonts w:cs="Abz-2 (Badr)"/>
          <w:sz w:val="28"/>
          <w:szCs w:val="28"/>
          <w:rtl/>
          <w:lang w:bidi="ar"/>
        </w:rPr>
        <w:t>»</w:t>
      </w:r>
      <w:r w:rsidRPr="00F942F4">
        <w:rPr>
          <w:rStyle w:val="FootnoteReference"/>
          <w:rFonts w:cs="Abz-2 (Badr)"/>
          <w:sz w:val="28"/>
          <w:szCs w:val="28"/>
          <w:rtl/>
          <w:lang w:bidi="fa-IR"/>
        </w:rPr>
        <w:footnoteReference w:id="2"/>
      </w:r>
    </w:p>
    <w:p w14:paraId="3D2AC3D5" w14:textId="77777777" w:rsidR="007E148A" w:rsidRDefault="007E148A" w:rsidP="007E148A">
      <w:pPr>
        <w:widowControl w:val="0"/>
        <w:bidi/>
        <w:spacing w:after="0" w:line="254" w:lineRule="auto"/>
        <w:ind w:firstLine="284"/>
        <w:jc w:val="both"/>
        <w:rPr>
          <w:rFonts w:cs="Abz-2 (Badr)"/>
          <w:sz w:val="28"/>
          <w:szCs w:val="28"/>
          <w:rtl/>
          <w:lang w:bidi="ar"/>
        </w:rPr>
      </w:pPr>
      <w:r>
        <w:rPr>
          <w:rFonts w:cs="Abz-2 (Badr)" w:hint="cs"/>
          <w:sz w:val="28"/>
          <w:szCs w:val="28"/>
          <w:rtl/>
          <w:lang w:bidi="ar"/>
        </w:rPr>
        <w:t xml:space="preserve">2 ـ </w:t>
      </w:r>
      <w:r w:rsidRPr="00756616">
        <w:rPr>
          <w:rFonts w:cs="Abz-2 (Badr)" w:hint="cs"/>
          <w:color w:val="000000" w:themeColor="text1"/>
          <w:spacing w:val="-2"/>
          <w:sz w:val="28"/>
          <w:szCs w:val="28"/>
          <w:rtl/>
          <w:lang w:bidi="fa-IR"/>
        </w:rPr>
        <w:t>مرسلة</w:t>
      </w:r>
      <w:r w:rsidRPr="00F942F4">
        <w:rPr>
          <w:rFonts w:cs="Abz-2 (Badr)" w:hint="cs"/>
          <w:sz w:val="28"/>
          <w:szCs w:val="28"/>
          <w:rtl/>
          <w:lang w:bidi="ar"/>
        </w:rPr>
        <w:t xml:space="preserve"> </w:t>
      </w:r>
      <w:r w:rsidRPr="00F942F4">
        <w:rPr>
          <w:rFonts w:cs="Abz-2 (Badr)"/>
          <w:sz w:val="28"/>
          <w:szCs w:val="28"/>
          <w:rtl/>
          <w:lang w:bidi="ar"/>
        </w:rPr>
        <w:t>جميل‌ بن‌ صالح‌ عن‌ بعض‌ أصحاب‌ أبي عبدالله‌</w:t>
      </w:r>
      <w:r>
        <w:rPr>
          <w:rFonts w:cs="Abz-2 (Badr)" w:hint="cs"/>
          <w:sz w:val="28"/>
          <w:szCs w:val="28"/>
          <w:rtl/>
          <w:lang w:bidi="ar"/>
        </w:rPr>
        <w:t>(ع)</w:t>
      </w:r>
      <w:r w:rsidRPr="00F942F4">
        <w:rPr>
          <w:rFonts w:cs="Abz-2 (Badr)"/>
          <w:sz w:val="28"/>
          <w:szCs w:val="28"/>
          <w:rtl/>
          <w:lang w:bidi="ar"/>
        </w:rPr>
        <w:t xml:space="preserve">‌: </w:t>
      </w:r>
      <w:r w:rsidRPr="00F942F4">
        <w:rPr>
          <w:rFonts w:cs="Abz-2 (Badr)" w:hint="cs"/>
          <w:sz w:val="28"/>
          <w:szCs w:val="28"/>
          <w:rtl/>
          <w:lang w:bidi="ar"/>
        </w:rPr>
        <w:t>«</w:t>
      </w:r>
      <w:r w:rsidRPr="00F942F4">
        <w:rPr>
          <w:rFonts w:cs="Abz-2 (Badr)"/>
          <w:sz w:val="28"/>
          <w:szCs w:val="28"/>
          <w:rtl/>
          <w:lang w:bidi="ar"/>
        </w:rPr>
        <w:t>في أ</w:t>
      </w:r>
      <w:r>
        <w:rPr>
          <w:rFonts w:cs="Abz-2 (Badr)" w:hint="cs"/>
          <w:sz w:val="28"/>
          <w:szCs w:val="28"/>
          <w:rtl/>
          <w:lang w:bidi="ar"/>
        </w:rPr>
        <w:t>ُ</w:t>
      </w:r>
      <w:r w:rsidRPr="00F942F4">
        <w:rPr>
          <w:rFonts w:cs="Abz-2 (Badr)"/>
          <w:sz w:val="28"/>
          <w:szCs w:val="28"/>
          <w:rtl/>
          <w:lang w:bidi="ar"/>
        </w:rPr>
        <w:t>ختين‌ أ</w:t>
      </w:r>
      <w:r>
        <w:rPr>
          <w:rFonts w:cs="Abz-2 (Badr)" w:hint="cs"/>
          <w:sz w:val="28"/>
          <w:szCs w:val="28"/>
          <w:rtl/>
          <w:lang w:bidi="ar"/>
        </w:rPr>
        <w:t>ُ</w:t>
      </w:r>
      <w:r w:rsidRPr="00F942F4">
        <w:rPr>
          <w:rFonts w:cs="Abz-2 (Badr)"/>
          <w:sz w:val="28"/>
          <w:szCs w:val="28"/>
          <w:rtl/>
          <w:lang w:bidi="ar"/>
        </w:rPr>
        <w:t>هديتا إلى أخوين‌ في ليلة‌ فأ</w:t>
      </w:r>
      <w:r>
        <w:rPr>
          <w:rFonts w:cs="Abz-2 (Badr)" w:hint="cs"/>
          <w:sz w:val="28"/>
          <w:szCs w:val="28"/>
          <w:rtl/>
          <w:lang w:bidi="ar"/>
        </w:rPr>
        <w:t>ُ</w:t>
      </w:r>
      <w:r w:rsidRPr="00F942F4">
        <w:rPr>
          <w:rFonts w:cs="Abz-2 (Badr)"/>
          <w:sz w:val="28"/>
          <w:szCs w:val="28"/>
          <w:rtl/>
          <w:lang w:bidi="ar"/>
        </w:rPr>
        <w:t>دخلت‌ امرأة‌ هذا على هذا وأ</w:t>
      </w:r>
      <w:r>
        <w:rPr>
          <w:rFonts w:cs="Abz-2 (Badr)" w:hint="cs"/>
          <w:sz w:val="28"/>
          <w:szCs w:val="28"/>
          <w:rtl/>
          <w:lang w:bidi="ar"/>
        </w:rPr>
        <w:t>ُ</w:t>
      </w:r>
      <w:r w:rsidRPr="00F942F4">
        <w:rPr>
          <w:rFonts w:cs="Abz-2 (Badr)"/>
          <w:sz w:val="28"/>
          <w:szCs w:val="28"/>
          <w:rtl/>
          <w:lang w:bidi="ar"/>
        </w:rPr>
        <w:t>دخلت‌ امرأة‌ هذا على هذا</w:t>
      </w:r>
      <w:r>
        <w:rPr>
          <w:rFonts w:cs="Abz-2 (Badr)" w:hint="cs"/>
          <w:sz w:val="28"/>
          <w:szCs w:val="28"/>
          <w:rtl/>
          <w:lang w:bidi="ar"/>
        </w:rPr>
        <w:t>؟</w:t>
      </w:r>
      <w:r w:rsidRPr="00F942F4">
        <w:rPr>
          <w:rFonts w:cs="Abz-2 (Badr)"/>
          <w:sz w:val="28"/>
          <w:szCs w:val="28"/>
          <w:rtl/>
          <w:lang w:bidi="ar"/>
        </w:rPr>
        <w:t xml:space="preserve"> قال</w:t>
      </w:r>
      <w:r>
        <w:rPr>
          <w:rFonts w:cs="Abz-2 (Badr)" w:hint="cs"/>
          <w:sz w:val="28"/>
          <w:szCs w:val="28"/>
          <w:rtl/>
          <w:lang w:bidi="ar"/>
        </w:rPr>
        <w:t>:</w:t>
      </w:r>
      <w:r w:rsidRPr="00F942F4">
        <w:rPr>
          <w:rFonts w:cs="Abz-2 (Badr)"/>
          <w:sz w:val="28"/>
          <w:szCs w:val="28"/>
          <w:rtl/>
          <w:lang w:bidi="ar"/>
        </w:rPr>
        <w:t>‌ لكلّ‌ واحد منهما الصداق‌ بالغشيان‌</w:t>
      </w:r>
      <w:r>
        <w:rPr>
          <w:rFonts w:cs="Abz-2 (Badr)" w:hint="cs"/>
          <w:sz w:val="28"/>
          <w:szCs w:val="28"/>
          <w:rtl/>
          <w:lang w:bidi="ar"/>
        </w:rPr>
        <w:t>،</w:t>
      </w:r>
      <w:r w:rsidRPr="00F942F4">
        <w:rPr>
          <w:rFonts w:cs="Abz-2 (Badr)"/>
          <w:sz w:val="28"/>
          <w:szCs w:val="28"/>
          <w:rtl/>
          <w:lang w:bidi="ar"/>
        </w:rPr>
        <w:t xml:space="preserve"> وإن‌ كان‌ وليّهما تعمّد ذلك‌ أ</w:t>
      </w:r>
      <w:r>
        <w:rPr>
          <w:rFonts w:cs="Abz-2 (Badr)" w:hint="cs"/>
          <w:sz w:val="28"/>
          <w:szCs w:val="28"/>
          <w:rtl/>
          <w:lang w:bidi="ar"/>
        </w:rPr>
        <w:t>ُ</w:t>
      </w:r>
      <w:r w:rsidRPr="00F942F4">
        <w:rPr>
          <w:rFonts w:cs="Abz-2 (Badr)"/>
          <w:sz w:val="28"/>
          <w:szCs w:val="28"/>
          <w:rtl/>
          <w:lang w:bidi="ar"/>
        </w:rPr>
        <w:t>غرم‌ الصداق‌</w:t>
      </w:r>
      <w:r>
        <w:rPr>
          <w:rFonts w:cs="Abz-2 (Badr)" w:hint="cs"/>
          <w:sz w:val="28"/>
          <w:szCs w:val="28"/>
          <w:rtl/>
          <w:lang w:bidi="ar"/>
        </w:rPr>
        <w:t>.</w:t>
      </w:r>
      <w:r w:rsidRPr="00F942F4">
        <w:rPr>
          <w:rFonts w:cs="Abz-2 (Badr)"/>
          <w:sz w:val="28"/>
          <w:szCs w:val="28"/>
          <w:rtl/>
          <w:lang w:bidi="ar"/>
        </w:rPr>
        <w:t xml:space="preserve"> </w:t>
      </w:r>
      <w:r>
        <w:rPr>
          <w:rFonts w:cs="Abz-2 (Badr)" w:hint="cs"/>
          <w:sz w:val="28"/>
          <w:szCs w:val="28"/>
          <w:rtl/>
          <w:lang w:bidi="ar"/>
        </w:rPr>
        <w:t>و</w:t>
      </w:r>
      <w:r w:rsidRPr="00F942F4">
        <w:rPr>
          <w:rFonts w:cs="Abz-2 (Badr)"/>
          <w:sz w:val="28"/>
          <w:szCs w:val="28"/>
          <w:rtl/>
          <w:lang w:bidi="ar"/>
        </w:rPr>
        <w:t>لا يقرب‌ واحد منهما امرأته‌ حتّى تنقضي‌ العدّة‌</w:t>
      </w:r>
      <w:r>
        <w:rPr>
          <w:rFonts w:cs="Abz-2 (Badr)" w:hint="cs"/>
          <w:sz w:val="28"/>
          <w:szCs w:val="28"/>
          <w:rtl/>
          <w:lang w:bidi="ar"/>
        </w:rPr>
        <w:t>،</w:t>
      </w:r>
      <w:r w:rsidRPr="00F942F4">
        <w:rPr>
          <w:rFonts w:cs="Abz-2 (Badr)"/>
          <w:sz w:val="28"/>
          <w:szCs w:val="28"/>
          <w:rtl/>
          <w:lang w:bidi="ar"/>
        </w:rPr>
        <w:t xml:space="preserve"> فإذا انقضت‌ العدّة‌ صارت‌ كلّ‌ واحدة‌ منهما إلى زوجها بالنكاح‌ الأوّل</w:t>
      </w:r>
      <w:r>
        <w:rPr>
          <w:rFonts w:cs="Abz-2 (Badr)" w:hint="cs"/>
          <w:sz w:val="28"/>
          <w:szCs w:val="28"/>
          <w:rtl/>
          <w:lang w:bidi="ar"/>
        </w:rPr>
        <w:t>.</w:t>
      </w:r>
      <w:r w:rsidRPr="00F942F4">
        <w:rPr>
          <w:rFonts w:cs="Abz-2 (Badr)"/>
          <w:sz w:val="28"/>
          <w:szCs w:val="28"/>
          <w:rtl/>
          <w:lang w:bidi="ar"/>
        </w:rPr>
        <w:t>‌ قيل‌ له</w:t>
      </w:r>
      <w:r>
        <w:rPr>
          <w:rFonts w:cs="Abz-2 (Badr)" w:hint="cs"/>
          <w:sz w:val="28"/>
          <w:szCs w:val="28"/>
          <w:rtl/>
          <w:lang w:bidi="ar"/>
        </w:rPr>
        <w:t>:</w:t>
      </w:r>
      <w:r w:rsidRPr="00F942F4">
        <w:rPr>
          <w:rFonts w:cs="Abz-2 (Badr)"/>
          <w:sz w:val="28"/>
          <w:szCs w:val="28"/>
          <w:rtl/>
          <w:lang w:bidi="ar"/>
        </w:rPr>
        <w:t>‌ فإن‌ ماتتا قبل‌ انقضاء‌ العدّة</w:t>
      </w:r>
      <w:r>
        <w:rPr>
          <w:rFonts w:cs="Abz-2 (Badr)" w:hint="cs"/>
          <w:sz w:val="28"/>
          <w:szCs w:val="28"/>
          <w:rtl/>
          <w:lang w:bidi="ar"/>
        </w:rPr>
        <w:t>؟</w:t>
      </w:r>
      <w:r w:rsidRPr="00F942F4">
        <w:rPr>
          <w:rFonts w:cs="Abz-2 (Badr)"/>
          <w:sz w:val="28"/>
          <w:szCs w:val="28"/>
          <w:rtl/>
          <w:lang w:bidi="ar"/>
        </w:rPr>
        <w:t>‌ قال</w:t>
      </w:r>
      <w:r>
        <w:rPr>
          <w:rFonts w:cs="Abz-2 (Badr)" w:hint="cs"/>
          <w:sz w:val="28"/>
          <w:szCs w:val="28"/>
          <w:rtl/>
          <w:lang w:bidi="ar"/>
        </w:rPr>
        <w:t>:</w:t>
      </w:r>
      <w:r w:rsidRPr="00F942F4">
        <w:rPr>
          <w:rFonts w:cs="Abz-2 (Badr)"/>
          <w:sz w:val="28"/>
          <w:szCs w:val="28"/>
          <w:rtl/>
          <w:lang w:bidi="ar"/>
        </w:rPr>
        <w:t>‌ فقال</w:t>
      </w:r>
      <w:r>
        <w:rPr>
          <w:rFonts w:cs="Abz-2 (Badr)" w:hint="cs"/>
          <w:sz w:val="28"/>
          <w:szCs w:val="28"/>
          <w:rtl/>
          <w:lang w:bidi="ar"/>
        </w:rPr>
        <w:t>:</w:t>
      </w:r>
      <w:r w:rsidRPr="00F942F4">
        <w:rPr>
          <w:rFonts w:cs="Abz-2 (Badr)"/>
          <w:sz w:val="28"/>
          <w:szCs w:val="28"/>
          <w:rtl/>
          <w:lang w:bidi="ar"/>
        </w:rPr>
        <w:t>‌ يرجع‌ الزوجان‌ بنصف‌ الصداق‌ على ورثتهما ويرثانهما الرجلان</w:t>
      </w:r>
      <w:r>
        <w:rPr>
          <w:rFonts w:cs="Abz-2 (Badr)" w:hint="cs"/>
          <w:sz w:val="28"/>
          <w:szCs w:val="28"/>
          <w:rtl/>
          <w:lang w:bidi="ar"/>
        </w:rPr>
        <w:t>.</w:t>
      </w:r>
      <w:r w:rsidRPr="00F942F4">
        <w:rPr>
          <w:rFonts w:cs="Abz-2 (Badr)"/>
          <w:sz w:val="28"/>
          <w:szCs w:val="28"/>
          <w:rtl/>
          <w:lang w:bidi="ar"/>
        </w:rPr>
        <w:t>‌ قيل</w:t>
      </w:r>
      <w:r>
        <w:rPr>
          <w:rFonts w:cs="Abz-2 (Badr)" w:hint="cs"/>
          <w:sz w:val="28"/>
          <w:szCs w:val="28"/>
          <w:rtl/>
          <w:lang w:bidi="ar"/>
        </w:rPr>
        <w:t>:</w:t>
      </w:r>
      <w:r w:rsidRPr="00F942F4">
        <w:rPr>
          <w:rFonts w:cs="Abz-2 (Badr)"/>
          <w:sz w:val="28"/>
          <w:szCs w:val="28"/>
          <w:rtl/>
          <w:lang w:bidi="ar"/>
        </w:rPr>
        <w:t>‌ فإن‌ مات‌ الرجلان‌ وهما في العدّة</w:t>
      </w:r>
      <w:r>
        <w:rPr>
          <w:rFonts w:cs="Abz-2 (Badr)" w:hint="cs"/>
          <w:sz w:val="28"/>
          <w:szCs w:val="28"/>
          <w:rtl/>
          <w:lang w:bidi="ar"/>
        </w:rPr>
        <w:t>؟</w:t>
      </w:r>
      <w:r w:rsidRPr="00F942F4">
        <w:rPr>
          <w:rFonts w:cs="Abz-2 (Badr)"/>
          <w:sz w:val="28"/>
          <w:szCs w:val="28"/>
          <w:rtl/>
          <w:lang w:bidi="ar"/>
        </w:rPr>
        <w:t>‌ قال</w:t>
      </w:r>
      <w:r>
        <w:rPr>
          <w:rFonts w:cs="Abz-2 (Badr)" w:hint="cs"/>
          <w:sz w:val="28"/>
          <w:szCs w:val="28"/>
          <w:rtl/>
          <w:lang w:bidi="ar"/>
        </w:rPr>
        <w:t>:</w:t>
      </w:r>
      <w:r w:rsidRPr="00F942F4">
        <w:rPr>
          <w:rFonts w:cs="Abz-2 (Badr)"/>
          <w:sz w:val="28"/>
          <w:szCs w:val="28"/>
          <w:rtl/>
          <w:lang w:bidi="ar"/>
        </w:rPr>
        <w:t>‌ ترثانهما ولهما نصف‌ المهر المسمّى وعليهما العدّة‌ بعد ما تفرغان‌ من‌ العدّة‌ الأ</w:t>
      </w:r>
      <w:r>
        <w:rPr>
          <w:rFonts w:cs="Abz-2 (Badr)" w:hint="cs"/>
          <w:sz w:val="28"/>
          <w:szCs w:val="28"/>
          <w:rtl/>
          <w:lang w:bidi="ar"/>
        </w:rPr>
        <w:t>ُ</w:t>
      </w:r>
      <w:r w:rsidRPr="00F942F4">
        <w:rPr>
          <w:rFonts w:cs="Abz-2 (Badr)"/>
          <w:sz w:val="28"/>
          <w:szCs w:val="28"/>
          <w:rtl/>
          <w:lang w:bidi="ar"/>
        </w:rPr>
        <w:t>ولى</w:t>
      </w:r>
      <w:r>
        <w:rPr>
          <w:rFonts w:cs="Abz-2 (Badr)" w:hint="cs"/>
          <w:sz w:val="28"/>
          <w:szCs w:val="28"/>
          <w:rtl/>
          <w:lang w:bidi="ar"/>
        </w:rPr>
        <w:t>،</w:t>
      </w:r>
      <w:r w:rsidRPr="00F942F4">
        <w:rPr>
          <w:rFonts w:cs="Abz-2 (Badr)"/>
          <w:sz w:val="28"/>
          <w:szCs w:val="28"/>
          <w:rtl/>
          <w:lang w:bidi="ar"/>
        </w:rPr>
        <w:t xml:space="preserve"> تعتدّان‌ عدّة‌ المتوفّى عنها زوجها.</w:t>
      </w:r>
      <w:r w:rsidRPr="00F942F4">
        <w:rPr>
          <w:rFonts w:cs="Abz-2 (Badr)" w:hint="cs"/>
          <w:sz w:val="28"/>
          <w:szCs w:val="28"/>
          <w:rtl/>
          <w:lang w:bidi="ar"/>
        </w:rPr>
        <w:t>»</w:t>
      </w:r>
      <w:r w:rsidRPr="00F942F4">
        <w:rPr>
          <w:rStyle w:val="FootnoteReference"/>
          <w:rFonts w:cs="Abz-2 (Badr)"/>
          <w:sz w:val="28"/>
          <w:szCs w:val="28"/>
          <w:rtl/>
          <w:lang w:bidi="fa-IR"/>
        </w:rPr>
        <w:footnoteReference w:id="3"/>
      </w:r>
    </w:p>
    <w:p w14:paraId="2CA7A31D" w14:textId="77777777" w:rsidR="007E148A" w:rsidRDefault="007E148A" w:rsidP="007E148A">
      <w:pPr>
        <w:widowControl w:val="0"/>
        <w:bidi/>
        <w:spacing w:after="0" w:line="254" w:lineRule="auto"/>
        <w:ind w:firstLine="284"/>
        <w:jc w:val="both"/>
        <w:rPr>
          <w:rFonts w:cs="Abz-2 (Badr)"/>
          <w:sz w:val="28"/>
          <w:szCs w:val="28"/>
          <w:rtl/>
          <w:lang w:bidi="ar"/>
        </w:rPr>
      </w:pPr>
      <w:r>
        <w:rPr>
          <w:rFonts w:cs="Abz-2 (Badr)" w:hint="cs"/>
          <w:sz w:val="28"/>
          <w:szCs w:val="28"/>
          <w:rtl/>
          <w:lang w:bidi="ar"/>
        </w:rPr>
        <w:t>البته صدوق در فقيه روايت دوم را به نحو مسند نقل کرده است</w:t>
      </w:r>
      <w:r w:rsidRPr="00F942F4">
        <w:rPr>
          <w:rStyle w:val="FootnoteReference"/>
          <w:rFonts w:cs="Abz-2 (Badr)"/>
          <w:sz w:val="28"/>
          <w:szCs w:val="28"/>
          <w:rtl/>
          <w:lang w:bidi="fa-IR"/>
        </w:rPr>
        <w:footnoteReference w:id="4"/>
      </w:r>
      <w:r>
        <w:rPr>
          <w:rFonts w:cs="Abz-2 (Badr)" w:hint="cs"/>
          <w:sz w:val="28"/>
          <w:szCs w:val="28"/>
          <w:rtl/>
          <w:lang w:bidi="ar"/>
        </w:rPr>
        <w:t xml:space="preserve"> که در موارد زيادی اين اتفاق در روايات فقيه رخ داده است.</w:t>
      </w:r>
    </w:p>
    <w:p w14:paraId="3629561E" w14:textId="77777777" w:rsidR="007E148A" w:rsidRDefault="007E148A" w:rsidP="007E148A">
      <w:pPr>
        <w:widowControl w:val="0"/>
        <w:bidi/>
        <w:spacing w:after="0" w:line="254" w:lineRule="auto"/>
        <w:ind w:firstLine="284"/>
        <w:jc w:val="both"/>
        <w:rPr>
          <w:rFonts w:cs="Abz-2 (Badr)"/>
          <w:sz w:val="28"/>
          <w:szCs w:val="28"/>
          <w:rtl/>
          <w:lang w:bidi="ar"/>
        </w:rPr>
      </w:pPr>
      <w:r>
        <w:rPr>
          <w:rFonts w:cs="Abz-2 (Badr)" w:hint="cs"/>
          <w:sz w:val="28"/>
          <w:szCs w:val="28"/>
          <w:rtl/>
          <w:lang w:bidi="ar"/>
        </w:rPr>
        <w:t>اما آنچه که در روايت دوم محل کلام شده است، ذيل آن است که در آن آمده است که با موت زوج يا زوجه در حالی که زوجه در عدّه مرد ديگر است، مهر زوجه تنصيف می</w:t>
      </w:r>
      <w:r>
        <w:rPr>
          <w:rFonts w:cs="Abz-2 (Badr)"/>
          <w:sz w:val="28"/>
          <w:szCs w:val="28"/>
          <w:rtl/>
          <w:lang w:bidi="ar"/>
        </w:rPr>
        <w:softHyphen/>
      </w:r>
      <w:r>
        <w:rPr>
          <w:rFonts w:cs="Abz-2 (Badr)" w:hint="cs"/>
          <w:sz w:val="28"/>
          <w:szCs w:val="28"/>
          <w:rtl/>
          <w:lang w:bidi="ar"/>
        </w:rPr>
        <w:t>شود.</w:t>
      </w:r>
    </w:p>
    <w:p w14:paraId="6AD99AC8" w14:textId="77777777" w:rsidR="007E148A" w:rsidRDefault="007E148A" w:rsidP="007E148A">
      <w:pPr>
        <w:widowControl w:val="0"/>
        <w:bidi/>
        <w:spacing w:after="0" w:line="254" w:lineRule="auto"/>
        <w:ind w:firstLine="284"/>
        <w:jc w:val="both"/>
        <w:rPr>
          <w:rFonts w:cs="Abz-2 (Badr)"/>
          <w:sz w:val="28"/>
          <w:szCs w:val="28"/>
          <w:rtl/>
          <w:lang w:bidi="ar"/>
        </w:rPr>
      </w:pPr>
      <w:r>
        <w:rPr>
          <w:rFonts w:cs="Abz-2 (Badr)" w:hint="cs"/>
          <w:sz w:val="28"/>
          <w:szCs w:val="28"/>
          <w:rtl/>
          <w:lang w:bidi="ar"/>
        </w:rPr>
        <w:t>ظاهر صدوق در مقنع عمل به ذيل روايت است.</w:t>
      </w:r>
      <w:r w:rsidRPr="00F942F4">
        <w:rPr>
          <w:rStyle w:val="FootnoteReference"/>
          <w:rFonts w:cs="Abz-2 (Badr)"/>
          <w:sz w:val="28"/>
          <w:szCs w:val="28"/>
          <w:rtl/>
          <w:lang w:bidi="fa-IR"/>
        </w:rPr>
        <w:footnoteReference w:id="5"/>
      </w:r>
    </w:p>
    <w:p w14:paraId="3913DB59" w14:textId="77777777" w:rsidR="007E148A" w:rsidRPr="00AF6285" w:rsidRDefault="007E148A" w:rsidP="007E148A">
      <w:pPr>
        <w:widowControl w:val="0"/>
        <w:bidi/>
        <w:spacing w:after="0" w:line="254" w:lineRule="auto"/>
        <w:ind w:firstLine="284"/>
        <w:jc w:val="both"/>
        <w:rPr>
          <w:rFonts w:cs="Abz-2 (Badr)"/>
          <w:sz w:val="28"/>
          <w:szCs w:val="28"/>
          <w:rtl/>
          <w:lang w:bidi="ar"/>
        </w:rPr>
      </w:pPr>
      <w:r>
        <w:rPr>
          <w:rFonts w:cs="Abz-2 (Badr)" w:hint="cs"/>
          <w:color w:val="000000" w:themeColor="text1"/>
          <w:sz w:val="28"/>
          <w:szCs w:val="28"/>
          <w:rtl/>
          <w:lang w:bidi="fa-IR"/>
        </w:rPr>
        <w:t>ولکن فصّل الشيخ في النهاية وقال: «</w:t>
      </w:r>
      <w:r w:rsidRPr="00AF6285">
        <w:rPr>
          <w:rFonts w:cs="Abz-2 (Badr)"/>
          <w:sz w:val="28"/>
          <w:szCs w:val="28"/>
          <w:rtl/>
          <w:lang w:bidi="ar"/>
        </w:rPr>
        <w:t xml:space="preserve">فإن ماتتا قبل انقضاء العدّة، فليرجع الزوجان بنصف الصداق على ورثتهما </w:t>
      </w:r>
      <w:r w:rsidRPr="00AF6285">
        <w:rPr>
          <w:rFonts w:cs="Abz-2 (Badr)"/>
          <w:sz w:val="28"/>
          <w:szCs w:val="28"/>
          <w:rtl/>
          <w:lang w:bidi="ar"/>
        </w:rPr>
        <w:lastRenderedPageBreak/>
        <w:t>ويرثانهما الرجلان.</w:t>
      </w:r>
    </w:p>
    <w:p w14:paraId="49D2C65D" w14:textId="77777777" w:rsidR="007E148A" w:rsidRDefault="007E148A" w:rsidP="007E148A">
      <w:pPr>
        <w:widowControl w:val="0"/>
        <w:bidi/>
        <w:spacing w:after="0" w:line="254" w:lineRule="auto"/>
        <w:ind w:firstLine="284"/>
        <w:jc w:val="both"/>
        <w:rPr>
          <w:rFonts w:cs="Abz-2 (Badr)"/>
          <w:sz w:val="28"/>
          <w:szCs w:val="28"/>
          <w:rtl/>
          <w:lang w:bidi="ar"/>
        </w:rPr>
      </w:pPr>
      <w:r>
        <w:rPr>
          <w:rFonts w:cs="Abz-2 (Badr)" w:hint="cs"/>
          <w:sz w:val="28"/>
          <w:szCs w:val="28"/>
          <w:rtl/>
          <w:lang w:bidi="ar"/>
        </w:rPr>
        <w:t>ف</w:t>
      </w:r>
      <w:r w:rsidRPr="00B05309">
        <w:rPr>
          <w:rFonts w:cs="Abz-2 (Badr)"/>
          <w:sz w:val="28"/>
          <w:szCs w:val="28"/>
          <w:rtl/>
          <w:lang w:bidi="ar"/>
        </w:rPr>
        <w:t>إن مات الرجلان وهما في العدّة، فإنّهما ترثانهما، ولهما المهر المسمّى حسب ما قدّمناه في المتوفّى عنها زوجها ولم يدخل بها</w:t>
      </w:r>
      <w:r>
        <w:rPr>
          <w:rFonts w:cs="Abz-2 (Badr)" w:hint="cs"/>
          <w:sz w:val="28"/>
          <w:szCs w:val="28"/>
          <w:rtl/>
          <w:lang w:bidi="ar"/>
        </w:rPr>
        <w:t>.»</w:t>
      </w:r>
      <w:r w:rsidRPr="00F942F4">
        <w:rPr>
          <w:rStyle w:val="FootnoteReference"/>
          <w:rFonts w:cs="Abz-2 (Badr)"/>
          <w:sz w:val="28"/>
          <w:szCs w:val="28"/>
          <w:rtl/>
          <w:lang w:bidi="fa-IR"/>
        </w:rPr>
        <w:footnoteReference w:id="6"/>
      </w:r>
    </w:p>
    <w:p w14:paraId="3610C03E" w14:textId="77777777" w:rsidR="007E148A" w:rsidRPr="0078336B" w:rsidRDefault="007E148A" w:rsidP="007E148A">
      <w:pPr>
        <w:widowControl w:val="0"/>
        <w:bidi/>
        <w:spacing w:after="0" w:line="254" w:lineRule="auto"/>
        <w:ind w:firstLine="284"/>
        <w:jc w:val="both"/>
        <w:rPr>
          <w:rFonts w:cs="Abz-2 (Badr)"/>
          <w:sz w:val="28"/>
          <w:szCs w:val="28"/>
          <w:lang w:bidi="ar"/>
        </w:rPr>
      </w:pPr>
      <w:r>
        <w:rPr>
          <w:rFonts w:cs="Abz-2 (Badr)" w:hint="cs"/>
          <w:color w:val="000000" w:themeColor="text1"/>
          <w:sz w:val="28"/>
          <w:szCs w:val="28"/>
          <w:rtl/>
          <w:lang w:bidi="fa-IR"/>
        </w:rPr>
        <w:t>وقال ابن إدريس: «</w:t>
      </w:r>
      <w:r w:rsidRPr="0078336B">
        <w:rPr>
          <w:rFonts w:cs="Abz-2 (Badr)"/>
          <w:sz w:val="28"/>
          <w:szCs w:val="28"/>
          <w:rtl/>
          <w:lang w:bidi="ar"/>
        </w:rPr>
        <w:t>فإن ماتتا قبل انقضاء العد</w:t>
      </w:r>
      <w:r>
        <w:rPr>
          <w:rFonts w:cs="Abz-2 (Badr)" w:hint="cs"/>
          <w:sz w:val="28"/>
          <w:szCs w:val="28"/>
          <w:rtl/>
          <w:lang w:bidi="ar"/>
        </w:rPr>
        <w:t>ّ</w:t>
      </w:r>
      <w:r w:rsidRPr="0078336B">
        <w:rPr>
          <w:rFonts w:cs="Abz-2 (Badr)"/>
          <w:sz w:val="28"/>
          <w:szCs w:val="28"/>
          <w:rtl/>
          <w:lang w:bidi="ar"/>
        </w:rPr>
        <w:t>ة فقد روي أنّ الرجلين الزوجين يرجعان بنصف الصداق على ورثتهما ويرثانهما</w:t>
      </w:r>
      <w:r>
        <w:rPr>
          <w:rFonts w:cs="Abz-2 (Badr)" w:hint="cs"/>
          <w:sz w:val="28"/>
          <w:szCs w:val="28"/>
          <w:rtl/>
          <w:lang w:bidi="ar"/>
        </w:rPr>
        <w:t>.</w:t>
      </w:r>
    </w:p>
    <w:p w14:paraId="3BABD7ED" w14:textId="77777777" w:rsidR="007E148A" w:rsidRDefault="007E148A" w:rsidP="007E148A">
      <w:pPr>
        <w:widowControl w:val="0"/>
        <w:bidi/>
        <w:spacing w:after="0"/>
        <w:ind w:firstLine="284"/>
        <w:jc w:val="both"/>
        <w:rPr>
          <w:rFonts w:cs="Abz-2 (Badr)"/>
          <w:sz w:val="28"/>
          <w:szCs w:val="28"/>
          <w:rtl/>
          <w:lang w:bidi="ar"/>
        </w:rPr>
      </w:pPr>
      <w:r w:rsidRPr="0078336B">
        <w:rPr>
          <w:rFonts w:cs="Abz-2 (Badr)"/>
          <w:sz w:val="28"/>
          <w:szCs w:val="28"/>
          <w:rtl/>
          <w:lang w:bidi="ar"/>
        </w:rPr>
        <w:t>والصحيح من الأقوال أنّ بموت أحد الزوجين</w:t>
      </w:r>
      <w:r>
        <w:rPr>
          <w:rFonts w:cs="Abz-2 (Badr)" w:hint="cs"/>
          <w:sz w:val="28"/>
          <w:szCs w:val="28"/>
          <w:rtl/>
          <w:lang w:bidi="ar"/>
        </w:rPr>
        <w:t xml:space="preserve"> ـ</w:t>
      </w:r>
      <w:r w:rsidRPr="0078336B">
        <w:rPr>
          <w:rFonts w:cs="Abz-2 (Badr)"/>
          <w:sz w:val="28"/>
          <w:szCs w:val="28"/>
          <w:rtl/>
          <w:lang w:bidi="ar"/>
        </w:rPr>
        <w:t xml:space="preserve"> </w:t>
      </w:r>
      <w:r>
        <w:rPr>
          <w:rFonts w:cs="Abz-2 (Badr)" w:hint="cs"/>
          <w:sz w:val="28"/>
          <w:szCs w:val="28"/>
          <w:rtl/>
          <w:lang w:bidi="ar"/>
        </w:rPr>
        <w:t>إ</w:t>
      </w:r>
      <w:r w:rsidRPr="0078336B">
        <w:rPr>
          <w:rFonts w:cs="Abz-2 (Badr)"/>
          <w:sz w:val="28"/>
          <w:szCs w:val="28"/>
          <w:rtl/>
          <w:lang w:bidi="ar"/>
        </w:rPr>
        <w:t>مّا المرأة أو الرجل</w:t>
      </w:r>
      <w:r>
        <w:rPr>
          <w:rFonts w:cs="Abz-2 (Badr)" w:hint="cs"/>
          <w:sz w:val="28"/>
          <w:szCs w:val="28"/>
          <w:rtl/>
          <w:lang w:bidi="ar"/>
        </w:rPr>
        <w:t xml:space="preserve"> ـ</w:t>
      </w:r>
      <w:r w:rsidRPr="0078336B">
        <w:rPr>
          <w:rFonts w:cs="Abz-2 (Badr)"/>
          <w:sz w:val="28"/>
          <w:szCs w:val="28"/>
          <w:rtl/>
          <w:lang w:bidi="ar"/>
        </w:rPr>
        <w:t xml:space="preserve"> يستقر</w:t>
      </w:r>
      <w:r>
        <w:rPr>
          <w:rFonts w:cs="Abz-2 (Badr)" w:hint="cs"/>
          <w:sz w:val="28"/>
          <w:szCs w:val="28"/>
          <w:rtl/>
          <w:lang w:bidi="ar"/>
        </w:rPr>
        <w:t>ّ</w:t>
      </w:r>
      <w:r w:rsidRPr="0078336B">
        <w:rPr>
          <w:rFonts w:cs="Abz-2 (Badr)"/>
          <w:sz w:val="28"/>
          <w:szCs w:val="28"/>
          <w:rtl/>
          <w:lang w:bidi="ar"/>
        </w:rPr>
        <w:t xml:space="preserve"> جميع المهر كملا</w:t>
      </w:r>
      <w:r>
        <w:rPr>
          <w:rFonts w:cs="Abz-2 (Badr)" w:hint="cs"/>
          <w:sz w:val="28"/>
          <w:szCs w:val="28"/>
          <w:rtl/>
          <w:lang w:bidi="ar"/>
        </w:rPr>
        <w:t>ً</w:t>
      </w:r>
      <w:r w:rsidRPr="0078336B">
        <w:rPr>
          <w:rFonts w:cs="Abz-2 (Badr)"/>
          <w:sz w:val="28"/>
          <w:szCs w:val="28"/>
          <w:rtl/>
          <w:lang w:bidi="ar"/>
        </w:rPr>
        <w:t>، سواء دخل بها الرجل أو لم يدخل</w:t>
      </w:r>
      <w:r>
        <w:rPr>
          <w:rFonts w:cs="Abz-2 (Badr)" w:hint="cs"/>
          <w:sz w:val="28"/>
          <w:szCs w:val="28"/>
          <w:rtl/>
          <w:lang w:bidi="ar"/>
        </w:rPr>
        <w:t>.»</w:t>
      </w:r>
      <w:r w:rsidRPr="00F942F4">
        <w:rPr>
          <w:rStyle w:val="FootnoteReference"/>
          <w:rFonts w:cs="Abz-2 (Badr)"/>
          <w:sz w:val="28"/>
          <w:szCs w:val="28"/>
          <w:rtl/>
          <w:lang w:bidi="fa-IR"/>
        </w:rPr>
        <w:footnoteReference w:id="7"/>
      </w:r>
      <w:bookmarkEnd w:id="0"/>
    </w:p>
    <w:sectPr w:rsidR="007E148A" w:rsidSect="00B943C0">
      <w:headerReference w:type="default" r:id="rId7"/>
      <w:footerReference w:type="default" r:id="rId8"/>
      <w:footnotePr>
        <w:numRestart w:val="eachPage"/>
      </w:foot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B7CFBC" w14:textId="77777777" w:rsidR="009D530C" w:rsidRDefault="009D530C" w:rsidP="00F71127">
      <w:pPr>
        <w:spacing w:after="0" w:line="240" w:lineRule="auto"/>
      </w:pPr>
      <w:r>
        <w:separator/>
      </w:r>
    </w:p>
  </w:endnote>
  <w:endnote w:type="continuationSeparator" w:id="0">
    <w:p w14:paraId="5149CDAA" w14:textId="77777777" w:rsidR="009D530C" w:rsidRDefault="009D530C"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panose1 w:val="00000000000000000000"/>
    <w:charset w:val="00"/>
    <w:family w:val="roman"/>
    <w:notTrueType/>
    <w:pitch w:val="default"/>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Abz-2 (Badr)">
    <w:altName w:val="Arial"/>
    <w:panose1 w:val="00000400000000000000"/>
    <w:charset w:val="B2"/>
    <w:family w:val="auto"/>
    <w:pitch w:val="variable"/>
    <w:sig w:usb0="00002001" w:usb1="00000000" w:usb2="00000000"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5446F3" w14:textId="77777777" w:rsidR="009D530C" w:rsidRDefault="009D530C" w:rsidP="00EE25C0">
      <w:pPr>
        <w:bidi/>
        <w:spacing w:after="0" w:line="240" w:lineRule="auto"/>
      </w:pPr>
      <w:r>
        <w:separator/>
      </w:r>
    </w:p>
  </w:footnote>
  <w:footnote w:type="continuationSeparator" w:id="0">
    <w:p w14:paraId="3DC8B303" w14:textId="77777777" w:rsidR="009D530C" w:rsidRDefault="009D530C" w:rsidP="00F71127">
      <w:pPr>
        <w:bidi/>
        <w:spacing w:after="0" w:line="240" w:lineRule="auto"/>
      </w:pPr>
      <w:r>
        <w:continuationSeparator/>
      </w:r>
    </w:p>
  </w:footnote>
  <w:footnote w:id="1">
    <w:p w14:paraId="31D87ACD" w14:textId="77777777" w:rsidR="007E148A" w:rsidRPr="002D27AB" w:rsidRDefault="007E148A" w:rsidP="007E148A">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شرائع،ج2،ص267.</w:t>
      </w:r>
    </w:p>
  </w:footnote>
  <w:footnote w:id="2">
    <w:p w14:paraId="58EBD879" w14:textId="77777777" w:rsidR="007E148A" w:rsidRPr="002D27AB" w:rsidRDefault="007E148A" w:rsidP="007E148A">
      <w:pPr>
        <w:pStyle w:val="FootnoteText"/>
        <w:bidi/>
        <w:rPr>
          <w:rFonts w:cs="Abz-2 (Badr)"/>
          <w:sz w:val="22"/>
          <w:szCs w:val="22"/>
          <w:rtl/>
          <w:lang w:bidi="fa-IR"/>
        </w:rPr>
      </w:pPr>
      <w:r w:rsidRPr="000D6829">
        <w:rPr>
          <w:rStyle w:val="FootnoteReference"/>
          <w:rFonts w:cs="Abz-2 (Badr)"/>
          <w:sz w:val="22"/>
          <w:szCs w:val="22"/>
          <w:vertAlign w:val="baseline"/>
        </w:rPr>
        <w:footnoteRef/>
      </w:r>
      <w:r w:rsidRPr="000D6829">
        <w:rPr>
          <w:rFonts w:cs="Abz-2 (Badr)"/>
          <w:sz w:val="22"/>
          <w:szCs w:val="22"/>
        </w:rPr>
        <w:t xml:space="preserve"> </w:t>
      </w:r>
      <w:r w:rsidRPr="002D27AB">
        <w:rPr>
          <w:rFonts w:cs="Abz-2 (Badr)" w:hint="cs"/>
          <w:sz w:val="22"/>
          <w:szCs w:val="22"/>
          <w:rtl/>
        </w:rPr>
        <w:t xml:space="preserve">ـ </w:t>
      </w:r>
      <w:r>
        <w:rPr>
          <w:rFonts w:cs="Abz-2 (Badr)" w:hint="cs"/>
          <w:sz w:val="22"/>
          <w:szCs w:val="22"/>
          <w:rtl/>
        </w:rPr>
        <w:t>فقيه،ج3،ص421،ح4467 ـ وسائل،ج20،ص513،ح26232.</w:t>
      </w:r>
    </w:p>
  </w:footnote>
  <w:footnote w:id="3">
    <w:p w14:paraId="6ADC772A" w14:textId="77777777" w:rsidR="007E148A" w:rsidRPr="002D27AB" w:rsidRDefault="007E148A" w:rsidP="007E148A">
      <w:pPr>
        <w:pStyle w:val="FootnoteText"/>
        <w:bidi/>
        <w:rPr>
          <w:rFonts w:cs="Abz-2 (Badr)"/>
          <w:sz w:val="22"/>
          <w:szCs w:val="22"/>
          <w:rtl/>
          <w:lang w:bidi="fa-IR"/>
        </w:rPr>
      </w:pPr>
      <w:r w:rsidRPr="000D6829">
        <w:rPr>
          <w:rStyle w:val="FootnoteReference"/>
          <w:rFonts w:cs="Abz-2 (Badr)"/>
          <w:sz w:val="22"/>
          <w:szCs w:val="22"/>
          <w:vertAlign w:val="baseline"/>
        </w:rPr>
        <w:footnoteRef/>
      </w:r>
      <w:r w:rsidRPr="000D6829">
        <w:rPr>
          <w:rFonts w:cs="Abz-2 (Badr)"/>
          <w:sz w:val="22"/>
          <w:szCs w:val="22"/>
        </w:rPr>
        <w:t xml:space="preserve"> </w:t>
      </w:r>
      <w:r w:rsidRPr="002D27AB">
        <w:rPr>
          <w:rFonts w:cs="Abz-2 (Badr)" w:hint="cs"/>
          <w:sz w:val="22"/>
          <w:szCs w:val="22"/>
          <w:rtl/>
        </w:rPr>
        <w:t xml:space="preserve">ـ </w:t>
      </w:r>
      <w:r>
        <w:rPr>
          <w:rFonts w:cs="Abz-2 (Badr)" w:hint="cs"/>
          <w:sz w:val="22"/>
          <w:szCs w:val="22"/>
          <w:rtl/>
        </w:rPr>
        <w:t>کافی،ج5،ص407،ح11 ـ وسائل، همان، بعد از حديث26233.</w:t>
      </w:r>
    </w:p>
  </w:footnote>
  <w:footnote w:id="4">
    <w:p w14:paraId="26D484F7" w14:textId="77777777" w:rsidR="007E148A" w:rsidRPr="002D27AB" w:rsidRDefault="007E148A" w:rsidP="007E148A">
      <w:pPr>
        <w:pStyle w:val="FootnoteText"/>
        <w:bidi/>
        <w:rPr>
          <w:rFonts w:cs="Abz-2 (Badr)"/>
          <w:sz w:val="22"/>
          <w:szCs w:val="22"/>
          <w:rtl/>
          <w:lang w:bidi="fa-IR"/>
        </w:rPr>
      </w:pPr>
      <w:r w:rsidRPr="000D6829">
        <w:rPr>
          <w:rStyle w:val="FootnoteReference"/>
          <w:rFonts w:cs="Abz-2 (Badr)"/>
          <w:sz w:val="22"/>
          <w:szCs w:val="22"/>
          <w:vertAlign w:val="baseline"/>
        </w:rPr>
        <w:footnoteRef/>
      </w:r>
      <w:r w:rsidRPr="000D6829">
        <w:rPr>
          <w:rFonts w:cs="Abz-2 (Badr)"/>
          <w:sz w:val="22"/>
          <w:szCs w:val="22"/>
        </w:rPr>
        <w:t xml:space="preserve"> </w:t>
      </w:r>
      <w:r w:rsidRPr="002D27AB">
        <w:rPr>
          <w:rFonts w:cs="Abz-2 (Badr)" w:hint="cs"/>
          <w:sz w:val="22"/>
          <w:szCs w:val="22"/>
          <w:rtl/>
        </w:rPr>
        <w:t xml:space="preserve">ـ </w:t>
      </w:r>
      <w:r>
        <w:rPr>
          <w:rFonts w:cs="Abz-2 (Badr)" w:hint="cs"/>
          <w:sz w:val="22"/>
          <w:szCs w:val="22"/>
          <w:rtl/>
        </w:rPr>
        <w:t>فقيه،ج3،ص422 و 423،ح4469.</w:t>
      </w:r>
    </w:p>
  </w:footnote>
  <w:footnote w:id="5">
    <w:p w14:paraId="41FDB133" w14:textId="77777777" w:rsidR="007E148A" w:rsidRPr="002D27AB" w:rsidRDefault="007E148A" w:rsidP="007E148A">
      <w:pPr>
        <w:pStyle w:val="FootnoteText"/>
        <w:bidi/>
        <w:rPr>
          <w:rFonts w:cs="Abz-2 (Badr)"/>
          <w:sz w:val="22"/>
          <w:szCs w:val="22"/>
          <w:rtl/>
          <w:lang w:bidi="fa-IR"/>
        </w:rPr>
      </w:pPr>
      <w:r w:rsidRPr="000D6829">
        <w:rPr>
          <w:rStyle w:val="FootnoteReference"/>
          <w:rFonts w:cs="Abz-2 (Badr)"/>
          <w:sz w:val="22"/>
          <w:szCs w:val="22"/>
          <w:vertAlign w:val="baseline"/>
        </w:rPr>
        <w:footnoteRef/>
      </w:r>
      <w:r w:rsidRPr="000D6829">
        <w:rPr>
          <w:rFonts w:cs="Abz-2 (Badr)"/>
          <w:sz w:val="22"/>
          <w:szCs w:val="22"/>
        </w:rPr>
        <w:t xml:space="preserve"> </w:t>
      </w:r>
      <w:r w:rsidRPr="002D27AB">
        <w:rPr>
          <w:rFonts w:cs="Abz-2 (Badr)" w:hint="cs"/>
          <w:sz w:val="22"/>
          <w:szCs w:val="22"/>
          <w:rtl/>
        </w:rPr>
        <w:t xml:space="preserve">ـ </w:t>
      </w:r>
      <w:r>
        <w:rPr>
          <w:rFonts w:cs="Abz-2 (Badr)" w:hint="cs"/>
          <w:sz w:val="22"/>
          <w:szCs w:val="22"/>
          <w:rtl/>
        </w:rPr>
        <w:t>مقنع،ص315 و 316.</w:t>
      </w:r>
    </w:p>
  </w:footnote>
  <w:footnote w:id="6">
    <w:p w14:paraId="3C83D795" w14:textId="77777777" w:rsidR="007E148A" w:rsidRPr="002D27AB" w:rsidRDefault="007E148A" w:rsidP="007E148A">
      <w:pPr>
        <w:pStyle w:val="FootnoteText"/>
        <w:bidi/>
        <w:rPr>
          <w:rFonts w:cs="Abz-2 (Badr)"/>
          <w:sz w:val="22"/>
          <w:szCs w:val="22"/>
          <w:rtl/>
          <w:lang w:bidi="fa-IR"/>
        </w:rPr>
      </w:pPr>
      <w:r w:rsidRPr="000D6829">
        <w:rPr>
          <w:rStyle w:val="FootnoteReference"/>
          <w:rFonts w:cs="Abz-2 (Badr)"/>
          <w:sz w:val="22"/>
          <w:szCs w:val="22"/>
          <w:vertAlign w:val="baseline"/>
        </w:rPr>
        <w:footnoteRef/>
      </w:r>
      <w:r w:rsidRPr="000D6829">
        <w:rPr>
          <w:rFonts w:cs="Abz-2 (Badr)"/>
          <w:sz w:val="22"/>
          <w:szCs w:val="22"/>
        </w:rPr>
        <w:t xml:space="preserve"> </w:t>
      </w:r>
      <w:r w:rsidRPr="002D27AB">
        <w:rPr>
          <w:rFonts w:cs="Abz-2 (Badr)" w:hint="cs"/>
          <w:sz w:val="22"/>
          <w:szCs w:val="22"/>
          <w:rtl/>
        </w:rPr>
        <w:t xml:space="preserve">ـ </w:t>
      </w:r>
      <w:r>
        <w:rPr>
          <w:rFonts w:cs="Abz-2 (Badr)" w:hint="cs"/>
          <w:sz w:val="22"/>
          <w:szCs w:val="22"/>
          <w:rtl/>
        </w:rPr>
        <w:t>نهايه،ص448.</w:t>
      </w:r>
    </w:p>
  </w:footnote>
  <w:footnote w:id="7">
    <w:p w14:paraId="28F231BE" w14:textId="77777777" w:rsidR="007E148A" w:rsidRPr="002D27AB" w:rsidRDefault="007E148A" w:rsidP="007E148A">
      <w:pPr>
        <w:pStyle w:val="FootnoteText"/>
        <w:bidi/>
        <w:rPr>
          <w:rFonts w:cs="Abz-2 (Badr)"/>
          <w:sz w:val="22"/>
          <w:szCs w:val="22"/>
          <w:rtl/>
          <w:lang w:bidi="fa-IR"/>
        </w:rPr>
      </w:pPr>
      <w:r w:rsidRPr="000D6829">
        <w:rPr>
          <w:rStyle w:val="FootnoteReference"/>
          <w:rFonts w:cs="Abz-2 (Badr)"/>
          <w:sz w:val="22"/>
          <w:szCs w:val="22"/>
          <w:vertAlign w:val="baseline"/>
        </w:rPr>
        <w:footnoteRef/>
      </w:r>
      <w:r w:rsidRPr="000D6829">
        <w:rPr>
          <w:rFonts w:cs="Abz-2 (Badr)"/>
          <w:sz w:val="22"/>
          <w:szCs w:val="22"/>
        </w:rPr>
        <w:t xml:space="preserve"> </w:t>
      </w:r>
      <w:r w:rsidRPr="002D27AB">
        <w:rPr>
          <w:rFonts w:cs="Abz-2 (Badr)" w:hint="cs"/>
          <w:sz w:val="22"/>
          <w:szCs w:val="22"/>
          <w:rtl/>
        </w:rPr>
        <w:t xml:space="preserve">ـ </w:t>
      </w:r>
      <w:r>
        <w:rPr>
          <w:rFonts w:cs="Abz-2 (Badr)" w:hint="cs"/>
          <w:sz w:val="22"/>
          <w:szCs w:val="22"/>
          <w:rtl/>
        </w:rPr>
        <w:t>سرائر،ج2،ص617.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622AA7" w14:textId="581A6EAA" w:rsidR="00032EDC" w:rsidRDefault="00032EDC">
    <w:pPr>
      <w:pStyle w:val="Header"/>
    </w:pPr>
    <w:r>
      <w:rPr>
        <w:noProof/>
      </w:rPr>
      <mc:AlternateContent>
        <mc:Choice Requires="wps">
          <w:drawing>
            <wp:anchor distT="45720" distB="45720" distL="114300" distR="114300" simplePos="0" relativeHeight="251661312" behindDoc="0" locked="0" layoutInCell="1" allowOverlap="1" wp14:anchorId="09145FA1" wp14:editId="062DBEF7">
              <wp:simplePos x="0" y="0"/>
              <wp:positionH relativeFrom="column">
                <wp:posOffset>4640580</wp:posOffset>
              </wp:positionH>
              <wp:positionV relativeFrom="paragraph">
                <wp:posOffset>-7620</wp:posOffset>
              </wp:positionV>
              <wp:extent cx="2076450" cy="171450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6450" cy="1714500"/>
                      </a:xfrm>
                      <a:prstGeom prst="rect">
                        <a:avLst/>
                      </a:prstGeom>
                      <a:solidFill>
                        <a:srgbClr val="FFFFFF"/>
                      </a:solidFill>
                      <a:ln w="9525">
                        <a:noFill/>
                        <a:miter lim="800000"/>
                        <a:headEnd/>
                        <a:tailEnd/>
                      </a:ln>
                    </wps:spPr>
                    <wps:txbx>
                      <w:txbxContent>
                        <w:p w14:paraId="49087E12" w14:textId="16DB467E" w:rsidR="00032EDC" w:rsidRPr="00032EDC" w:rsidRDefault="00032EDC" w:rsidP="00032EDC">
                          <w:pPr>
                            <w:jc w:val="right"/>
                            <w:rPr>
                              <w:rFonts w:cs="B Mehr"/>
                              <w:sz w:val="20"/>
                              <w:szCs w:val="20"/>
                            </w:rPr>
                          </w:pPr>
                          <w:r>
                            <w:rPr>
                              <w:rFonts w:cs="B Mehr" w:hint="cs"/>
                              <w:sz w:val="20"/>
                              <w:szCs w:val="20"/>
                              <w:rtl/>
                            </w:rPr>
                            <w:t>ت</w:t>
                          </w:r>
                          <w:r w:rsidRPr="00032EDC">
                            <w:rPr>
                              <w:rFonts w:cs="B Mehr"/>
                              <w:sz w:val="20"/>
                              <w:szCs w:val="20"/>
                              <w:rtl/>
                            </w:rPr>
                            <w:t>قر</w:t>
                          </w:r>
                          <w:r w:rsidRPr="00032EDC">
                            <w:rPr>
                              <w:rFonts w:cs="B Mehr" w:hint="cs"/>
                              <w:sz w:val="20"/>
                              <w:szCs w:val="20"/>
                              <w:rtl/>
                            </w:rPr>
                            <w:t>ی</w:t>
                          </w:r>
                          <w:r w:rsidRPr="00032EDC">
                            <w:rPr>
                              <w:rFonts w:cs="B Mehr" w:hint="eastAsia"/>
                              <w:sz w:val="20"/>
                              <w:szCs w:val="20"/>
                              <w:rtl/>
                            </w:rPr>
                            <w:t>ر</w:t>
                          </w:r>
                          <w:r w:rsidRPr="00032EDC">
                            <w:rPr>
                              <w:rFonts w:cs="B Mehr"/>
                              <w:sz w:val="20"/>
                              <w:szCs w:val="20"/>
                              <w:rtl/>
                            </w:rPr>
                            <w:t xml:space="preserve"> درس خارج فقه استاد</w:t>
                          </w:r>
                        </w:p>
                        <w:p w14:paraId="65D9591F" w14:textId="77777777" w:rsidR="00032EDC" w:rsidRPr="00032EDC" w:rsidRDefault="00032EDC" w:rsidP="00032EDC">
                          <w:pPr>
                            <w:jc w:val="right"/>
                            <w:rPr>
                              <w:rFonts w:cs="B Mehr"/>
                              <w:sz w:val="20"/>
                              <w:szCs w:val="20"/>
                            </w:rPr>
                          </w:pPr>
                          <w:r w:rsidRPr="00032EDC">
                            <w:rPr>
                              <w:rFonts w:cs="B Mehr" w:hint="eastAsia"/>
                              <w:sz w:val="20"/>
                              <w:szCs w:val="20"/>
                              <w:rtl/>
                            </w:rPr>
                            <w:t>س</w:t>
                          </w:r>
                          <w:r w:rsidRPr="00032EDC">
                            <w:rPr>
                              <w:rFonts w:cs="B Mehr" w:hint="cs"/>
                              <w:sz w:val="20"/>
                              <w:szCs w:val="20"/>
                              <w:rtl/>
                            </w:rPr>
                            <w:t>ی</w:t>
                          </w:r>
                          <w:r w:rsidRPr="00032EDC">
                            <w:rPr>
                              <w:rFonts w:cs="B Mehr" w:hint="eastAsia"/>
                              <w:sz w:val="20"/>
                              <w:szCs w:val="20"/>
                              <w:rtl/>
                            </w:rPr>
                            <w:t>د</w:t>
                          </w:r>
                          <w:r w:rsidRPr="00032EDC">
                            <w:rPr>
                              <w:rFonts w:cs="B Mehr"/>
                              <w:sz w:val="20"/>
                              <w:szCs w:val="20"/>
                              <w:rtl/>
                            </w:rPr>
                            <w:t xml:space="preserve"> عل</w:t>
                          </w:r>
                          <w:r w:rsidRPr="00032EDC">
                            <w:rPr>
                              <w:rFonts w:cs="B Mehr" w:hint="cs"/>
                              <w:sz w:val="20"/>
                              <w:szCs w:val="20"/>
                              <w:rtl/>
                            </w:rPr>
                            <w:t>ی</w:t>
                          </w:r>
                          <w:r w:rsidRPr="00032EDC">
                            <w:rPr>
                              <w:rFonts w:cs="B Mehr"/>
                              <w:sz w:val="20"/>
                              <w:szCs w:val="20"/>
                              <w:rtl/>
                            </w:rPr>
                            <w:t xml:space="preserve"> موسو</w:t>
                          </w:r>
                          <w:r w:rsidRPr="00032EDC">
                            <w:rPr>
                              <w:rFonts w:cs="B Mehr" w:hint="cs"/>
                              <w:sz w:val="20"/>
                              <w:szCs w:val="20"/>
                              <w:rtl/>
                            </w:rPr>
                            <w:t>ی</w:t>
                          </w:r>
                          <w:r w:rsidRPr="00032EDC">
                            <w:rPr>
                              <w:rFonts w:cs="B Mehr"/>
                              <w:sz w:val="20"/>
                              <w:szCs w:val="20"/>
                              <w:rtl/>
                            </w:rPr>
                            <w:t xml:space="preserve"> اردب</w:t>
                          </w:r>
                          <w:r w:rsidRPr="00032EDC">
                            <w:rPr>
                              <w:rFonts w:cs="B Mehr" w:hint="cs"/>
                              <w:sz w:val="20"/>
                              <w:szCs w:val="20"/>
                              <w:rtl/>
                            </w:rPr>
                            <w:t>ی</w:t>
                          </w:r>
                          <w:r w:rsidRPr="00032EDC">
                            <w:rPr>
                              <w:rFonts w:cs="B Mehr" w:hint="eastAsia"/>
                              <w:sz w:val="20"/>
                              <w:szCs w:val="20"/>
                              <w:rtl/>
                            </w:rPr>
                            <w:t>ل</w:t>
                          </w:r>
                          <w:r w:rsidRPr="00032EDC">
                            <w:rPr>
                              <w:rFonts w:cs="B Mehr" w:hint="cs"/>
                              <w:sz w:val="20"/>
                              <w:szCs w:val="20"/>
                              <w:rtl/>
                            </w:rPr>
                            <w:t>ی</w:t>
                          </w:r>
                        </w:p>
                        <w:p w14:paraId="20114E1A" w14:textId="77777777" w:rsidR="00032EDC" w:rsidRPr="00032EDC" w:rsidRDefault="00032EDC" w:rsidP="00032EDC">
                          <w:pPr>
                            <w:jc w:val="right"/>
                            <w:rPr>
                              <w:rFonts w:cs="B Mehr"/>
                              <w:sz w:val="20"/>
                              <w:szCs w:val="20"/>
                            </w:rPr>
                          </w:pPr>
                          <w:r w:rsidRPr="00032EDC">
                            <w:rPr>
                              <w:rFonts w:cs="B Mehr" w:hint="eastAsia"/>
                              <w:sz w:val="20"/>
                              <w:szCs w:val="20"/>
                              <w:rtl/>
                            </w:rPr>
                            <w:t>مبحث</w:t>
                          </w:r>
                          <w:r w:rsidRPr="00032EDC">
                            <w:rPr>
                              <w:rFonts w:cs="B Mehr"/>
                              <w:sz w:val="20"/>
                              <w:szCs w:val="20"/>
                              <w:rtl/>
                            </w:rPr>
                            <w:t>: نکاح - تدل</w:t>
                          </w:r>
                          <w:r w:rsidRPr="00032EDC">
                            <w:rPr>
                              <w:rFonts w:cs="B Mehr" w:hint="cs"/>
                              <w:sz w:val="20"/>
                              <w:szCs w:val="20"/>
                              <w:rtl/>
                            </w:rPr>
                            <w:t>ی</w:t>
                          </w:r>
                          <w:r w:rsidRPr="00032EDC">
                            <w:rPr>
                              <w:rFonts w:cs="B Mehr" w:hint="eastAsia"/>
                              <w:sz w:val="20"/>
                              <w:szCs w:val="20"/>
                              <w:rtl/>
                            </w:rPr>
                            <w:t>س</w:t>
                          </w:r>
                        </w:p>
                        <w:p w14:paraId="3A4D0CDA" w14:textId="791FC7AC" w:rsidR="00032EDC" w:rsidRPr="00032EDC" w:rsidRDefault="00032EDC" w:rsidP="00032EDC">
                          <w:pPr>
                            <w:jc w:val="right"/>
                            <w:rPr>
                              <w:rFonts w:cs="B Mehr"/>
                              <w:sz w:val="20"/>
                              <w:szCs w:val="20"/>
                            </w:rPr>
                          </w:pPr>
                          <w:r w:rsidRPr="00032EDC">
                            <w:rPr>
                              <w:rFonts w:cs="B Mehr" w:hint="eastAsia"/>
                              <w:sz w:val="20"/>
                              <w:szCs w:val="20"/>
                              <w:rtl/>
                            </w:rPr>
                            <w:t>تار</w:t>
                          </w:r>
                          <w:r w:rsidRPr="00032EDC">
                            <w:rPr>
                              <w:rFonts w:cs="B Mehr" w:hint="cs"/>
                              <w:sz w:val="20"/>
                              <w:szCs w:val="20"/>
                              <w:rtl/>
                            </w:rPr>
                            <w:t>ی</w:t>
                          </w:r>
                          <w:r w:rsidRPr="00032EDC">
                            <w:rPr>
                              <w:rFonts w:cs="B Mehr" w:hint="eastAsia"/>
                              <w:sz w:val="20"/>
                              <w:szCs w:val="20"/>
                              <w:rtl/>
                            </w:rPr>
                            <w:t>خ</w:t>
                          </w:r>
                          <w:r w:rsidRPr="00032EDC">
                            <w:rPr>
                              <w:rFonts w:cs="B Mehr"/>
                              <w:sz w:val="20"/>
                              <w:szCs w:val="20"/>
                              <w:rtl/>
                            </w:rPr>
                            <w:t>: دوشنبه، 23 آبان 1401ه.ش</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9145FA1" id="_x0000_t202" coordsize="21600,21600" o:spt="202" path="m,l,21600r21600,l21600,xe">
              <v:stroke joinstyle="miter"/>
              <v:path gradientshapeok="t" o:connecttype="rect"/>
            </v:shapetype>
            <v:shape id="Text Box 2" o:spid="_x0000_s1026" type="#_x0000_t202" style="position:absolute;margin-left:365.4pt;margin-top:-.6pt;width:163.5pt;height:13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" stroked="f">
              <v:textbox>
                <w:txbxContent>
                  <w:p w14:paraId="49087E12" w14:textId="16DB467E" w:rsidR="00032EDC" w:rsidRPr="00032EDC" w:rsidRDefault="00032EDC" w:rsidP="00032EDC">
                    <w:pPr>
                      <w:jc w:val="right"/>
                      <w:rPr>
                        <w:rFonts w:cs="B Mehr"/>
                        <w:sz w:val="20"/>
                        <w:szCs w:val="20"/>
                      </w:rPr>
                    </w:pPr>
                    <w:r>
                      <w:rPr>
                        <w:rFonts w:cs="B Mehr" w:hint="cs"/>
                        <w:sz w:val="20"/>
                        <w:szCs w:val="20"/>
                        <w:rtl/>
                      </w:rPr>
                      <w:t>ت</w:t>
                    </w:r>
                    <w:r w:rsidRPr="00032EDC">
                      <w:rPr>
                        <w:rFonts w:cs="B Mehr"/>
                        <w:sz w:val="20"/>
                        <w:szCs w:val="20"/>
                        <w:rtl/>
                      </w:rPr>
                      <w:t>قر</w:t>
                    </w:r>
                    <w:r w:rsidRPr="00032EDC">
                      <w:rPr>
                        <w:rFonts w:cs="B Mehr" w:hint="cs"/>
                        <w:sz w:val="20"/>
                        <w:szCs w:val="20"/>
                        <w:rtl/>
                      </w:rPr>
                      <w:t>ی</w:t>
                    </w:r>
                    <w:r w:rsidRPr="00032EDC">
                      <w:rPr>
                        <w:rFonts w:cs="B Mehr" w:hint="eastAsia"/>
                        <w:sz w:val="20"/>
                        <w:szCs w:val="20"/>
                        <w:rtl/>
                      </w:rPr>
                      <w:t>ر</w:t>
                    </w:r>
                    <w:r w:rsidRPr="00032EDC">
                      <w:rPr>
                        <w:rFonts w:cs="B Mehr"/>
                        <w:sz w:val="20"/>
                        <w:szCs w:val="20"/>
                        <w:rtl/>
                      </w:rPr>
                      <w:t xml:space="preserve"> درس خارج فقه استاد</w:t>
                    </w:r>
                  </w:p>
                  <w:p w14:paraId="65D9591F" w14:textId="77777777" w:rsidR="00032EDC" w:rsidRPr="00032EDC" w:rsidRDefault="00032EDC" w:rsidP="00032EDC">
                    <w:pPr>
                      <w:jc w:val="right"/>
                      <w:rPr>
                        <w:rFonts w:cs="B Mehr"/>
                        <w:sz w:val="20"/>
                        <w:szCs w:val="20"/>
                      </w:rPr>
                    </w:pPr>
                    <w:r w:rsidRPr="00032EDC">
                      <w:rPr>
                        <w:rFonts w:cs="B Mehr" w:hint="eastAsia"/>
                        <w:sz w:val="20"/>
                        <w:szCs w:val="20"/>
                        <w:rtl/>
                      </w:rPr>
                      <w:t>س</w:t>
                    </w:r>
                    <w:r w:rsidRPr="00032EDC">
                      <w:rPr>
                        <w:rFonts w:cs="B Mehr" w:hint="cs"/>
                        <w:sz w:val="20"/>
                        <w:szCs w:val="20"/>
                        <w:rtl/>
                      </w:rPr>
                      <w:t>ی</w:t>
                    </w:r>
                    <w:r w:rsidRPr="00032EDC">
                      <w:rPr>
                        <w:rFonts w:cs="B Mehr" w:hint="eastAsia"/>
                        <w:sz w:val="20"/>
                        <w:szCs w:val="20"/>
                        <w:rtl/>
                      </w:rPr>
                      <w:t>د</w:t>
                    </w:r>
                    <w:r w:rsidRPr="00032EDC">
                      <w:rPr>
                        <w:rFonts w:cs="B Mehr"/>
                        <w:sz w:val="20"/>
                        <w:szCs w:val="20"/>
                        <w:rtl/>
                      </w:rPr>
                      <w:t xml:space="preserve"> عل</w:t>
                    </w:r>
                    <w:r w:rsidRPr="00032EDC">
                      <w:rPr>
                        <w:rFonts w:cs="B Mehr" w:hint="cs"/>
                        <w:sz w:val="20"/>
                        <w:szCs w:val="20"/>
                        <w:rtl/>
                      </w:rPr>
                      <w:t>ی</w:t>
                    </w:r>
                    <w:r w:rsidRPr="00032EDC">
                      <w:rPr>
                        <w:rFonts w:cs="B Mehr"/>
                        <w:sz w:val="20"/>
                        <w:szCs w:val="20"/>
                        <w:rtl/>
                      </w:rPr>
                      <w:t xml:space="preserve"> موسو</w:t>
                    </w:r>
                    <w:r w:rsidRPr="00032EDC">
                      <w:rPr>
                        <w:rFonts w:cs="B Mehr" w:hint="cs"/>
                        <w:sz w:val="20"/>
                        <w:szCs w:val="20"/>
                        <w:rtl/>
                      </w:rPr>
                      <w:t>ی</w:t>
                    </w:r>
                    <w:r w:rsidRPr="00032EDC">
                      <w:rPr>
                        <w:rFonts w:cs="B Mehr"/>
                        <w:sz w:val="20"/>
                        <w:szCs w:val="20"/>
                        <w:rtl/>
                      </w:rPr>
                      <w:t xml:space="preserve"> اردب</w:t>
                    </w:r>
                    <w:r w:rsidRPr="00032EDC">
                      <w:rPr>
                        <w:rFonts w:cs="B Mehr" w:hint="cs"/>
                        <w:sz w:val="20"/>
                        <w:szCs w:val="20"/>
                        <w:rtl/>
                      </w:rPr>
                      <w:t>ی</w:t>
                    </w:r>
                    <w:r w:rsidRPr="00032EDC">
                      <w:rPr>
                        <w:rFonts w:cs="B Mehr" w:hint="eastAsia"/>
                        <w:sz w:val="20"/>
                        <w:szCs w:val="20"/>
                        <w:rtl/>
                      </w:rPr>
                      <w:t>ل</w:t>
                    </w:r>
                    <w:r w:rsidRPr="00032EDC">
                      <w:rPr>
                        <w:rFonts w:cs="B Mehr" w:hint="cs"/>
                        <w:sz w:val="20"/>
                        <w:szCs w:val="20"/>
                        <w:rtl/>
                      </w:rPr>
                      <w:t>ی</w:t>
                    </w:r>
                  </w:p>
                  <w:p w14:paraId="20114E1A" w14:textId="77777777" w:rsidR="00032EDC" w:rsidRPr="00032EDC" w:rsidRDefault="00032EDC" w:rsidP="00032EDC">
                    <w:pPr>
                      <w:jc w:val="right"/>
                      <w:rPr>
                        <w:rFonts w:cs="B Mehr"/>
                        <w:sz w:val="20"/>
                        <w:szCs w:val="20"/>
                      </w:rPr>
                    </w:pPr>
                    <w:r w:rsidRPr="00032EDC">
                      <w:rPr>
                        <w:rFonts w:cs="B Mehr" w:hint="eastAsia"/>
                        <w:sz w:val="20"/>
                        <w:szCs w:val="20"/>
                        <w:rtl/>
                      </w:rPr>
                      <w:t>مبحث</w:t>
                    </w:r>
                    <w:r w:rsidRPr="00032EDC">
                      <w:rPr>
                        <w:rFonts w:cs="B Mehr"/>
                        <w:sz w:val="20"/>
                        <w:szCs w:val="20"/>
                        <w:rtl/>
                      </w:rPr>
                      <w:t>: نکاح - تدل</w:t>
                    </w:r>
                    <w:r w:rsidRPr="00032EDC">
                      <w:rPr>
                        <w:rFonts w:cs="B Mehr" w:hint="cs"/>
                        <w:sz w:val="20"/>
                        <w:szCs w:val="20"/>
                        <w:rtl/>
                      </w:rPr>
                      <w:t>ی</w:t>
                    </w:r>
                    <w:r w:rsidRPr="00032EDC">
                      <w:rPr>
                        <w:rFonts w:cs="B Mehr" w:hint="eastAsia"/>
                        <w:sz w:val="20"/>
                        <w:szCs w:val="20"/>
                        <w:rtl/>
                      </w:rPr>
                      <w:t>س</w:t>
                    </w:r>
                  </w:p>
                  <w:p w14:paraId="3A4D0CDA" w14:textId="791FC7AC" w:rsidR="00032EDC" w:rsidRPr="00032EDC" w:rsidRDefault="00032EDC" w:rsidP="00032EDC">
                    <w:pPr>
                      <w:jc w:val="right"/>
                      <w:rPr>
                        <w:rFonts w:cs="B Mehr"/>
                        <w:sz w:val="20"/>
                        <w:szCs w:val="20"/>
                      </w:rPr>
                    </w:pPr>
                    <w:r w:rsidRPr="00032EDC">
                      <w:rPr>
                        <w:rFonts w:cs="B Mehr" w:hint="eastAsia"/>
                        <w:sz w:val="20"/>
                        <w:szCs w:val="20"/>
                        <w:rtl/>
                      </w:rPr>
                      <w:t>تار</w:t>
                    </w:r>
                    <w:r w:rsidRPr="00032EDC">
                      <w:rPr>
                        <w:rFonts w:cs="B Mehr" w:hint="cs"/>
                        <w:sz w:val="20"/>
                        <w:szCs w:val="20"/>
                        <w:rtl/>
                      </w:rPr>
                      <w:t>ی</w:t>
                    </w:r>
                    <w:r w:rsidRPr="00032EDC">
                      <w:rPr>
                        <w:rFonts w:cs="B Mehr" w:hint="eastAsia"/>
                        <w:sz w:val="20"/>
                        <w:szCs w:val="20"/>
                        <w:rtl/>
                      </w:rPr>
                      <w:t>خ</w:t>
                    </w:r>
                    <w:r w:rsidRPr="00032EDC">
                      <w:rPr>
                        <w:rFonts w:cs="B Mehr"/>
                        <w:sz w:val="20"/>
                        <w:szCs w:val="20"/>
                        <w:rtl/>
                      </w:rPr>
                      <w:t>: دوشنبه، 23 آبان 1401ه.ش</w:t>
                    </w:r>
                  </w:p>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1" locked="0" layoutInCell="1" allowOverlap="1" wp14:anchorId="2E4B50AE" wp14:editId="4009C936">
          <wp:simplePos x="0" y="0"/>
          <wp:positionH relativeFrom="margin">
            <wp:posOffset>-883920</wp:posOffset>
          </wp:positionH>
          <wp:positionV relativeFrom="paragraph">
            <wp:posOffset>-411480</wp:posOffset>
          </wp:positionV>
          <wp:extent cx="7955280" cy="1789430"/>
          <wp:effectExtent l="0" t="0" r="7620" b="1270"/>
          <wp:wrapTight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32EDC"/>
    <w:rsid w:val="0003525A"/>
    <w:rsid w:val="00054C3B"/>
    <w:rsid w:val="000577BF"/>
    <w:rsid w:val="0007062A"/>
    <w:rsid w:val="00084447"/>
    <w:rsid w:val="000879BF"/>
    <w:rsid w:val="0009649A"/>
    <w:rsid w:val="000978E9"/>
    <w:rsid w:val="000B0685"/>
    <w:rsid w:val="000B64A7"/>
    <w:rsid w:val="000C4957"/>
    <w:rsid w:val="000D0B46"/>
    <w:rsid w:val="000E1CDA"/>
    <w:rsid w:val="000E2156"/>
    <w:rsid w:val="000F2E50"/>
    <w:rsid w:val="00101B80"/>
    <w:rsid w:val="001050A2"/>
    <w:rsid w:val="001149FA"/>
    <w:rsid w:val="00117D7D"/>
    <w:rsid w:val="00121124"/>
    <w:rsid w:val="001420FB"/>
    <w:rsid w:val="00142696"/>
    <w:rsid w:val="00145844"/>
    <w:rsid w:val="00150806"/>
    <w:rsid w:val="0015228E"/>
    <w:rsid w:val="00183ED3"/>
    <w:rsid w:val="001922E4"/>
    <w:rsid w:val="00192F68"/>
    <w:rsid w:val="001B2ADB"/>
    <w:rsid w:val="001C3107"/>
    <w:rsid w:val="001D1305"/>
    <w:rsid w:val="001D4A4D"/>
    <w:rsid w:val="002133D5"/>
    <w:rsid w:val="0021414D"/>
    <w:rsid w:val="00263A26"/>
    <w:rsid w:val="002829CF"/>
    <w:rsid w:val="00295DC1"/>
    <w:rsid w:val="0029688A"/>
    <w:rsid w:val="002A09CF"/>
    <w:rsid w:val="002A267D"/>
    <w:rsid w:val="002A6FA3"/>
    <w:rsid w:val="002B6537"/>
    <w:rsid w:val="002C7D85"/>
    <w:rsid w:val="002D27AB"/>
    <w:rsid w:val="002E0246"/>
    <w:rsid w:val="00324BF0"/>
    <w:rsid w:val="00330590"/>
    <w:rsid w:val="00331A5F"/>
    <w:rsid w:val="00335969"/>
    <w:rsid w:val="003361EF"/>
    <w:rsid w:val="00393BC9"/>
    <w:rsid w:val="003A1222"/>
    <w:rsid w:val="003A199D"/>
    <w:rsid w:val="003C6DBC"/>
    <w:rsid w:val="003E2132"/>
    <w:rsid w:val="003F4526"/>
    <w:rsid w:val="00451E5F"/>
    <w:rsid w:val="00487869"/>
    <w:rsid w:val="004B5767"/>
    <w:rsid w:val="004D6B0B"/>
    <w:rsid w:val="004F092F"/>
    <w:rsid w:val="004F446D"/>
    <w:rsid w:val="005149EF"/>
    <w:rsid w:val="00521235"/>
    <w:rsid w:val="005327C7"/>
    <w:rsid w:val="00537B39"/>
    <w:rsid w:val="005532E0"/>
    <w:rsid w:val="005751F1"/>
    <w:rsid w:val="00575C4B"/>
    <w:rsid w:val="00576CC1"/>
    <w:rsid w:val="00593B0D"/>
    <w:rsid w:val="005B6905"/>
    <w:rsid w:val="0060689C"/>
    <w:rsid w:val="00621F9A"/>
    <w:rsid w:val="00625979"/>
    <w:rsid w:val="0063343C"/>
    <w:rsid w:val="00690AFD"/>
    <w:rsid w:val="006A4420"/>
    <w:rsid w:val="006A7333"/>
    <w:rsid w:val="006B2F35"/>
    <w:rsid w:val="006C580F"/>
    <w:rsid w:val="006F1A47"/>
    <w:rsid w:val="0070259D"/>
    <w:rsid w:val="00703021"/>
    <w:rsid w:val="00706DD2"/>
    <w:rsid w:val="00731C05"/>
    <w:rsid w:val="007374CF"/>
    <w:rsid w:val="00743EDF"/>
    <w:rsid w:val="00750FB1"/>
    <w:rsid w:val="00761208"/>
    <w:rsid w:val="007B47B9"/>
    <w:rsid w:val="007B4B3B"/>
    <w:rsid w:val="007B564D"/>
    <w:rsid w:val="007E148A"/>
    <w:rsid w:val="007E7386"/>
    <w:rsid w:val="007F09FA"/>
    <w:rsid w:val="00814C68"/>
    <w:rsid w:val="008305E7"/>
    <w:rsid w:val="00875CD7"/>
    <w:rsid w:val="008869B4"/>
    <w:rsid w:val="008A2AD3"/>
    <w:rsid w:val="008C2698"/>
    <w:rsid w:val="008C3DDD"/>
    <w:rsid w:val="008D1155"/>
    <w:rsid w:val="008D55B7"/>
    <w:rsid w:val="008D634C"/>
    <w:rsid w:val="008F3842"/>
    <w:rsid w:val="00901208"/>
    <w:rsid w:val="00920965"/>
    <w:rsid w:val="009251BE"/>
    <w:rsid w:val="00934ECC"/>
    <w:rsid w:val="009364C3"/>
    <w:rsid w:val="00940232"/>
    <w:rsid w:val="00940DC9"/>
    <w:rsid w:val="00943CA6"/>
    <w:rsid w:val="00945834"/>
    <w:rsid w:val="00952433"/>
    <w:rsid w:val="00955EBA"/>
    <w:rsid w:val="00976371"/>
    <w:rsid w:val="00990C14"/>
    <w:rsid w:val="009A3CA7"/>
    <w:rsid w:val="009B0C6F"/>
    <w:rsid w:val="009C1C9D"/>
    <w:rsid w:val="009D42F6"/>
    <w:rsid w:val="009D530C"/>
    <w:rsid w:val="009D63FF"/>
    <w:rsid w:val="009E2B08"/>
    <w:rsid w:val="009F53E1"/>
    <w:rsid w:val="00A1285F"/>
    <w:rsid w:val="00A17467"/>
    <w:rsid w:val="00A17781"/>
    <w:rsid w:val="00A47676"/>
    <w:rsid w:val="00A62A68"/>
    <w:rsid w:val="00A75A87"/>
    <w:rsid w:val="00A75FB0"/>
    <w:rsid w:val="00A81A2F"/>
    <w:rsid w:val="00A840BC"/>
    <w:rsid w:val="00A96A24"/>
    <w:rsid w:val="00AB148E"/>
    <w:rsid w:val="00AE0F8B"/>
    <w:rsid w:val="00B177DA"/>
    <w:rsid w:val="00B26936"/>
    <w:rsid w:val="00B33F90"/>
    <w:rsid w:val="00B45307"/>
    <w:rsid w:val="00B544E3"/>
    <w:rsid w:val="00B5592D"/>
    <w:rsid w:val="00B651F0"/>
    <w:rsid w:val="00B74659"/>
    <w:rsid w:val="00B943C0"/>
    <w:rsid w:val="00BB28BF"/>
    <w:rsid w:val="00BD6EF3"/>
    <w:rsid w:val="00BE6672"/>
    <w:rsid w:val="00BF5AD9"/>
    <w:rsid w:val="00C004FA"/>
    <w:rsid w:val="00C01832"/>
    <w:rsid w:val="00C05C27"/>
    <w:rsid w:val="00C1047A"/>
    <w:rsid w:val="00C129A8"/>
    <w:rsid w:val="00C23C75"/>
    <w:rsid w:val="00C4572A"/>
    <w:rsid w:val="00C6529A"/>
    <w:rsid w:val="00C8378C"/>
    <w:rsid w:val="00C9359C"/>
    <w:rsid w:val="00C9572F"/>
    <w:rsid w:val="00CA0BC4"/>
    <w:rsid w:val="00CC241E"/>
    <w:rsid w:val="00CC2540"/>
    <w:rsid w:val="00CD08A2"/>
    <w:rsid w:val="00CD52E6"/>
    <w:rsid w:val="00D122E9"/>
    <w:rsid w:val="00D20C84"/>
    <w:rsid w:val="00D22A70"/>
    <w:rsid w:val="00D26E3A"/>
    <w:rsid w:val="00D663C8"/>
    <w:rsid w:val="00D77827"/>
    <w:rsid w:val="00D81BE3"/>
    <w:rsid w:val="00D94EC6"/>
    <w:rsid w:val="00D97411"/>
    <w:rsid w:val="00DA0446"/>
    <w:rsid w:val="00DC37E2"/>
    <w:rsid w:val="00E0061D"/>
    <w:rsid w:val="00E0140F"/>
    <w:rsid w:val="00E01FDF"/>
    <w:rsid w:val="00E214D7"/>
    <w:rsid w:val="00E2487C"/>
    <w:rsid w:val="00E50756"/>
    <w:rsid w:val="00E55342"/>
    <w:rsid w:val="00E6533A"/>
    <w:rsid w:val="00E749D3"/>
    <w:rsid w:val="00E77A81"/>
    <w:rsid w:val="00E87258"/>
    <w:rsid w:val="00E93304"/>
    <w:rsid w:val="00ED3BC0"/>
    <w:rsid w:val="00ED7F5C"/>
    <w:rsid w:val="00EE25C0"/>
    <w:rsid w:val="00F03C99"/>
    <w:rsid w:val="00F15BC4"/>
    <w:rsid w:val="00F46AE2"/>
    <w:rsid w:val="00F46E3E"/>
    <w:rsid w:val="00F5720C"/>
    <w:rsid w:val="00F654C8"/>
    <w:rsid w:val="00F71127"/>
    <w:rsid w:val="00F80BC8"/>
    <w:rsid w:val="00FA5DD1"/>
    <w:rsid w:val="00FC64C4"/>
    <w:rsid w:val="00FE120F"/>
    <w:rsid w:val="00FE3CCD"/>
    <w:rsid w:val="00FF554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chartTrackingRefBased/>
  <w15:docId w15:val="{48489C64-85C9-42DB-A4D9-603EA0B143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F7112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2026442205">
          <w:marLeft w:val="0"/>
          <w:marRight w:val="0"/>
          <w:marTop w:val="0"/>
          <w:marBottom w:val="0"/>
          <w:divBdr>
            <w:top w:val="none" w:sz="0" w:space="0" w:color="auto"/>
            <w:left w:val="none" w:sz="0" w:space="0" w:color="auto"/>
            <w:bottom w:val="none" w:sz="0" w:space="0" w:color="auto"/>
            <w:right w:val="none" w:sz="0" w:space="0" w:color="auto"/>
          </w:divBdr>
        </w:div>
        <w:div w:id="1711566072">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284112677">
      <w:bodyDiv w:val="1"/>
      <w:marLeft w:val="0"/>
      <w:marRight w:val="0"/>
      <w:marTop w:val="0"/>
      <w:marBottom w:val="0"/>
      <w:divBdr>
        <w:top w:val="none" w:sz="0" w:space="0" w:color="auto"/>
        <w:left w:val="none" w:sz="0" w:space="0" w:color="auto"/>
        <w:bottom w:val="none" w:sz="0" w:space="0" w:color="auto"/>
        <w:right w:val="none" w:sz="0" w:space="0" w:color="auto"/>
      </w:divBdr>
      <w:divsChild>
        <w:div w:id="992031213">
          <w:marLeft w:val="0"/>
          <w:marRight w:val="0"/>
          <w:marTop w:val="0"/>
          <w:marBottom w:val="0"/>
          <w:divBdr>
            <w:top w:val="none" w:sz="0" w:space="0" w:color="auto"/>
            <w:left w:val="none" w:sz="0" w:space="0" w:color="auto"/>
            <w:bottom w:val="none" w:sz="0" w:space="0" w:color="auto"/>
            <w:right w:val="none" w:sz="0" w:space="0" w:color="auto"/>
          </w:divBdr>
          <w:divsChild>
            <w:div w:id="1958296848">
              <w:marLeft w:val="0"/>
              <w:marRight w:val="0"/>
              <w:marTop w:val="0"/>
              <w:marBottom w:val="0"/>
              <w:divBdr>
                <w:top w:val="none" w:sz="0" w:space="0" w:color="auto"/>
                <w:left w:val="none" w:sz="0" w:space="0" w:color="auto"/>
                <w:bottom w:val="none" w:sz="0" w:space="0" w:color="auto"/>
                <w:right w:val="none" w:sz="0" w:space="0" w:color="auto"/>
              </w:divBdr>
            </w:div>
          </w:divsChild>
        </w:div>
        <w:div w:id="183954319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684938803">
          <w:marLeft w:val="0"/>
          <w:marRight w:val="0"/>
          <w:marTop w:val="0"/>
          <w:marBottom w:val="0"/>
          <w:divBdr>
            <w:top w:val="none" w:sz="0" w:space="0" w:color="auto"/>
            <w:left w:val="none" w:sz="0" w:space="0" w:color="auto"/>
            <w:bottom w:val="none" w:sz="0" w:space="0" w:color="auto"/>
            <w:right w:val="none" w:sz="0" w:space="0" w:color="auto"/>
          </w:divBdr>
        </w:div>
        <w:div w:id="11738396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402</TotalTime>
  <Pages>1</Pages>
  <Words>600</Words>
  <Characters>3426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109</cp:revision>
  <cp:lastPrinted>2022-11-12T11:51:00Z</cp:lastPrinted>
  <dcterms:created xsi:type="dcterms:W3CDTF">2022-10-16T08:36:00Z</dcterms:created>
  <dcterms:modified xsi:type="dcterms:W3CDTF">2022-11-14T09:41:00Z</dcterms:modified>
</cp:coreProperties>
</file>