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C5FF1" w14:textId="77777777" w:rsidR="00DE2303" w:rsidRDefault="00DE2303" w:rsidP="00901208">
      <w:pPr>
        <w:widowControl w:val="0"/>
        <w:bidi/>
        <w:spacing w:after="0" w:line="250" w:lineRule="auto"/>
        <w:jc w:val="center"/>
        <w:rPr>
          <w:rFonts w:cs="QuranTaha"/>
          <w:sz w:val="28"/>
          <w:szCs w:val="28"/>
          <w:lang w:bidi="fa-IR"/>
        </w:rPr>
      </w:pPr>
    </w:p>
    <w:p w14:paraId="5CCF7D3A" w14:textId="77777777" w:rsidR="00DE2303" w:rsidRDefault="00DE2303" w:rsidP="00DE2303">
      <w:pPr>
        <w:widowControl w:val="0"/>
        <w:bidi/>
        <w:spacing w:after="0" w:line="250" w:lineRule="auto"/>
        <w:jc w:val="center"/>
        <w:rPr>
          <w:rFonts w:cs="QuranTaha"/>
          <w:sz w:val="28"/>
          <w:szCs w:val="28"/>
          <w:lang w:bidi="fa-IR"/>
        </w:rPr>
      </w:pPr>
    </w:p>
    <w:p w14:paraId="7737F1BA" w14:textId="77777777" w:rsidR="00DE2303" w:rsidRDefault="00DE2303" w:rsidP="00DE2303">
      <w:pPr>
        <w:widowControl w:val="0"/>
        <w:bidi/>
        <w:spacing w:after="0" w:line="250" w:lineRule="auto"/>
        <w:jc w:val="center"/>
        <w:rPr>
          <w:rFonts w:cs="QuranTaha"/>
          <w:sz w:val="28"/>
          <w:szCs w:val="28"/>
          <w:lang w:bidi="fa-IR"/>
        </w:rPr>
      </w:pPr>
    </w:p>
    <w:p w14:paraId="3D64A2CD" w14:textId="77777777" w:rsidR="00DE2303" w:rsidRDefault="00DE2303" w:rsidP="00DE2303">
      <w:pPr>
        <w:widowControl w:val="0"/>
        <w:bidi/>
        <w:spacing w:after="0" w:line="250" w:lineRule="auto"/>
        <w:jc w:val="center"/>
        <w:rPr>
          <w:rFonts w:cs="QuranTaha"/>
          <w:sz w:val="28"/>
          <w:szCs w:val="28"/>
          <w:lang w:bidi="fa-IR"/>
        </w:rPr>
      </w:pPr>
    </w:p>
    <w:p w14:paraId="7242D8F3" w14:textId="384154F2" w:rsidR="00901208" w:rsidRPr="00C27AEE" w:rsidRDefault="00901208" w:rsidP="00DE2303">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51B7FED"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142696">
        <w:rPr>
          <w:rFonts w:cs="B Mitra" w:hint="cs"/>
          <w:b/>
          <w:bCs/>
          <w:sz w:val="32"/>
          <w:szCs w:val="32"/>
          <w:rtl/>
          <w:lang w:bidi="fa-IR"/>
        </w:rPr>
        <w:t>1</w:t>
      </w:r>
      <w:r w:rsidR="00A81A2F">
        <w:rPr>
          <w:rFonts w:cs="B Mitra" w:hint="cs"/>
          <w:b/>
          <w:bCs/>
          <w:sz w:val="32"/>
          <w:szCs w:val="32"/>
          <w:rtl/>
          <w:lang w:bidi="fa-IR"/>
        </w:rPr>
        <w:t>4</w:t>
      </w:r>
    </w:p>
    <w:p w14:paraId="055F4735" w14:textId="77777777" w:rsidR="00A81A2F" w:rsidRDefault="00A81A2F" w:rsidP="00A81A2F">
      <w:pPr>
        <w:widowControl w:val="0"/>
        <w:bidi/>
        <w:spacing w:after="0" w:line="254" w:lineRule="auto"/>
        <w:ind w:firstLine="284"/>
        <w:jc w:val="both"/>
        <w:rPr>
          <w:rFonts w:cs="Abz-2 (Badr)"/>
          <w:color w:val="000000" w:themeColor="text1"/>
          <w:sz w:val="28"/>
          <w:szCs w:val="28"/>
          <w:rtl/>
          <w:lang w:bidi="fa-IR"/>
        </w:rPr>
      </w:pPr>
      <w:bookmarkStart w:id="0" w:name="_Hlk117452648"/>
      <w:bookmarkStart w:id="1" w:name="_Hlk117414211"/>
      <w:r w:rsidRPr="00C26E53">
        <w:rPr>
          <w:rFonts w:cs="Abz-2 (Badr)" w:hint="cs"/>
          <w:color w:val="000000" w:themeColor="text1"/>
          <w:sz w:val="28"/>
          <w:szCs w:val="28"/>
          <w:rtl/>
          <w:lang w:bidi="fa-IR"/>
        </w:rPr>
        <w:t xml:space="preserve">در خصوص اين که </w:t>
      </w:r>
      <w:r>
        <w:rPr>
          <w:rFonts w:cs="Abz-2 (Badr)" w:hint="cs"/>
          <w:color w:val="000000" w:themeColor="text1"/>
          <w:sz w:val="28"/>
          <w:szCs w:val="28"/>
          <w:rtl/>
          <w:lang w:bidi="fa-IR"/>
        </w:rPr>
        <w:t>زوج چه مقدار می</w:t>
      </w:r>
      <w:r>
        <w:rPr>
          <w:rFonts w:cs="Abz-2 (Badr)"/>
          <w:color w:val="000000" w:themeColor="text1"/>
          <w:sz w:val="28"/>
          <w:szCs w:val="28"/>
          <w:rtl/>
          <w:lang w:bidi="fa-IR"/>
        </w:rPr>
        <w:softHyphen/>
      </w:r>
      <w:r>
        <w:rPr>
          <w:rFonts w:cs="Abz-2 (Badr)" w:hint="cs"/>
          <w:color w:val="000000" w:themeColor="text1"/>
          <w:sz w:val="28"/>
          <w:szCs w:val="28"/>
          <w:rtl/>
          <w:lang w:bidi="fa-IR"/>
        </w:rPr>
        <w:t>تواند از مهر کم کند، اقوالی بين فقهاء مطرح است:</w:t>
      </w:r>
    </w:p>
    <w:p w14:paraId="333B68D6" w14:textId="77777777" w:rsidR="00A81A2F" w:rsidRDefault="00A81A2F" w:rsidP="00A81A2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قول اول: به مقداری که صدق «شیء» بر آن بشود</w:t>
      </w:r>
    </w:p>
    <w:p w14:paraId="0931B682" w14:textId="77777777" w:rsidR="00A81A2F" w:rsidRDefault="00A81A2F" w:rsidP="00A81A2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اين قول مربوط به شيخ در نهايه است که سابقاً کلام ايشان گذشت و وجه آن نيز اين است که در روايت مقداری برای نقصان مهر ذکر نشده است و چون اين مطلب خلاف اصل است، پس بايد به اقل آن اکتفاء کرد که همان شیء و يا اقل ما له الماليّه است.</w:t>
      </w:r>
    </w:p>
    <w:p w14:paraId="591AB2E7" w14:textId="77777777" w:rsidR="007B564D" w:rsidRPr="00A952DB" w:rsidRDefault="007B564D" w:rsidP="007B564D">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وکذا قال ابن البرّاج في المهذّب: «</w:t>
      </w:r>
      <w:r w:rsidRPr="00A952DB">
        <w:rPr>
          <w:rFonts w:cs="Abz-2 (Badr)"/>
          <w:color w:val="000000" w:themeColor="text1"/>
          <w:sz w:val="28"/>
          <w:szCs w:val="28"/>
          <w:rtl/>
          <w:lang w:bidi="fa-IR"/>
        </w:rPr>
        <w:t>إذا تزو</w:t>
      </w:r>
      <w:r>
        <w:rPr>
          <w:rFonts w:cs="Abz-2 (Badr)" w:hint="cs"/>
          <w:color w:val="000000" w:themeColor="text1"/>
          <w:sz w:val="28"/>
          <w:szCs w:val="28"/>
          <w:rtl/>
          <w:lang w:bidi="fa-IR"/>
        </w:rPr>
        <w:t>ّ</w:t>
      </w:r>
      <w:r w:rsidRPr="00A952DB">
        <w:rPr>
          <w:rFonts w:cs="Abz-2 (Badr)"/>
          <w:color w:val="000000" w:themeColor="text1"/>
          <w:sz w:val="28"/>
          <w:szCs w:val="28"/>
          <w:rtl/>
          <w:lang w:bidi="fa-IR"/>
        </w:rPr>
        <w:t xml:space="preserve">ج امرأة على </w:t>
      </w:r>
      <w:r>
        <w:rPr>
          <w:rFonts w:cs="Abz-2 (Badr)" w:hint="cs"/>
          <w:color w:val="000000" w:themeColor="text1"/>
          <w:sz w:val="28"/>
          <w:szCs w:val="28"/>
          <w:rtl/>
          <w:lang w:bidi="fa-IR"/>
        </w:rPr>
        <w:t>أ</w:t>
      </w:r>
      <w:r w:rsidRPr="00A952DB">
        <w:rPr>
          <w:rFonts w:cs="Abz-2 (Badr)"/>
          <w:color w:val="000000" w:themeColor="text1"/>
          <w:sz w:val="28"/>
          <w:szCs w:val="28"/>
          <w:rtl/>
          <w:lang w:bidi="fa-IR"/>
        </w:rPr>
        <w:t>ن</w:t>
      </w:r>
      <w:r>
        <w:rPr>
          <w:rFonts w:cs="Abz-2 (Badr)" w:hint="cs"/>
          <w:color w:val="000000" w:themeColor="text1"/>
          <w:sz w:val="28"/>
          <w:szCs w:val="28"/>
          <w:rtl/>
          <w:lang w:bidi="fa-IR"/>
        </w:rPr>
        <w:t>ّ</w:t>
      </w:r>
      <w:r w:rsidRPr="00A952DB">
        <w:rPr>
          <w:rFonts w:cs="Abz-2 (Badr)"/>
          <w:color w:val="000000" w:themeColor="text1"/>
          <w:sz w:val="28"/>
          <w:szCs w:val="28"/>
          <w:rtl/>
          <w:lang w:bidi="fa-IR"/>
        </w:rPr>
        <w:t>ها بكر فوجدها ثي</w:t>
      </w:r>
      <w:r>
        <w:rPr>
          <w:rFonts w:cs="Abz-2 (Badr)" w:hint="cs"/>
          <w:color w:val="000000" w:themeColor="text1"/>
          <w:sz w:val="28"/>
          <w:szCs w:val="28"/>
          <w:rtl/>
          <w:lang w:bidi="fa-IR"/>
        </w:rPr>
        <w:t>ّ</w:t>
      </w:r>
      <w:r w:rsidRPr="00A952DB">
        <w:rPr>
          <w:rFonts w:cs="Abz-2 (Badr)"/>
          <w:color w:val="000000" w:themeColor="text1"/>
          <w:sz w:val="28"/>
          <w:szCs w:val="28"/>
          <w:rtl/>
          <w:lang w:bidi="fa-IR"/>
        </w:rPr>
        <w:t>با</w:t>
      </w:r>
      <w:r>
        <w:rPr>
          <w:rFonts w:cs="Abz-2 (Badr)" w:hint="cs"/>
          <w:color w:val="000000" w:themeColor="text1"/>
          <w:sz w:val="28"/>
          <w:szCs w:val="28"/>
          <w:rtl/>
          <w:lang w:bidi="fa-IR"/>
        </w:rPr>
        <w:t>ً</w:t>
      </w:r>
      <w:r w:rsidRPr="00A952DB">
        <w:rPr>
          <w:rFonts w:cs="Abz-2 (Badr)"/>
          <w:color w:val="000000" w:themeColor="text1"/>
          <w:sz w:val="28"/>
          <w:szCs w:val="28"/>
          <w:rtl/>
          <w:lang w:bidi="fa-IR"/>
        </w:rPr>
        <w:t xml:space="preserve">، جاز </w:t>
      </w:r>
      <w:r>
        <w:rPr>
          <w:rFonts w:cs="Abz-2 (Badr)" w:hint="cs"/>
          <w:color w:val="000000" w:themeColor="text1"/>
          <w:sz w:val="28"/>
          <w:szCs w:val="28"/>
          <w:rtl/>
          <w:lang w:bidi="fa-IR"/>
        </w:rPr>
        <w:t>أ</w:t>
      </w:r>
      <w:r w:rsidRPr="00A952DB">
        <w:rPr>
          <w:rFonts w:cs="Abz-2 (Badr)"/>
          <w:color w:val="000000" w:themeColor="text1"/>
          <w:sz w:val="28"/>
          <w:szCs w:val="28"/>
          <w:rtl/>
          <w:lang w:bidi="fa-IR"/>
        </w:rPr>
        <w:t>ن ينتقص من مهرها شيئا</w:t>
      </w:r>
      <w:r>
        <w:rPr>
          <w:rFonts w:cs="Abz-2 (Badr)" w:hint="cs"/>
          <w:color w:val="000000" w:themeColor="text1"/>
          <w:sz w:val="28"/>
          <w:szCs w:val="28"/>
          <w:rtl/>
          <w:lang w:bidi="fa-IR"/>
        </w:rPr>
        <w:t>ً</w:t>
      </w:r>
      <w:r w:rsidRPr="00A952DB">
        <w:rPr>
          <w:rFonts w:cs="Abz-2 (Badr)"/>
          <w:color w:val="000000" w:themeColor="text1"/>
          <w:sz w:val="28"/>
          <w:szCs w:val="28"/>
          <w:rtl/>
          <w:lang w:bidi="fa-IR"/>
        </w:rPr>
        <w:t xml:space="preserve"> وليس ذلك بواجب</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1"/>
      </w:r>
    </w:p>
    <w:p w14:paraId="704E1EE8" w14:textId="12E66947" w:rsidR="007B564D" w:rsidRDefault="007B564D" w:rsidP="007B564D">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اين که ادعا کرده</w:t>
      </w:r>
      <w:r>
        <w:rPr>
          <w:rFonts w:cs="Abz-2 (Badr)"/>
          <w:color w:val="000000" w:themeColor="text1"/>
          <w:sz w:val="28"/>
          <w:szCs w:val="28"/>
          <w:rtl/>
          <w:lang w:bidi="fa-IR"/>
        </w:rPr>
        <w:softHyphen/>
      </w:r>
      <w:r>
        <w:rPr>
          <w:rFonts w:cs="Abz-2 (Badr)" w:hint="cs"/>
          <w:color w:val="000000" w:themeColor="text1"/>
          <w:sz w:val="28"/>
          <w:szCs w:val="28"/>
          <w:rtl/>
          <w:lang w:bidi="fa-IR"/>
        </w:rPr>
        <w:t>اند «ليس ذل</w:t>
      </w:r>
      <w:r>
        <w:rPr>
          <w:rFonts w:cs="Abz-2 (Badr)" w:hint="cs"/>
          <w:color w:val="000000" w:themeColor="text1"/>
          <w:sz w:val="28"/>
          <w:szCs w:val="28"/>
          <w:rtl/>
        </w:rPr>
        <w:t>ك</w:t>
      </w:r>
      <w:r>
        <w:rPr>
          <w:rFonts w:cs="Abz-2 (Badr)" w:hint="cs"/>
          <w:color w:val="000000" w:themeColor="text1"/>
          <w:sz w:val="28"/>
          <w:szCs w:val="28"/>
          <w:rtl/>
          <w:lang w:bidi="fa-IR"/>
        </w:rPr>
        <w:t xml:space="preserve"> بواجب» دارای معنای محصلی نيست، چون اگر مراد اين است که بر زوج واجب نيست که از مهر کم کند، احتمال چنين وجوبی اصلاً نمی</w:t>
      </w:r>
      <w:r>
        <w:rPr>
          <w:rFonts w:cs="Abz-2 (Badr)"/>
          <w:color w:val="000000" w:themeColor="text1"/>
          <w:sz w:val="28"/>
          <w:szCs w:val="28"/>
          <w:rtl/>
          <w:lang w:bidi="fa-IR"/>
        </w:rPr>
        <w:softHyphen/>
      </w:r>
      <w:r>
        <w:rPr>
          <w:rFonts w:cs="Abz-2 (Badr)" w:hint="cs"/>
          <w:color w:val="000000" w:themeColor="text1"/>
          <w:sz w:val="28"/>
          <w:szCs w:val="28"/>
          <w:rtl/>
          <w:lang w:bidi="fa-IR"/>
        </w:rPr>
        <w:t>رود، چون کم کردن مهر حق زوج است و زوج در اعمال حق خود اختيار دارد. و اگر مراد اين است که بر زوجه واجب نيست که مقداری از مهر را بازگردند، اين مطلب نيز با حق زوج برای استرداد سازگار نيست.</w:t>
      </w:r>
    </w:p>
    <w:p w14:paraId="0004A611" w14:textId="77777777" w:rsidR="007B564D" w:rsidRDefault="007B564D" w:rsidP="007B564D">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به همين جهت محقق کرکی ادعا کرده است که از کلام ابن براج اين گونه به دست می</w:t>
      </w:r>
      <w:r>
        <w:rPr>
          <w:rFonts w:cs="Abz-2 (Badr)"/>
          <w:color w:val="000000" w:themeColor="text1"/>
          <w:sz w:val="28"/>
          <w:szCs w:val="28"/>
          <w:rtl/>
          <w:lang w:bidi="fa-IR"/>
        </w:rPr>
        <w:softHyphen/>
      </w:r>
      <w:r>
        <w:rPr>
          <w:rFonts w:cs="Abz-2 (Badr)" w:hint="cs"/>
          <w:color w:val="000000" w:themeColor="text1"/>
          <w:sz w:val="28"/>
          <w:szCs w:val="28"/>
          <w:rtl/>
          <w:lang w:bidi="fa-IR"/>
        </w:rPr>
        <w:t>آيد که قائل به عدم جواز کم کردن از مهر است</w:t>
      </w:r>
      <w:r w:rsidRPr="002D27AB">
        <w:rPr>
          <w:rStyle w:val="FootnoteReference"/>
          <w:rFonts w:cs="Abz-2 (Badr)"/>
          <w:sz w:val="28"/>
          <w:szCs w:val="28"/>
          <w:rtl/>
          <w:lang w:bidi="fa-IR"/>
        </w:rPr>
        <w:footnoteReference w:id="2"/>
      </w:r>
      <w:r>
        <w:rPr>
          <w:rFonts w:cs="Abz-2 (Badr)" w:hint="cs"/>
          <w:color w:val="000000" w:themeColor="text1"/>
          <w:sz w:val="28"/>
          <w:szCs w:val="28"/>
          <w:rtl/>
          <w:lang w:bidi="fa-IR"/>
        </w:rPr>
        <w:t>، اما اين مطلب نيز با ظاهر آنچه که در ابتدای کلام گفته</w:t>
      </w:r>
      <w:r>
        <w:rPr>
          <w:rFonts w:cs="Abz-2 (Badr)"/>
          <w:color w:val="000000" w:themeColor="text1"/>
          <w:sz w:val="28"/>
          <w:szCs w:val="28"/>
          <w:rtl/>
          <w:lang w:bidi="fa-IR"/>
        </w:rPr>
        <w:softHyphen/>
      </w:r>
      <w:r>
        <w:rPr>
          <w:rFonts w:cs="Abz-2 (Badr)" w:hint="cs"/>
          <w:color w:val="000000" w:themeColor="text1"/>
          <w:sz w:val="28"/>
          <w:szCs w:val="28"/>
          <w:rtl/>
          <w:lang w:bidi="fa-IR"/>
        </w:rPr>
        <w:t>اند، سازگار نيست.</w:t>
      </w:r>
    </w:p>
    <w:p w14:paraId="4D639059" w14:textId="77777777" w:rsidR="007B564D" w:rsidRDefault="007B564D" w:rsidP="007B564D">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مگر اين که گفته شود: اگرچه بر زوج جاز است که از مهر زوجه کم کند، اما مادامی که زوج چيزی از وی مطالبه نکرده است، استرداد بخشی از مال به زوج واجب نيست. به عبارت ديگر مجرد تخلف از شرط سبب اشتغال ذمه زوجه نمی</w:t>
      </w:r>
      <w:r>
        <w:rPr>
          <w:rFonts w:cs="Abz-2 (Badr)"/>
          <w:color w:val="000000" w:themeColor="text1"/>
          <w:sz w:val="28"/>
          <w:szCs w:val="28"/>
          <w:rtl/>
          <w:lang w:bidi="fa-IR"/>
        </w:rPr>
        <w:softHyphen/>
      </w:r>
      <w:r>
        <w:rPr>
          <w:rFonts w:cs="Abz-2 (Badr)" w:hint="cs"/>
          <w:color w:val="000000" w:themeColor="text1"/>
          <w:sz w:val="28"/>
          <w:szCs w:val="28"/>
          <w:rtl/>
          <w:lang w:bidi="fa-IR"/>
        </w:rPr>
        <w:t>گردد.</w:t>
      </w:r>
    </w:p>
    <w:p w14:paraId="533347C2" w14:textId="2A6C1459" w:rsidR="00A81A2F" w:rsidRDefault="00A81A2F" w:rsidP="007B564D">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قول دوم: به نسبت به تفاوت مهر باکره و ثيب به حسب عرف و عادت</w:t>
      </w:r>
    </w:p>
    <w:p w14:paraId="7154AF98" w14:textId="77777777" w:rsidR="00A81A2F" w:rsidRDefault="00A81A2F" w:rsidP="00A81A2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ابن إدريس في السرائر: «</w:t>
      </w:r>
      <w:r w:rsidRPr="00B535B5">
        <w:rPr>
          <w:rFonts w:cs="Abz-2 (Badr)"/>
          <w:color w:val="000000" w:themeColor="text1"/>
          <w:sz w:val="28"/>
          <w:szCs w:val="28"/>
          <w:rtl/>
          <w:lang w:bidi="fa-IR"/>
        </w:rPr>
        <w:t>متى تزو</w:t>
      </w:r>
      <w:r>
        <w:rPr>
          <w:rFonts w:cs="Abz-2 (Badr)" w:hint="cs"/>
          <w:color w:val="000000" w:themeColor="text1"/>
          <w:sz w:val="28"/>
          <w:szCs w:val="28"/>
          <w:rtl/>
          <w:lang w:bidi="fa-IR"/>
        </w:rPr>
        <w:t>ّ</w:t>
      </w:r>
      <w:r w:rsidRPr="00B535B5">
        <w:rPr>
          <w:rFonts w:cs="Abz-2 (Badr)"/>
          <w:color w:val="000000" w:themeColor="text1"/>
          <w:sz w:val="28"/>
          <w:szCs w:val="28"/>
          <w:rtl/>
          <w:lang w:bidi="fa-IR"/>
        </w:rPr>
        <w:t>ج الرجل بامرأة على أنّها بكر فوجدها ثيّبا</w:t>
      </w:r>
      <w:r>
        <w:rPr>
          <w:rFonts w:cs="Abz-2 (Badr)" w:hint="cs"/>
          <w:color w:val="000000" w:themeColor="text1"/>
          <w:sz w:val="28"/>
          <w:szCs w:val="28"/>
          <w:rtl/>
          <w:lang w:bidi="fa-IR"/>
        </w:rPr>
        <w:t>ً</w:t>
      </w:r>
      <w:r w:rsidRPr="00B535B5">
        <w:rPr>
          <w:rFonts w:cs="Abz-2 (Badr)"/>
          <w:color w:val="000000" w:themeColor="text1"/>
          <w:sz w:val="28"/>
          <w:szCs w:val="28"/>
          <w:rtl/>
          <w:lang w:bidi="fa-IR"/>
        </w:rPr>
        <w:t>، فقد روي أنّه يجوز له أن ينقص من مهرها شيئا</w:t>
      </w:r>
      <w:r>
        <w:rPr>
          <w:rFonts w:cs="Abz-2 (Badr)" w:hint="cs"/>
          <w:color w:val="000000" w:themeColor="text1"/>
          <w:sz w:val="28"/>
          <w:szCs w:val="28"/>
          <w:rtl/>
          <w:lang w:bidi="fa-IR"/>
        </w:rPr>
        <w:t>ً</w:t>
      </w:r>
      <w:r w:rsidRPr="00B535B5">
        <w:rPr>
          <w:rFonts w:cs="Abz-2 (Badr)"/>
          <w:color w:val="000000" w:themeColor="text1"/>
          <w:sz w:val="28"/>
          <w:szCs w:val="28"/>
          <w:rtl/>
          <w:lang w:bidi="fa-IR"/>
        </w:rPr>
        <w:t>، والصحيح أنّه ينقص من المسمّى مقدار مثل ما بين مهر البكر إلى مهر الثيب، وذلك يختلف باختلاف الجمال والسن</w:t>
      </w:r>
      <w:r>
        <w:rPr>
          <w:rFonts w:cs="Abz-2 (Badr)" w:hint="cs"/>
          <w:color w:val="000000" w:themeColor="text1"/>
          <w:sz w:val="28"/>
          <w:szCs w:val="28"/>
          <w:rtl/>
          <w:lang w:bidi="fa-IR"/>
        </w:rPr>
        <w:t>ّ</w:t>
      </w:r>
      <w:r w:rsidRPr="00B535B5">
        <w:rPr>
          <w:rFonts w:cs="Abz-2 (Badr)"/>
          <w:color w:val="000000" w:themeColor="text1"/>
          <w:sz w:val="28"/>
          <w:szCs w:val="28"/>
          <w:rtl/>
          <w:lang w:bidi="fa-IR"/>
        </w:rPr>
        <w:t xml:space="preserve"> والشرف وغير ذلك، فلأجل هذا قيل</w:t>
      </w:r>
      <w:r>
        <w:rPr>
          <w:rFonts w:cs="Abz-2 (Badr)" w:hint="cs"/>
          <w:color w:val="000000" w:themeColor="text1"/>
          <w:sz w:val="28"/>
          <w:szCs w:val="28"/>
          <w:rtl/>
          <w:lang w:bidi="fa-IR"/>
        </w:rPr>
        <w:t>:</w:t>
      </w:r>
      <w:r w:rsidRPr="00B535B5">
        <w:rPr>
          <w:rFonts w:cs="Abz-2 (Badr)"/>
          <w:color w:val="000000" w:themeColor="text1"/>
          <w:sz w:val="28"/>
          <w:szCs w:val="28"/>
          <w:rtl/>
          <w:lang w:bidi="fa-IR"/>
        </w:rPr>
        <w:t xml:space="preserve"> ينقص من مهرها شيء منكر غير معرّف</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3"/>
      </w:r>
    </w:p>
    <w:p w14:paraId="58E15D6B" w14:textId="77777777" w:rsidR="00A81A2F" w:rsidRDefault="00A81A2F" w:rsidP="00593B0D">
      <w:pPr>
        <w:widowControl w:val="0"/>
        <w:bidi/>
        <w:spacing w:after="0" w:line="24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نعم، قال في موضع آخر منه: «إ</w:t>
      </w:r>
      <w:r w:rsidRPr="00B535B5">
        <w:rPr>
          <w:rFonts w:cs="Abz-2 (Badr)"/>
          <w:color w:val="000000" w:themeColor="text1"/>
          <w:sz w:val="28"/>
          <w:szCs w:val="28"/>
          <w:rtl/>
          <w:lang w:bidi="fa-IR"/>
        </w:rPr>
        <w:t>ذا عقد على امرأة على أنّها بكر فوجدها ثي</w:t>
      </w:r>
      <w:r>
        <w:rPr>
          <w:rFonts w:cs="Abz-2 (Badr)" w:hint="cs"/>
          <w:color w:val="000000" w:themeColor="text1"/>
          <w:sz w:val="28"/>
          <w:szCs w:val="28"/>
          <w:rtl/>
          <w:lang w:bidi="fa-IR"/>
        </w:rPr>
        <w:t>ّ</w:t>
      </w:r>
      <w:r w:rsidRPr="00B535B5">
        <w:rPr>
          <w:rFonts w:cs="Abz-2 (Badr)"/>
          <w:color w:val="000000" w:themeColor="text1"/>
          <w:sz w:val="28"/>
          <w:szCs w:val="28"/>
          <w:rtl/>
          <w:lang w:bidi="fa-IR"/>
        </w:rPr>
        <w:t>با</w:t>
      </w:r>
      <w:r>
        <w:rPr>
          <w:rFonts w:cs="Abz-2 (Badr)" w:hint="cs"/>
          <w:color w:val="000000" w:themeColor="text1"/>
          <w:sz w:val="28"/>
          <w:szCs w:val="28"/>
          <w:rtl/>
          <w:lang w:bidi="fa-IR"/>
        </w:rPr>
        <w:t>ً</w:t>
      </w:r>
      <w:r w:rsidRPr="00B535B5">
        <w:rPr>
          <w:rFonts w:cs="Abz-2 (Badr)"/>
          <w:color w:val="000000" w:themeColor="text1"/>
          <w:sz w:val="28"/>
          <w:szCs w:val="28"/>
          <w:rtl/>
          <w:lang w:bidi="fa-IR"/>
        </w:rPr>
        <w:t xml:space="preserve"> لم يكن له ردّها، غير أنّ له أن ينقص من مهرها بمقدار مهر أمثالها على ما قدّمناه فيما مضى وحر</w:t>
      </w:r>
      <w:r>
        <w:rPr>
          <w:rFonts w:cs="Abz-2 (Badr)" w:hint="cs"/>
          <w:color w:val="000000" w:themeColor="text1"/>
          <w:sz w:val="28"/>
          <w:szCs w:val="28"/>
          <w:rtl/>
          <w:lang w:bidi="fa-IR"/>
        </w:rPr>
        <w:t>ّ</w:t>
      </w:r>
      <w:r w:rsidRPr="00B535B5">
        <w:rPr>
          <w:rFonts w:cs="Abz-2 (Badr)"/>
          <w:color w:val="000000" w:themeColor="text1"/>
          <w:sz w:val="28"/>
          <w:szCs w:val="28"/>
          <w:rtl/>
          <w:lang w:bidi="fa-IR"/>
        </w:rPr>
        <w:t>رناه</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4"/>
      </w:r>
    </w:p>
    <w:p w14:paraId="58C9ADCF" w14:textId="74B4DEA3" w:rsidR="00A81A2F" w:rsidRDefault="00A81A2F" w:rsidP="00593B0D">
      <w:pPr>
        <w:widowControl w:val="0"/>
        <w:bidi/>
        <w:spacing w:after="0" w:line="24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ظاهر کلام دوم ايشان اين است که به مقدار مهرالمثل زن می</w:t>
      </w:r>
      <w:r>
        <w:rPr>
          <w:rFonts w:cs="Abz-2 (Badr)"/>
          <w:color w:val="000000" w:themeColor="text1"/>
          <w:sz w:val="28"/>
          <w:szCs w:val="28"/>
          <w:rtl/>
          <w:lang w:bidi="fa-IR"/>
        </w:rPr>
        <w:softHyphen/>
      </w:r>
      <w:r>
        <w:rPr>
          <w:rFonts w:cs="Abz-2 (Badr)" w:hint="cs"/>
          <w:color w:val="000000" w:themeColor="text1"/>
          <w:sz w:val="28"/>
          <w:szCs w:val="28"/>
          <w:rtl/>
          <w:lang w:bidi="fa-IR"/>
        </w:rPr>
        <w:t>توان از مهر او کم کرد، اما اين مدعا وجهی ندارد و بر اساس آنچه که خود ايشان گفته</w:t>
      </w:r>
      <w:r>
        <w:rPr>
          <w:rFonts w:cs="Abz-2 (Badr)"/>
          <w:color w:val="000000" w:themeColor="text1"/>
          <w:sz w:val="28"/>
          <w:szCs w:val="28"/>
          <w:rtl/>
          <w:lang w:bidi="fa-IR"/>
        </w:rPr>
        <w:softHyphen/>
      </w:r>
      <w:r>
        <w:rPr>
          <w:rFonts w:cs="Abz-2 (Badr)" w:hint="cs"/>
          <w:color w:val="000000" w:themeColor="text1"/>
          <w:sz w:val="28"/>
          <w:szCs w:val="28"/>
          <w:rtl/>
          <w:lang w:bidi="fa-IR"/>
        </w:rPr>
        <w:t>اند، بايد کلامشان را به همان معنايی که در کلام اول گفته</w:t>
      </w:r>
      <w:r>
        <w:rPr>
          <w:rFonts w:cs="Abz-2 (Badr)"/>
          <w:color w:val="000000" w:themeColor="text1"/>
          <w:sz w:val="28"/>
          <w:szCs w:val="28"/>
          <w:rtl/>
          <w:lang w:bidi="fa-IR"/>
        </w:rPr>
        <w:softHyphen/>
      </w:r>
      <w:r>
        <w:rPr>
          <w:rFonts w:cs="Abz-2 (Badr)" w:hint="cs"/>
          <w:color w:val="000000" w:themeColor="text1"/>
          <w:sz w:val="28"/>
          <w:szCs w:val="28"/>
          <w:rtl/>
          <w:lang w:bidi="fa-IR"/>
        </w:rPr>
        <w:t>اند حمل نمود که مراد از آن کم کردن از مهر به نسبتی است که بين مهر باکره و ثيب بر اساس خصوصياتی که زن مذکور دارد، وجود دارد؛ مثلاً چنانچه مهر المسمای او 120 دينار باشد در حالی که مهر</w:t>
      </w:r>
      <w:r w:rsidR="007F09FA">
        <w:rPr>
          <w:rFonts w:cs="Abz-2 (Badr)" w:hint="cs"/>
          <w:color w:val="000000" w:themeColor="text1"/>
          <w:sz w:val="28"/>
          <w:szCs w:val="28"/>
          <w:rtl/>
          <w:lang w:bidi="fa-IR"/>
        </w:rPr>
        <w:t>المثل</w:t>
      </w:r>
      <w:r>
        <w:rPr>
          <w:rFonts w:cs="Abz-2 (Badr)" w:hint="cs"/>
          <w:color w:val="000000" w:themeColor="text1"/>
          <w:sz w:val="28"/>
          <w:szCs w:val="28"/>
          <w:rtl/>
          <w:lang w:bidi="fa-IR"/>
        </w:rPr>
        <w:t xml:space="preserve"> دختر باکره</w:t>
      </w:r>
      <w:r>
        <w:rPr>
          <w:rFonts w:cs="Abz-2 (Badr)"/>
          <w:color w:val="000000" w:themeColor="text1"/>
          <w:sz w:val="28"/>
          <w:szCs w:val="28"/>
          <w:rtl/>
          <w:lang w:bidi="fa-IR"/>
        </w:rPr>
        <w:softHyphen/>
      </w:r>
      <w:r>
        <w:rPr>
          <w:rFonts w:cs="Abz-2 (Badr)" w:hint="cs"/>
          <w:color w:val="000000" w:themeColor="text1"/>
          <w:sz w:val="28"/>
          <w:szCs w:val="28"/>
          <w:rtl/>
          <w:lang w:bidi="fa-IR"/>
        </w:rPr>
        <w:t>ای که دارای شرائط ديگر اين زن است، 200 دينار و مهر</w:t>
      </w:r>
      <w:r w:rsidR="007F09FA">
        <w:rPr>
          <w:rFonts w:cs="Abz-2 (Badr)" w:hint="cs"/>
          <w:color w:val="000000" w:themeColor="text1"/>
          <w:sz w:val="28"/>
          <w:szCs w:val="28"/>
          <w:rtl/>
          <w:lang w:bidi="fa-IR"/>
        </w:rPr>
        <w:t>المثل</w:t>
      </w:r>
      <w:r>
        <w:rPr>
          <w:rFonts w:cs="Abz-2 (Badr)" w:hint="cs"/>
          <w:color w:val="000000" w:themeColor="text1"/>
          <w:sz w:val="28"/>
          <w:szCs w:val="28"/>
          <w:rtl/>
          <w:lang w:bidi="fa-IR"/>
        </w:rPr>
        <w:t xml:space="preserve"> دختر ثيبی که دارای چنين شرايطی ـ بجز بکارت ـ است، 150 دينار است، از مهر او به مقدار يک چهارم ـ يعنی 30 دينار ـ می</w:t>
      </w:r>
      <w:r>
        <w:rPr>
          <w:rFonts w:cs="Abz-2 (Badr)"/>
          <w:color w:val="000000" w:themeColor="text1"/>
          <w:sz w:val="28"/>
          <w:szCs w:val="28"/>
          <w:rtl/>
          <w:lang w:bidi="fa-IR"/>
        </w:rPr>
        <w:softHyphen/>
      </w:r>
      <w:r>
        <w:rPr>
          <w:rFonts w:cs="Abz-2 (Badr)" w:hint="cs"/>
          <w:color w:val="000000" w:themeColor="text1"/>
          <w:sz w:val="28"/>
          <w:szCs w:val="28"/>
          <w:rtl/>
          <w:lang w:bidi="fa-IR"/>
        </w:rPr>
        <w:t>توان کم کرد.</w:t>
      </w:r>
    </w:p>
    <w:p w14:paraId="187AB3BC" w14:textId="77777777" w:rsidR="007B564D" w:rsidRDefault="007B564D" w:rsidP="00593B0D">
      <w:pPr>
        <w:widowControl w:val="0"/>
        <w:bidi/>
        <w:spacing w:after="0" w:line="24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برخی نيز کلام ايشان را بر اين حمل کرده</w:t>
      </w:r>
      <w:r>
        <w:rPr>
          <w:rFonts w:cs="Abz-2 (Badr)"/>
          <w:color w:val="000000" w:themeColor="text1"/>
          <w:sz w:val="28"/>
          <w:szCs w:val="28"/>
          <w:rtl/>
          <w:lang w:bidi="fa-IR"/>
        </w:rPr>
        <w:softHyphen/>
      </w:r>
      <w:r>
        <w:rPr>
          <w:rFonts w:cs="Abz-2 (Badr)" w:hint="cs"/>
          <w:color w:val="000000" w:themeColor="text1"/>
          <w:sz w:val="28"/>
          <w:szCs w:val="28"/>
          <w:rtl/>
          <w:lang w:bidi="fa-IR"/>
        </w:rPr>
        <w:t>اند که به مقدار تفاوت بين مهر المسمی و مهرالمثل، می</w:t>
      </w:r>
      <w:r>
        <w:rPr>
          <w:rFonts w:cs="Abz-2 (Badr)"/>
          <w:color w:val="000000" w:themeColor="text1"/>
          <w:sz w:val="28"/>
          <w:szCs w:val="28"/>
          <w:rtl/>
          <w:lang w:bidi="fa-IR"/>
        </w:rPr>
        <w:softHyphen/>
      </w:r>
      <w:r>
        <w:rPr>
          <w:rFonts w:cs="Abz-2 (Badr)" w:hint="cs"/>
          <w:color w:val="000000" w:themeColor="text1"/>
          <w:sz w:val="28"/>
          <w:szCs w:val="28"/>
          <w:rtl/>
          <w:lang w:bidi="fa-IR"/>
        </w:rPr>
        <w:t>توان از مهر کم کرد و بر آن ايراد گرفته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364E0532" w14:textId="77777777" w:rsidR="007B564D" w:rsidRDefault="007B564D" w:rsidP="00593B0D">
      <w:pPr>
        <w:widowControl w:val="0"/>
        <w:bidi/>
        <w:spacing w:after="0" w:line="24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المحقّق الثاني في جامع المقاصد: «</w:t>
      </w:r>
      <w:r w:rsidRPr="00212F44">
        <w:rPr>
          <w:rFonts w:cs="Abz-2 (Badr)"/>
          <w:color w:val="000000" w:themeColor="text1"/>
          <w:sz w:val="28"/>
          <w:szCs w:val="28"/>
          <w:rtl/>
          <w:lang w:bidi="fa-IR"/>
        </w:rPr>
        <w:t>اعترضه الشارح السي</w:t>
      </w:r>
      <w:r>
        <w:rPr>
          <w:rFonts w:cs="Abz-2 (Badr)" w:hint="cs"/>
          <w:color w:val="000000" w:themeColor="text1"/>
          <w:sz w:val="28"/>
          <w:szCs w:val="28"/>
          <w:rtl/>
          <w:lang w:bidi="fa-IR"/>
        </w:rPr>
        <w:t>ّ</w:t>
      </w:r>
      <w:r w:rsidRPr="00212F44">
        <w:rPr>
          <w:rFonts w:cs="Abz-2 (Badr)"/>
          <w:color w:val="000000" w:themeColor="text1"/>
          <w:sz w:val="28"/>
          <w:szCs w:val="28"/>
          <w:rtl/>
          <w:lang w:bidi="fa-IR"/>
        </w:rPr>
        <w:t>د الفاضل بأن</w:t>
      </w:r>
      <w:r>
        <w:rPr>
          <w:rFonts w:cs="Abz-2 (Badr)" w:hint="cs"/>
          <w:color w:val="000000" w:themeColor="text1"/>
          <w:sz w:val="28"/>
          <w:szCs w:val="28"/>
          <w:rtl/>
          <w:lang w:bidi="fa-IR"/>
        </w:rPr>
        <w:t>ّ</w:t>
      </w:r>
      <w:r w:rsidRPr="00212F44">
        <w:rPr>
          <w:rFonts w:cs="Abz-2 (Badr)"/>
          <w:color w:val="000000" w:themeColor="text1"/>
          <w:sz w:val="28"/>
          <w:szCs w:val="28"/>
          <w:rtl/>
          <w:lang w:bidi="fa-IR"/>
        </w:rPr>
        <w:t>ه رب</w:t>
      </w:r>
      <w:r>
        <w:rPr>
          <w:rFonts w:cs="Abz-2 (Badr)" w:hint="cs"/>
          <w:color w:val="000000" w:themeColor="text1"/>
          <w:sz w:val="28"/>
          <w:szCs w:val="28"/>
          <w:rtl/>
          <w:lang w:bidi="fa-IR"/>
        </w:rPr>
        <w:t>ّ</w:t>
      </w:r>
      <w:r w:rsidRPr="00212F44">
        <w:rPr>
          <w:rFonts w:cs="Abz-2 (Badr)"/>
          <w:color w:val="000000" w:themeColor="text1"/>
          <w:sz w:val="28"/>
          <w:szCs w:val="28"/>
          <w:rtl/>
          <w:lang w:bidi="fa-IR"/>
        </w:rPr>
        <w:t>ما أد</w:t>
      </w:r>
      <w:r>
        <w:rPr>
          <w:rFonts w:cs="Abz-2 (Badr)" w:hint="cs"/>
          <w:color w:val="000000" w:themeColor="text1"/>
          <w:sz w:val="28"/>
          <w:szCs w:val="28"/>
          <w:rtl/>
          <w:lang w:bidi="fa-IR"/>
        </w:rPr>
        <w:t>ّ</w:t>
      </w:r>
      <w:r w:rsidRPr="00212F44">
        <w:rPr>
          <w:rFonts w:cs="Abz-2 (Badr)"/>
          <w:color w:val="000000" w:themeColor="text1"/>
          <w:sz w:val="28"/>
          <w:szCs w:val="28"/>
          <w:rtl/>
          <w:lang w:bidi="fa-IR"/>
        </w:rPr>
        <w:t xml:space="preserve">ى </w:t>
      </w:r>
      <w:r>
        <w:rPr>
          <w:rFonts w:cs="Abz-2 (Badr)" w:hint="cs"/>
          <w:color w:val="000000" w:themeColor="text1"/>
          <w:sz w:val="28"/>
          <w:szCs w:val="28"/>
          <w:rtl/>
          <w:lang w:bidi="fa-IR"/>
        </w:rPr>
        <w:t>إ</w:t>
      </w:r>
      <w:r w:rsidRPr="00212F44">
        <w:rPr>
          <w:rFonts w:cs="Abz-2 (Badr)"/>
          <w:color w:val="000000" w:themeColor="text1"/>
          <w:sz w:val="28"/>
          <w:szCs w:val="28"/>
          <w:rtl/>
          <w:lang w:bidi="fa-IR"/>
        </w:rPr>
        <w:t>لى سقوط المهر رأسا</w:t>
      </w:r>
      <w:r>
        <w:rPr>
          <w:rFonts w:cs="Abz-2 (Badr)" w:hint="cs"/>
          <w:color w:val="000000" w:themeColor="text1"/>
          <w:sz w:val="28"/>
          <w:szCs w:val="28"/>
          <w:rtl/>
          <w:lang w:bidi="fa-IR"/>
        </w:rPr>
        <w:t>ً</w:t>
      </w:r>
      <w:r w:rsidRPr="00212F44">
        <w:rPr>
          <w:rFonts w:cs="Abz-2 (Badr)"/>
          <w:color w:val="000000" w:themeColor="text1"/>
          <w:sz w:val="28"/>
          <w:szCs w:val="28"/>
          <w:rtl/>
          <w:lang w:bidi="fa-IR"/>
        </w:rPr>
        <w:t>، لأن</w:t>
      </w:r>
      <w:r>
        <w:rPr>
          <w:rFonts w:cs="Abz-2 (Badr)" w:hint="cs"/>
          <w:color w:val="000000" w:themeColor="text1"/>
          <w:sz w:val="28"/>
          <w:szCs w:val="28"/>
          <w:rtl/>
          <w:lang w:bidi="fa-IR"/>
        </w:rPr>
        <w:t>ّ</w:t>
      </w:r>
      <w:r w:rsidRPr="00212F44">
        <w:rPr>
          <w:rFonts w:cs="Abz-2 (Badr)"/>
          <w:color w:val="000000" w:themeColor="text1"/>
          <w:sz w:val="28"/>
          <w:szCs w:val="28"/>
          <w:rtl/>
          <w:lang w:bidi="fa-IR"/>
        </w:rPr>
        <w:t xml:space="preserve"> التفاوت بين المهرين قد يكون بقدر المسمّى، فإن</w:t>
      </w:r>
      <w:r>
        <w:rPr>
          <w:rFonts w:cs="Abz-2 (Badr)" w:hint="cs"/>
          <w:color w:val="000000" w:themeColor="text1"/>
          <w:sz w:val="28"/>
          <w:szCs w:val="28"/>
          <w:rtl/>
          <w:lang w:bidi="fa-IR"/>
        </w:rPr>
        <w:t>ّ</w:t>
      </w:r>
      <w:r w:rsidRPr="00212F44">
        <w:rPr>
          <w:rFonts w:cs="Abz-2 (Badr)"/>
          <w:color w:val="000000" w:themeColor="text1"/>
          <w:sz w:val="28"/>
          <w:szCs w:val="28"/>
          <w:rtl/>
          <w:lang w:bidi="fa-IR"/>
        </w:rPr>
        <w:t xml:space="preserve"> مهر مثلها بكرا</w:t>
      </w:r>
      <w:r>
        <w:rPr>
          <w:rFonts w:cs="Abz-2 (Badr)" w:hint="cs"/>
          <w:color w:val="000000" w:themeColor="text1"/>
          <w:sz w:val="28"/>
          <w:szCs w:val="28"/>
          <w:rtl/>
          <w:lang w:bidi="fa-IR"/>
        </w:rPr>
        <w:t>ً</w:t>
      </w:r>
      <w:r w:rsidRPr="00212F44">
        <w:rPr>
          <w:rFonts w:cs="Abz-2 (Badr)"/>
          <w:color w:val="000000" w:themeColor="text1"/>
          <w:sz w:val="28"/>
          <w:szCs w:val="28"/>
          <w:rtl/>
          <w:lang w:bidi="fa-IR"/>
        </w:rPr>
        <w:t xml:space="preserve"> رب</w:t>
      </w:r>
      <w:r>
        <w:rPr>
          <w:rFonts w:cs="Abz-2 (Badr)" w:hint="cs"/>
          <w:color w:val="000000" w:themeColor="text1"/>
          <w:sz w:val="28"/>
          <w:szCs w:val="28"/>
          <w:rtl/>
          <w:lang w:bidi="fa-IR"/>
        </w:rPr>
        <w:t>ّ</w:t>
      </w:r>
      <w:r w:rsidRPr="00212F44">
        <w:rPr>
          <w:rFonts w:cs="Abz-2 (Badr)"/>
          <w:color w:val="000000" w:themeColor="text1"/>
          <w:sz w:val="28"/>
          <w:szCs w:val="28"/>
          <w:rtl/>
          <w:lang w:bidi="fa-IR"/>
        </w:rPr>
        <w:t>ما كان خمسين وثي</w:t>
      </w:r>
      <w:r>
        <w:rPr>
          <w:rFonts w:cs="Abz-2 (Badr)" w:hint="cs"/>
          <w:color w:val="000000" w:themeColor="text1"/>
          <w:sz w:val="28"/>
          <w:szCs w:val="28"/>
          <w:rtl/>
          <w:lang w:bidi="fa-IR"/>
        </w:rPr>
        <w:t>ّ</w:t>
      </w:r>
      <w:r w:rsidRPr="00212F44">
        <w:rPr>
          <w:rFonts w:cs="Abz-2 (Badr)"/>
          <w:color w:val="000000" w:themeColor="text1"/>
          <w:sz w:val="28"/>
          <w:szCs w:val="28"/>
          <w:rtl/>
          <w:lang w:bidi="fa-IR"/>
        </w:rPr>
        <w:t>با</w:t>
      </w:r>
      <w:r>
        <w:rPr>
          <w:rFonts w:cs="Abz-2 (Badr)" w:hint="cs"/>
          <w:color w:val="000000" w:themeColor="text1"/>
          <w:sz w:val="28"/>
          <w:szCs w:val="28"/>
          <w:rtl/>
          <w:lang w:bidi="fa-IR"/>
        </w:rPr>
        <w:t>ً</w:t>
      </w:r>
      <w:r w:rsidRPr="00212F44">
        <w:rPr>
          <w:rFonts w:cs="Abz-2 (Badr)"/>
          <w:color w:val="000000" w:themeColor="text1"/>
          <w:sz w:val="28"/>
          <w:szCs w:val="28"/>
          <w:rtl/>
          <w:lang w:bidi="fa-IR"/>
        </w:rPr>
        <w:t xml:space="preserve"> أربعين والمسمّى عشرة، فإذا نقص قدر التفاوت سقط المسمّى</w:t>
      </w:r>
      <w:r>
        <w:rPr>
          <w:rFonts w:cs="Abz-2 (Badr)" w:hint="cs"/>
          <w:color w:val="000000" w:themeColor="text1"/>
          <w:sz w:val="28"/>
          <w:szCs w:val="28"/>
          <w:rtl/>
          <w:lang w:bidi="fa-IR"/>
        </w:rPr>
        <w:t>.</w:t>
      </w:r>
    </w:p>
    <w:p w14:paraId="6A2A1718" w14:textId="77777777" w:rsidR="007B564D" w:rsidRPr="00212F44" w:rsidRDefault="007B564D" w:rsidP="00593B0D">
      <w:pPr>
        <w:widowControl w:val="0"/>
        <w:bidi/>
        <w:spacing w:after="0" w:line="240" w:lineRule="auto"/>
        <w:ind w:firstLine="284"/>
        <w:jc w:val="both"/>
        <w:rPr>
          <w:rFonts w:ascii="Noor_Nazli" w:eastAsia="Times New Roman" w:hAnsi="Noor_Nazli" w:cs="Times New Roman"/>
          <w:sz w:val="36"/>
          <w:szCs w:val="36"/>
          <w:rtl/>
          <w:lang w:bidi="fa-IR"/>
        </w:rPr>
      </w:pPr>
      <w:r w:rsidRPr="00212F44">
        <w:rPr>
          <w:rFonts w:cs="Abz-2 (Badr)"/>
          <w:color w:val="000000" w:themeColor="text1"/>
          <w:sz w:val="28"/>
          <w:szCs w:val="28"/>
          <w:rtl/>
          <w:lang w:bidi="fa-IR"/>
        </w:rPr>
        <w:lastRenderedPageBreak/>
        <w:t>وأ</w:t>
      </w:r>
      <w:r>
        <w:rPr>
          <w:rFonts w:cs="Abz-2 (Badr)" w:hint="cs"/>
          <w:color w:val="000000" w:themeColor="text1"/>
          <w:sz w:val="28"/>
          <w:szCs w:val="28"/>
          <w:rtl/>
          <w:lang w:bidi="fa-IR"/>
        </w:rPr>
        <w:t>ُ</w:t>
      </w:r>
      <w:r w:rsidRPr="00212F44">
        <w:rPr>
          <w:rFonts w:cs="Abz-2 (Badr)"/>
          <w:color w:val="000000" w:themeColor="text1"/>
          <w:sz w:val="28"/>
          <w:szCs w:val="28"/>
          <w:rtl/>
          <w:lang w:bidi="fa-IR"/>
        </w:rPr>
        <w:t>جيب بأن</w:t>
      </w:r>
      <w:r>
        <w:rPr>
          <w:rFonts w:cs="Abz-2 (Badr)" w:hint="cs"/>
          <w:color w:val="000000" w:themeColor="text1"/>
          <w:sz w:val="28"/>
          <w:szCs w:val="28"/>
          <w:rtl/>
          <w:lang w:bidi="fa-IR"/>
        </w:rPr>
        <w:t>ّ</w:t>
      </w:r>
      <w:r w:rsidRPr="00212F44">
        <w:rPr>
          <w:rFonts w:cs="Abz-2 (Badr)"/>
          <w:color w:val="000000" w:themeColor="text1"/>
          <w:sz w:val="28"/>
          <w:szCs w:val="28"/>
          <w:rtl/>
          <w:lang w:bidi="fa-IR"/>
        </w:rPr>
        <w:t xml:space="preserve"> المراد النقص بنسبة التفاوت إلى مهر البكر وهو الخمس، فينقص في الفرض المذكور ديناران.</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5"/>
      </w:r>
    </w:p>
    <w:p w14:paraId="4C1DB32B" w14:textId="77777777" w:rsidR="00A81A2F" w:rsidRDefault="00A81A2F" w:rsidP="00593B0D">
      <w:pPr>
        <w:widowControl w:val="0"/>
        <w:bidi/>
        <w:spacing w:after="0" w:line="24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الشهيد الثاني في تبيين هذا المدّعی: «</w:t>
      </w:r>
      <w:r w:rsidRPr="00955026">
        <w:rPr>
          <w:rFonts w:cs="Abz-2 (Badr)"/>
          <w:color w:val="000000" w:themeColor="text1"/>
          <w:sz w:val="28"/>
          <w:szCs w:val="28"/>
          <w:rtl/>
          <w:lang w:bidi="fa-IR"/>
        </w:rPr>
        <w:t>ينقص منه مقدار ما بين مهر البكر والثيّب عادة، أي بنسبة ما بينهما لا مجموع ما بينهما لئلاّ يلزم استيعاب المسمّى في بعض الموارد، بل الزيادة عليه. فلو فرض كون مهر مثل البكر مائة والثيّب خمسين، نقص في الفرض نصف المسمّى.</w:t>
      </w:r>
      <w:r>
        <w:rPr>
          <w:rFonts w:cs="Abz-2 (Badr)" w:hint="cs"/>
          <w:color w:val="000000" w:themeColor="text1"/>
          <w:sz w:val="28"/>
          <w:szCs w:val="28"/>
          <w:rtl/>
          <w:lang w:bidi="fa-IR"/>
        </w:rPr>
        <w:t>..</w:t>
      </w:r>
    </w:p>
    <w:p w14:paraId="2A6F51B6" w14:textId="77777777" w:rsidR="00A81A2F" w:rsidRPr="00955026" w:rsidRDefault="00A81A2F" w:rsidP="00593B0D">
      <w:pPr>
        <w:widowControl w:val="0"/>
        <w:bidi/>
        <w:spacing w:after="0" w:line="240" w:lineRule="auto"/>
        <w:ind w:firstLine="284"/>
        <w:jc w:val="both"/>
        <w:rPr>
          <w:rFonts w:cs="Abz-2 (Badr)"/>
          <w:color w:val="000000" w:themeColor="text1"/>
          <w:sz w:val="28"/>
          <w:szCs w:val="28"/>
          <w:lang w:bidi="fa-IR"/>
        </w:rPr>
      </w:pPr>
      <w:r w:rsidRPr="00955026">
        <w:rPr>
          <w:rFonts w:cs="Abz-2 (Badr)"/>
          <w:color w:val="000000" w:themeColor="text1"/>
          <w:sz w:val="28"/>
          <w:szCs w:val="28"/>
          <w:rtl/>
          <w:lang w:bidi="fa-IR"/>
        </w:rPr>
        <w:t>ووجهه أن</w:t>
      </w:r>
      <w:r>
        <w:rPr>
          <w:rFonts w:cs="Abz-2 (Badr)" w:hint="cs"/>
          <w:color w:val="000000" w:themeColor="text1"/>
          <w:sz w:val="28"/>
          <w:szCs w:val="28"/>
          <w:rtl/>
          <w:lang w:bidi="fa-IR"/>
        </w:rPr>
        <w:t>ّ</w:t>
      </w:r>
      <w:r w:rsidRPr="00955026">
        <w:rPr>
          <w:rFonts w:cs="Abz-2 (Badr)"/>
          <w:color w:val="000000" w:themeColor="text1"/>
          <w:sz w:val="28"/>
          <w:szCs w:val="28"/>
          <w:rtl/>
          <w:lang w:bidi="fa-IR"/>
        </w:rPr>
        <w:t xml:space="preserve"> الرضا بالمهر المعيّن إن</w:t>
      </w:r>
      <w:r>
        <w:rPr>
          <w:rFonts w:cs="Abz-2 (Badr)" w:hint="cs"/>
          <w:color w:val="000000" w:themeColor="text1"/>
          <w:sz w:val="28"/>
          <w:szCs w:val="28"/>
          <w:rtl/>
          <w:lang w:bidi="fa-IR"/>
        </w:rPr>
        <w:t>ّ</w:t>
      </w:r>
      <w:r w:rsidRPr="00955026">
        <w:rPr>
          <w:rFonts w:cs="Abz-2 (Badr)"/>
          <w:color w:val="000000" w:themeColor="text1"/>
          <w:sz w:val="28"/>
          <w:szCs w:val="28"/>
          <w:rtl/>
          <w:lang w:bidi="fa-IR"/>
        </w:rPr>
        <w:t>ما حصل على تقدير اتّصافها بالبكارة ولم</w:t>
      </w:r>
      <w:r>
        <w:rPr>
          <w:rFonts w:cs="Abz-2 (Badr)" w:hint="cs"/>
          <w:color w:val="000000" w:themeColor="text1"/>
          <w:sz w:val="28"/>
          <w:szCs w:val="28"/>
          <w:rtl/>
          <w:lang w:bidi="fa-IR"/>
        </w:rPr>
        <w:t xml:space="preserve"> </w:t>
      </w:r>
      <w:r w:rsidRPr="00955026">
        <w:rPr>
          <w:rFonts w:cs="Abz-2 (Badr)"/>
          <w:color w:val="000000" w:themeColor="text1"/>
          <w:sz w:val="28"/>
          <w:szCs w:val="28"/>
          <w:rtl/>
          <w:lang w:bidi="fa-IR"/>
        </w:rPr>
        <w:t>تحصل إلا خالية من الوصف، فيلزم التفاوت، كأرش ما بين كون المبيع صحيحا</w:t>
      </w:r>
      <w:r>
        <w:rPr>
          <w:rFonts w:cs="Abz-2 (Badr)" w:hint="cs"/>
          <w:color w:val="000000" w:themeColor="text1"/>
          <w:sz w:val="28"/>
          <w:szCs w:val="28"/>
          <w:rtl/>
          <w:lang w:bidi="fa-IR"/>
        </w:rPr>
        <w:t>ً</w:t>
      </w:r>
      <w:r w:rsidRPr="00955026">
        <w:rPr>
          <w:rFonts w:cs="Abz-2 (Badr)"/>
          <w:color w:val="000000" w:themeColor="text1"/>
          <w:sz w:val="28"/>
          <w:szCs w:val="28"/>
          <w:rtl/>
          <w:lang w:bidi="fa-IR"/>
        </w:rPr>
        <w:t xml:space="preserve"> ومعيبا</w:t>
      </w:r>
      <w:r>
        <w:rPr>
          <w:rFonts w:cs="Abz-2 (Badr)" w:hint="cs"/>
          <w:color w:val="000000" w:themeColor="text1"/>
          <w:sz w:val="28"/>
          <w:szCs w:val="28"/>
          <w:rtl/>
          <w:lang w:bidi="fa-IR"/>
        </w:rPr>
        <w:t>ً</w:t>
      </w:r>
      <w:r w:rsidRPr="00955026">
        <w:rPr>
          <w:rFonts w:cs="Abz-2 (Badr)"/>
          <w:color w:val="000000" w:themeColor="text1"/>
          <w:sz w:val="28"/>
          <w:szCs w:val="28"/>
          <w:rtl/>
          <w:lang w:bidi="fa-IR"/>
        </w:rPr>
        <w:t>.</w:t>
      </w:r>
    </w:p>
    <w:p w14:paraId="0B9E8BD6" w14:textId="77777777" w:rsidR="00A81A2F" w:rsidRPr="00955026" w:rsidRDefault="00A81A2F" w:rsidP="00593B0D">
      <w:pPr>
        <w:widowControl w:val="0"/>
        <w:bidi/>
        <w:spacing w:after="0" w:line="240" w:lineRule="auto"/>
        <w:ind w:firstLine="284"/>
        <w:jc w:val="both"/>
        <w:rPr>
          <w:rFonts w:ascii="Noor_Nazli" w:eastAsia="Times New Roman" w:hAnsi="Noor_Nazli" w:cs="Times New Roman"/>
          <w:sz w:val="36"/>
          <w:szCs w:val="36"/>
          <w:rtl/>
          <w:lang w:bidi="fa-IR"/>
        </w:rPr>
      </w:pPr>
      <w:r w:rsidRPr="00955026">
        <w:rPr>
          <w:rFonts w:cs="Abz-2 (Badr)"/>
          <w:color w:val="000000" w:themeColor="text1"/>
          <w:sz w:val="28"/>
          <w:szCs w:val="28"/>
          <w:rtl/>
          <w:lang w:bidi="fa-IR"/>
        </w:rPr>
        <w:t>ويضعّف بأن</w:t>
      </w:r>
      <w:r>
        <w:rPr>
          <w:rFonts w:cs="Abz-2 (Badr)" w:hint="cs"/>
          <w:color w:val="000000" w:themeColor="text1"/>
          <w:sz w:val="28"/>
          <w:szCs w:val="28"/>
          <w:rtl/>
          <w:lang w:bidi="fa-IR"/>
        </w:rPr>
        <w:t>ّ</w:t>
      </w:r>
      <w:r w:rsidRPr="00955026">
        <w:rPr>
          <w:rFonts w:cs="Abz-2 (Badr)"/>
          <w:color w:val="000000" w:themeColor="text1"/>
          <w:sz w:val="28"/>
          <w:szCs w:val="28"/>
          <w:rtl/>
          <w:lang w:bidi="fa-IR"/>
        </w:rPr>
        <w:t xml:space="preserve"> ذلك إن</w:t>
      </w:r>
      <w:r>
        <w:rPr>
          <w:rFonts w:cs="Abz-2 (Badr)" w:hint="cs"/>
          <w:color w:val="000000" w:themeColor="text1"/>
          <w:sz w:val="28"/>
          <w:szCs w:val="28"/>
          <w:rtl/>
          <w:lang w:bidi="fa-IR"/>
        </w:rPr>
        <w:t>ّ</w:t>
      </w:r>
      <w:r w:rsidRPr="00955026">
        <w:rPr>
          <w:rFonts w:cs="Abz-2 (Badr)"/>
          <w:color w:val="000000" w:themeColor="text1"/>
          <w:sz w:val="28"/>
          <w:szCs w:val="28"/>
          <w:rtl/>
          <w:lang w:bidi="fa-IR"/>
        </w:rPr>
        <w:t>ما يتمّ‌ حيث يكون فواته قبل العقد، أم</w:t>
      </w:r>
      <w:r>
        <w:rPr>
          <w:rFonts w:cs="Abz-2 (Badr)" w:hint="cs"/>
          <w:color w:val="000000" w:themeColor="text1"/>
          <w:sz w:val="28"/>
          <w:szCs w:val="28"/>
          <w:rtl/>
          <w:lang w:bidi="fa-IR"/>
        </w:rPr>
        <w:t>ّ</w:t>
      </w:r>
      <w:r w:rsidRPr="00955026">
        <w:rPr>
          <w:rFonts w:cs="Abz-2 (Badr)"/>
          <w:color w:val="000000" w:themeColor="text1"/>
          <w:sz w:val="28"/>
          <w:szCs w:val="28"/>
          <w:rtl/>
          <w:lang w:bidi="fa-IR"/>
        </w:rPr>
        <w:t>ا مع إمكان تجدّده فلا، لعدم العلم بما يقتضي السقوط</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6"/>
      </w:r>
    </w:p>
    <w:p w14:paraId="5BED8D9C" w14:textId="77777777" w:rsidR="007B564D" w:rsidRDefault="007B564D" w:rsidP="00593B0D">
      <w:pPr>
        <w:widowControl w:val="0"/>
        <w:bidi/>
        <w:spacing w:after="0" w:line="240" w:lineRule="auto"/>
        <w:ind w:firstLine="284"/>
        <w:jc w:val="both"/>
        <w:rPr>
          <w:rFonts w:cs="Abz-2 (Badr)"/>
          <w:color w:val="000000" w:themeColor="text1"/>
          <w:sz w:val="28"/>
          <w:szCs w:val="28"/>
          <w:rtl/>
          <w:lang w:bidi="fa-IR"/>
        </w:rPr>
      </w:pPr>
      <w:r w:rsidRPr="00A952DB">
        <w:rPr>
          <w:rFonts w:cs="Abz-2 (Badr)" w:hint="cs"/>
          <w:color w:val="000000" w:themeColor="text1"/>
          <w:sz w:val="28"/>
          <w:szCs w:val="28"/>
          <w:rtl/>
          <w:lang w:bidi="fa-IR"/>
        </w:rPr>
        <w:t>اما اشکالی که وارد کرده</w:t>
      </w:r>
      <w:r w:rsidRPr="00A952DB">
        <w:rPr>
          <w:rFonts w:cs="Abz-2 (Badr)"/>
          <w:color w:val="000000" w:themeColor="text1"/>
          <w:sz w:val="28"/>
          <w:szCs w:val="28"/>
          <w:rtl/>
          <w:lang w:bidi="fa-IR"/>
        </w:rPr>
        <w:softHyphen/>
      </w:r>
      <w:r w:rsidRPr="00A952DB">
        <w:rPr>
          <w:rFonts w:cs="Abz-2 (Badr)" w:hint="cs"/>
          <w:color w:val="000000" w:themeColor="text1"/>
          <w:sz w:val="28"/>
          <w:szCs w:val="28"/>
          <w:rtl/>
          <w:lang w:bidi="fa-IR"/>
        </w:rPr>
        <w:t xml:space="preserve">اند، </w:t>
      </w:r>
      <w:r>
        <w:rPr>
          <w:rFonts w:cs="Abz-2 (Badr)" w:hint="cs"/>
          <w:color w:val="000000" w:themeColor="text1"/>
          <w:sz w:val="28"/>
          <w:szCs w:val="28"/>
          <w:rtl/>
          <w:lang w:bidi="fa-IR"/>
        </w:rPr>
        <w:t>تمام نيست، زيرا اصل جواز کم کردن مهر در صورتی است که احراز گردد که زن در حين عقد ثيّب بوده است، وگرنه وجهی برای آن وجود ندارد.</w:t>
      </w:r>
    </w:p>
    <w:p w14:paraId="0F4853F1" w14:textId="77777777" w:rsidR="007F09FA" w:rsidRDefault="007F09FA" w:rsidP="007F09F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علامه در قواعد</w:t>
      </w:r>
      <w:r w:rsidRPr="002D27AB">
        <w:rPr>
          <w:rStyle w:val="FootnoteReference"/>
          <w:rFonts w:cs="Abz-2 (Badr)"/>
          <w:sz w:val="28"/>
          <w:szCs w:val="28"/>
          <w:rtl/>
          <w:lang w:bidi="fa-IR"/>
        </w:rPr>
        <w:footnoteReference w:id="7"/>
      </w:r>
      <w:r>
        <w:rPr>
          <w:rFonts w:cs="Abz-2 (Badr)" w:hint="cs"/>
          <w:color w:val="000000" w:themeColor="text1"/>
          <w:sz w:val="28"/>
          <w:szCs w:val="28"/>
          <w:rtl/>
          <w:lang w:bidi="fa-IR"/>
        </w:rPr>
        <w:t xml:space="preserve"> و تحرير</w:t>
      </w:r>
      <w:r w:rsidRPr="002D27AB">
        <w:rPr>
          <w:rStyle w:val="FootnoteReference"/>
          <w:rFonts w:cs="Abz-2 (Badr)"/>
          <w:sz w:val="28"/>
          <w:szCs w:val="28"/>
          <w:rtl/>
          <w:lang w:bidi="fa-IR"/>
        </w:rPr>
        <w:footnoteReference w:id="8"/>
      </w:r>
      <w:r>
        <w:rPr>
          <w:rFonts w:cs="Abz-2 (Badr)" w:hint="cs"/>
          <w:color w:val="000000" w:themeColor="text1"/>
          <w:sz w:val="28"/>
          <w:szCs w:val="28"/>
          <w:rtl/>
          <w:lang w:bidi="fa-IR"/>
        </w:rPr>
        <w:t xml:space="preserve"> و ارشاد</w:t>
      </w:r>
      <w:r w:rsidRPr="002D27AB">
        <w:rPr>
          <w:rStyle w:val="FootnoteReference"/>
          <w:rFonts w:cs="Abz-2 (Badr)"/>
          <w:sz w:val="28"/>
          <w:szCs w:val="28"/>
          <w:rtl/>
          <w:lang w:bidi="fa-IR"/>
        </w:rPr>
        <w:footnoteReference w:id="9"/>
      </w:r>
      <w:r>
        <w:rPr>
          <w:rFonts w:cs="Abz-2 (Badr)" w:hint="cs"/>
          <w:color w:val="000000" w:themeColor="text1"/>
          <w:sz w:val="28"/>
          <w:szCs w:val="28"/>
          <w:rtl/>
          <w:lang w:bidi="fa-IR"/>
        </w:rPr>
        <w:t xml:space="preserve"> نيز قائل به همين قول است.</w:t>
      </w:r>
    </w:p>
    <w:p w14:paraId="35282FA1" w14:textId="77777777" w:rsidR="007F09FA" w:rsidRDefault="007F09FA" w:rsidP="00593B0D">
      <w:pPr>
        <w:widowControl w:val="0"/>
        <w:bidi/>
        <w:spacing w:after="0" w:line="228"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فخرالمحقّقين کلامی دارد که ظهور در ابداء احتمال جديد در مسأله دارد، ولی در واقع آن را می</w:t>
      </w:r>
      <w:r>
        <w:rPr>
          <w:rFonts w:cs="Abz-2 (Badr)"/>
          <w:color w:val="000000" w:themeColor="text1"/>
          <w:sz w:val="28"/>
          <w:szCs w:val="28"/>
          <w:rtl/>
          <w:lang w:bidi="fa-IR"/>
        </w:rPr>
        <w:softHyphen/>
      </w:r>
      <w:r>
        <w:rPr>
          <w:rFonts w:cs="Abz-2 (Badr)" w:hint="cs"/>
          <w:color w:val="000000" w:themeColor="text1"/>
          <w:sz w:val="28"/>
          <w:szCs w:val="28"/>
          <w:rtl/>
          <w:lang w:bidi="fa-IR"/>
        </w:rPr>
        <w:t>توان به همين احتمال بازگرداند.</w:t>
      </w:r>
    </w:p>
    <w:p w14:paraId="61B7FFD7" w14:textId="77777777" w:rsidR="007F09FA" w:rsidRDefault="007F09FA" w:rsidP="00593B0D">
      <w:pPr>
        <w:widowControl w:val="0"/>
        <w:bidi/>
        <w:spacing w:after="0" w:line="228"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فخرالمحقّقين في الإيضاح: «</w:t>
      </w:r>
      <w:r w:rsidRPr="00E11C4B">
        <w:rPr>
          <w:rFonts w:cs="Abz-2 (Badr)"/>
          <w:color w:val="000000" w:themeColor="text1"/>
          <w:sz w:val="28"/>
          <w:szCs w:val="28"/>
          <w:rtl/>
          <w:lang w:bidi="fa-IR"/>
        </w:rPr>
        <w:t>أ</w:t>
      </w:r>
      <w:r>
        <w:rPr>
          <w:rFonts w:cs="Abz-2 (Badr)" w:hint="cs"/>
          <w:color w:val="000000" w:themeColor="text1"/>
          <w:sz w:val="28"/>
          <w:szCs w:val="28"/>
          <w:rtl/>
          <w:lang w:bidi="fa-IR"/>
        </w:rPr>
        <w:t>ُ</w:t>
      </w:r>
      <w:r w:rsidRPr="00E11C4B">
        <w:rPr>
          <w:rFonts w:cs="Abz-2 (Badr)"/>
          <w:color w:val="000000" w:themeColor="text1"/>
          <w:sz w:val="28"/>
          <w:szCs w:val="28"/>
          <w:rtl/>
          <w:lang w:bidi="fa-IR"/>
        </w:rPr>
        <w:t>ورد</w:t>
      </w:r>
      <w:r>
        <w:rPr>
          <w:rFonts w:cs="Abz-2 (Badr)" w:hint="cs"/>
          <w:color w:val="000000" w:themeColor="text1"/>
          <w:sz w:val="28"/>
          <w:szCs w:val="28"/>
          <w:rtl/>
          <w:lang w:bidi="fa-IR"/>
        </w:rPr>
        <w:t xml:space="preserve"> (علی کلام ابن إدريس)</w:t>
      </w:r>
      <w:r w:rsidRPr="00E11C4B">
        <w:rPr>
          <w:rFonts w:cs="Abz-2 (Badr)"/>
          <w:color w:val="000000" w:themeColor="text1"/>
          <w:sz w:val="28"/>
          <w:szCs w:val="28"/>
          <w:rtl/>
          <w:lang w:bidi="fa-IR"/>
        </w:rPr>
        <w:t xml:space="preserve"> ربما استغرق فخلا النكاح من مهر</w:t>
      </w:r>
      <w:r>
        <w:rPr>
          <w:rFonts w:cs="Abz-2 (Badr)" w:hint="cs"/>
          <w:color w:val="000000" w:themeColor="text1"/>
          <w:sz w:val="28"/>
          <w:szCs w:val="28"/>
          <w:rtl/>
          <w:lang w:bidi="fa-IR"/>
        </w:rPr>
        <w:t>.</w:t>
      </w:r>
    </w:p>
    <w:p w14:paraId="6ADEB877" w14:textId="77777777" w:rsidR="007F09FA" w:rsidRDefault="007F09FA" w:rsidP="00593B0D">
      <w:pPr>
        <w:widowControl w:val="0"/>
        <w:bidi/>
        <w:spacing w:after="0" w:line="228" w:lineRule="auto"/>
        <w:ind w:firstLine="284"/>
        <w:jc w:val="both"/>
        <w:rPr>
          <w:rFonts w:cs="Abz-2 (Badr)"/>
          <w:color w:val="000000" w:themeColor="text1"/>
          <w:sz w:val="28"/>
          <w:szCs w:val="28"/>
          <w:rtl/>
          <w:lang w:bidi="fa-IR"/>
        </w:rPr>
      </w:pPr>
      <w:r w:rsidRPr="00E11C4B">
        <w:rPr>
          <w:rFonts w:cs="Abz-2 (Badr)"/>
          <w:color w:val="000000" w:themeColor="text1"/>
          <w:sz w:val="28"/>
          <w:szCs w:val="28"/>
          <w:rtl/>
          <w:lang w:bidi="fa-IR"/>
        </w:rPr>
        <w:t>وأجاب عنه والدي في درسه ب</w:t>
      </w:r>
      <w:r>
        <w:rPr>
          <w:rFonts w:cs="Abz-2 (Badr)" w:hint="cs"/>
          <w:color w:val="000000" w:themeColor="text1"/>
          <w:sz w:val="28"/>
          <w:szCs w:val="28"/>
          <w:rtl/>
          <w:lang w:bidi="fa-IR"/>
        </w:rPr>
        <w:t>أ</w:t>
      </w:r>
      <w:r w:rsidRPr="00E11C4B">
        <w:rPr>
          <w:rFonts w:cs="Abz-2 (Badr)"/>
          <w:color w:val="000000" w:themeColor="text1"/>
          <w:sz w:val="28"/>
          <w:szCs w:val="28"/>
          <w:rtl/>
          <w:lang w:bidi="fa-IR"/>
        </w:rPr>
        <w:t>ن</w:t>
      </w:r>
      <w:r>
        <w:rPr>
          <w:rFonts w:cs="Abz-2 (Badr)" w:hint="cs"/>
          <w:color w:val="000000" w:themeColor="text1"/>
          <w:sz w:val="28"/>
          <w:szCs w:val="28"/>
          <w:rtl/>
          <w:lang w:bidi="fa-IR"/>
        </w:rPr>
        <w:t>ّ</w:t>
      </w:r>
      <w:r w:rsidRPr="00E11C4B">
        <w:rPr>
          <w:rFonts w:cs="Abz-2 (Badr)"/>
          <w:color w:val="000000" w:themeColor="text1"/>
          <w:sz w:val="28"/>
          <w:szCs w:val="28"/>
          <w:rtl/>
          <w:lang w:bidi="fa-IR"/>
        </w:rPr>
        <w:t xml:space="preserve"> المراد </w:t>
      </w:r>
      <w:r>
        <w:rPr>
          <w:rFonts w:cs="Abz-2 (Badr)" w:hint="cs"/>
          <w:color w:val="000000" w:themeColor="text1"/>
          <w:sz w:val="28"/>
          <w:szCs w:val="28"/>
          <w:rtl/>
          <w:lang w:bidi="fa-IR"/>
        </w:rPr>
        <w:t>أ</w:t>
      </w:r>
      <w:r w:rsidRPr="00E11C4B">
        <w:rPr>
          <w:rFonts w:cs="Abz-2 (Badr)"/>
          <w:color w:val="000000" w:themeColor="text1"/>
          <w:sz w:val="28"/>
          <w:szCs w:val="28"/>
          <w:rtl/>
          <w:lang w:bidi="fa-IR"/>
        </w:rPr>
        <w:t>ن</w:t>
      </w:r>
      <w:r>
        <w:rPr>
          <w:rFonts w:cs="Abz-2 (Badr)" w:hint="cs"/>
          <w:color w:val="000000" w:themeColor="text1"/>
          <w:sz w:val="28"/>
          <w:szCs w:val="28"/>
          <w:rtl/>
          <w:lang w:bidi="fa-IR"/>
        </w:rPr>
        <w:t>ّ</w:t>
      </w:r>
      <w:r w:rsidRPr="00E11C4B">
        <w:rPr>
          <w:rFonts w:cs="Abz-2 (Badr)"/>
          <w:color w:val="000000" w:themeColor="text1"/>
          <w:sz w:val="28"/>
          <w:szCs w:val="28"/>
          <w:rtl/>
          <w:lang w:bidi="fa-IR"/>
        </w:rPr>
        <w:t xml:space="preserve"> هذا المسم</w:t>
      </w:r>
      <w:r>
        <w:rPr>
          <w:rFonts w:cs="Abz-2 (Badr)" w:hint="cs"/>
          <w:color w:val="000000" w:themeColor="text1"/>
          <w:sz w:val="28"/>
          <w:szCs w:val="28"/>
          <w:rtl/>
          <w:lang w:bidi="fa-IR"/>
        </w:rPr>
        <w:t>ّ</w:t>
      </w:r>
      <w:r w:rsidRPr="00E11C4B">
        <w:rPr>
          <w:rFonts w:cs="Abz-2 (Badr)"/>
          <w:color w:val="000000" w:themeColor="text1"/>
          <w:sz w:val="28"/>
          <w:szCs w:val="28"/>
          <w:rtl/>
          <w:lang w:bidi="fa-IR"/>
        </w:rPr>
        <w:t>ى هو مهر البكر</w:t>
      </w:r>
      <w:r>
        <w:rPr>
          <w:rFonts w:cs="Abz-2 (Badr)" w:hint="cs"/>
          <w:color w:val="000000" w:themeColor="text1"/>
          <w:sz w:val="28"/>
          <w:szCs w:val="28"/>
          <w:rtl/>
          <w:lang w:bidi="fa-IR"/>
        </w:rPr>
        <w:t>،</w:t>
      </w:r>
      <w:r w:rsidRPr="00E11C4B">
        <w:rPr>
          <w:rFonts w:cs="Abz-2 (Badr)"/>
          <w:color w:val="000000" w:themeColor="text1"/>
          <w:sz w:val="28"/>
          <w:szCs w:val="28"/>
          <w:rtl/>
          <w:lang w:bidi="fa-IR"/>
        </w:rPr>
        <w:t xml:space="preserve"> فينظر فماذا ينقص منه بسبب عدمها في نظر العقلاء</w:t>
      </w:r>
      <w:r>
        <w:rPr>
          <w:rFonts w:cs="Abz-2 (Badr)" w:hint="cs"/>
          <w:color w:val="000000" w:themeColor="text1"/>
          <w:sz w:val="28"/>
          <w:szCs w:val="28"/>
          <w:rtl/>
          <w:lang w:bidi="fa-IR"/>
        </w:rPr>
        <w:t>،</w:t>
      </w:r>
      <w:r w:rsidRPr="00E11C4B">
        <w:rPr>
          <w:rFonts w:cs="Abz-2 (Badr)"/>
          <w:color w:val="000000" w:themeColor="text1"/>
          <w:sz w:val="28"/>
          <w:szCs w:val="28"/>
          <w:rtl/>
          <w:lang w:bidi="fa-IR"/>
        </w:rPr>
        <w:t xml:space="preserve"> فتسقط ذلك</w:t>
      </w:r>
      <w:r>
        <w:rPr>
          <w:rFonts w:cs="Abz-2 (Badr)" w:hint="cs"/>
          <w:color w:val="000000" w:themeColor="text1"/>
          <w:sz w:val="28"/>
          <w:szCs w:val="28"/>
          <w:rtl/>
          <w:lang w:bidi="fa-IR"/>
        </w:rPr>
        <w:t>،</w:t>
      </w:r>
      <w:r w:rsidRPr="00E11C4B">
        <w:rPr>
          <w:rFonts w:cs="Abz-2 (Badr)"/>
          <w:color w:val="000000" w:themeColor="text1"/>
          <w:sz w:val="28"/>
          <w:szCs w:val="28"/>
          <w:rtl/>
          <w:lang w:bidi="fa-IR"/>
        </w:rPr>
        <w:t xml:space="preserve"> أو نسبته نقص مهر مثلها الثيب عن مهر مثلها البكر</w:t>
      </w:r>
      <w:r>
        <w:rPr>
          <w:rFonts w:cs="Abz-2 (Badr)" w:hint="cs"/>
          <w:color w:val="000000" w:themeColor="text1"/>
          <w:sz w:val="28"/>
          <w:szCs w:val="28"/>
          <w:rtl/>
          <w:lang w:bidi="fa-IR"/>
        </w:rPr>
        <w:t>.</w:t>
      </w:r>
    </w:p>
    <w:p w14:paraId="7D579381" w14:textId="77777777" w:rsidR="007F09FA" w:rsidRDefault="007F09FA" w:rsidP="00593B0D">
      <w:pPr>
        <w:widowControl w:val="0"/>
        <w:bidi/>
        <w:spacing w:after="0" w:line="228" w:lineRule="auto"/>
        <w:ind w:firstLine="284"/>
        <w:jc w:val="both"/>
        <w:rPr>
          <w:rFonts w:cs="Abz-2 (Badr)"/>
          <w:color w:val="000000" w:themeColor="text1"/>
          <w:sz w:val="28"/>
          <w:szCs w:val="28"/>
          <w:rtl/>
          <w:lang w:bidi="fa-IR"/>
        </w:rPr>
      </w:pPr>
      <w:r w:rsidRPr="00E11C4B">
        <w:rPr>
          <w:rFonts w:cs="Abz-2 (Badr)"/>
          <w:color w:val="000000" w:themeColor="text1"/>
          <w:sz w:val="28"/>
          <w:szCs w:val="28"/>
          <w:rtl/>
          <w:lang w:bidi="fa-IR"/>
        </w:rPr>
        <w:t>والأو</w:t>
      </w:r>
      <w:r>
        <w:rPr>
          <w:rFonts w:cs="Abz-2 (Badr)" w:hint="cs"/>
          <w:color w:val="000000" w:themeColor="text1"/>
          <w:sz w:val="28"/>
          <w:szCs w:val="28"/>
          <w:rtl/>
          <w:lang w:bidi="fa-IR"/>
        </w:rPr>
        <w:t>ّ</w:t>
      </w:r>
      <w:r w:rsidRPr="00E11C4B">
        <w:rPr>
          <w:rFonts w:cs="Abz-2 (Badr)"/>
          <w:color w:val="000000" w:themeColor="text1"/>
          <w:sz w:val="28"/>
          <w:szCs w:val="28"/>
          <w:rtl/>
          <w:lang w:bidi="fa-IR"/>
        </w:rPr>
        <w:t>ل هو الأرجح في التفسير</w:t>
      </w:r>
      <w:r>
        <w:rPr>
          <w:rFonts w:cs="Abz-2 (Badr)" w:hint="cs"/>
          <w:color w:val="000000" w:themeColor="text1"/>
          <w:sz w:val="28"/>
          <w:szCs w:val="28"/>
          <w:rtl/>
          <w:lang w:bidi="fa-IR"/>
        </w:rPr>
        <w:t>،</w:t>
      </w:r>
      <w:r w:rsidRPr="00E11C4B">
        <w:rPr>
          <w:rFonts w:cs="Abz-2 (Badr)"/>
          <w:color w:val="000000" w:themeColor="text1"/>
          <w:sz w:val="28"/>
          <w:szCs w:val="28"/>
          <w:rtl/>
          <w:lang w:bidi="fa-IR"/>
        </w:rPr>
        <w:t xml:space="preserve"> لأن</w:t>
      </w:r>
      <w:r>
        <w:rPr>
          <w:rFonts w:cs="Abz-2 (Badr)" w:hint="cs"/>
          <w:color w:val="000000" w:themeColor="text1"/>
          <w:sz w:val="28"/>
          <w:szCs w:val="28"/>
          <w:rtl/>
          <w:lang w:bidi="fa-IR"/>
        </w:rPr>
        <w:t>ّ</w:t>
      </w:r>
      <w:r w:rsidRPr="00E11C4B">
        <w:rPr>
          <w:rFonts w:cs="Abz-2 (Badr)"/>
          <w:color w:val="000000" w:themeColor="text1"/>
          <w:sz w:val="28"/>
          <w:szCs w:val="28"/>
          <w:rtl/>
          <w:lang w:bidi="fa-IR"/>
        </w:rPr>
        <w:t xml:space="preserve"> قيمة المثل يعتبر في المعاوضة المحضة والنكاح ليس منها</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10"/>
      </w:r>
    </w:p>
    <w:p w14:paraId="23C2B9D2" w14:textId="1C2BA845" w:rsidR="007F09FA" w:rsidRPr="00E11C4B" w:rsidRDefault="007F09FA" w:rsidP="00593B0D">
      <w:pPr>
        <w:widowControl w:val="0"/>
        <w:bidi/>
        <w:spacing w:after="0" w:line="228" w:lineRule="auto"/>
        <w:ind w:firstLine="284"/>
        <w:jc w:val="both"/>
        <w:rPr>
          <w:rFonts w:cs="Abz-2 (Badr)"/>
          <w:color w:val="000000" w:themeColor="text1"/>
          <w:sz w:val="28"/>
          <w:szCs w:val="28"/>
          <w:rtl/>
          <w:lang w:bidi="fa-IR"/>
        </w:rPr>
      </w:pPr>
      <w:r w:rsidRPr="00E11C4B">
        <w:rPr>
          <w:rFonts w:cs="Abz-2 (Badr)" w:hint="cs"/>
          <w:color w:val="000000" w:themeColor="text1"/>
          <w:sz w:val="28"/>
          <w:szCs w:val="28"/>
          <w:rtl/>
          <w:lang w:bidi="fa-IR"/>
        </w:rPr>
        <w:t xml:space="preserve">اما حق اين است که رجوع </w:t>
      </w:r>
      <w:r>
        <w:rPr>
          <w:rFonts w:cs="Abz-2 (Badr)" w:hint="cs"/>
          <w:color w:val="000000" w:themeColor="text1"/>
          <w:sz w:val="28"/>
          <w:szCs w:val="28"/>
          <w:rtl/>
          <w:lang w:bidi="fa-IR"/>
        </w:rPr>
        <w:t>به عقلاء يا عرف برای تعيين مقداری که بايد از مهر کم بشود با کم کردن به نسبت ما</w:t>
      </w:r>
      <w:r w:rsidR="00593B0D">
        <w:rPr>
          <w:rFonts w:cs="Abz-2 (Badr)" w:hint="cs"/>
          <w:color w:val="000000" w:themeColor="text1"/>
          <w:sz w:val="28"/>
          <w:szCs w:val="28"/>
          <w:rtl/>
          <w:lang w:bidi="fa-IR"/>
        </w:rPr>
        <w:t xml:space="preserve"> </w:t>
      </w:r>
      <w:r>
        <w:rPr>
          <w:rFonts w:cs="Abz-2 (Badr)" w:hint="cs"/>
          <w:color w:val="000000" w:themeColor="text1"/>
          <w:sz w:val="28"/>
          <w:szCs w:val="28"/>
          <w:rtl/>
          <w:lang w:bidi="fa-IR"/>
        </w:rPr>
        <w:t>به التفاوت مهرالمثل باکره و ثيّبه، تفاوتی ندارد، چون ملاک عقلاء در محاسباتشان چيزی بجز اين نسبت نيست.</w:t>
      </w:r>
    </w:p>
    <w:p w14:paraId="64C8ECA3" w14:textId="557308AD" w:rsidR="007F09FA" w:rsidRDefault="007F09FA" w:rsidP="00593B0D">
      <w:pPr>
        <w:widowControl w:val="0"/>
        <w:bidi/>
        <w:spacing w:after="0" w:line="228"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قول سوم: تعيين با نظر حاکم</w:t>
      </w:r>
    </w:p>
    <w:p w14:paraId="0B2B09E0" w14:textId="77777777" w:rsidR="007F09FA" w:rsidRDefault="007F09FA" w:rsidP="00593B0D">
      <w:pPr>
        <w:widowControl w:val="0"/>
        <w:bidi/>
        <w:spacing w:after="0" w:line="228"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المحقّق في نکت النهاية: «ا</w:t>
      </w:r>
      <w:r w:rsidRPr="00AB5215">
        <w:rPr>
          <w:rFonts w:cs="Abz-2 (Badr)"/>
          <w:color w:val="000000" w:themeColor="text1"/>
          <w:sz w:val="28"/>
          <w:szCs w:val="28"/>
          <w:rtl/>
          <w:lang w:bidi="fa-IR"/>
        </w:rPr>
        <w:t>لوجه عندي إحالة تقدير ذلك على نظر الحاكم، ف</w:t>
      </w:r>
      <w:r>
        <w:rPr>
          <w:rFonts w:cs="Abz-2 (Badr)" w:hint="cs"/>
          <w:color w:val="000000" w:themeColor="text1"/>
          <w:sz w:val="28"/>
          <w:szCs w:val="28"/>
          <w:rtl/>
          <w:lang w:bidi="fa-IR"/>
        </w:rPr>
        <w:t>إ</w:t>
      </w:r>
      <w:r w:rsidRPr="00AB5215">
        <w:rPr>
          <w:rFonts w:cs="Abz-2 (Badr)"/>
          <w:color w:val="000000" w:themeColor="text1"/>
          <w:sz w:val="28"/>
          <w:szCs w:val="28"/>
          <w:rtl/>
          <w:lang w:bidi="fa-IR"/>
        </w:rPr>
        <w:t>ن</w:t>
      </w:r>
      <w:r>
        <w:rPr>
          <w:rFonts w:cs="Abz-2 (Badr)" w:hint="cs"/>
          <w:color w:val="000000" w:themeColor="text1"/>
          <w:sz w:val="28"/>
          <w:szCs w:val="28"/>
          <w:rtl/>
          <w:lang w:bidi="fa-IR"/>
        </w:rPr>
        <w:t>ّ</w:t>
      </w:r>
      <w:r w:rsidRPr="00AB5215">
        <w:rPr>
          <w:rFonts w:cs="Abz-2 (Badr)"/>
          <w:color w:val="000000" w:themeColor="text1"/>
          <w:sz w:val="28"/>
          <w:szCs w:val="28"/>
          <w:rtl/>
          <w:lang w:bidi="fa-IR"/>
        </w:rPr>
        <w:t xml:space="preserve"> اللفظ إذا عر</w:t>
      </w:r>
      <w:r>
        <w:rPr>
          <w:rFonts w:cs="Abz-2 (Badr)" w:hint="cs"/>
          <w:color w:val="000000" w:themeColor="text1"/>
          <w:sz w:val="28"/>
          <w:szCs w:val="28"/>
          <w:rtl/>
          <w:lang w:bidi="fa-IR"/>
        </w:rPr>
        <w:t>ي</w:t>
      </w:r>
      <w:r w:rsidRPr="00AB5215">
        <w:rPr>
          <w:rFonts w:cs="Abz-2 (Badr)"/>
          <w:color w:val="000000" w:themeColor="text1"/>
          <w:sz w:val="28"/>
          <w:szCs w:val="28"/>
          <w:rtl/>
          <w:lang w:bidi="fa-IR"/>
        </w:rPr>
        <w:t xml:space="preserve"> من تفسير شرعي</w:t>
      </w:r>
      <w:r>
        <w:rPr>
          <w:rFonts w:cs="Abz-2 (Badr)" w:hint="cs"/>
          <w:color w:val="000000" w:themeColor="text1"/>
          <w:sz w:val="28"/>
          <w:szCs w:val="28"/>
          <w:rtl/>
          <w:lang w:bidi="fa-IR"/>
        </w:rPr>
        <w:t>ّ</w:t>
      </w:r>
      <w:r w:rsidRPr="00AB5215">
        <w:rPr>
          <w:rFonts w:cs="Abz-2 (Badr)"/>
          <w:color w:val="000000" w:themeColor="text1"/>
          <w:sz w:val="28"/>
          <w:szCs w:val="28"/>
          <w:rtl/>
          <w:lang w:bidi="fa-IR"/>
        </w:rPr>
        <w:t xml:space="preserve"> أو لغوي، رجع فيه إلى نظر الحاكم.</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11"/>
      </w:r>
    </w:p>
    <w:p w14:paraId="0D2695FE" w14:textId="77777777" w:rsidR="007F09FA" w:rsidRPr="0094592F" w:rsidRDefault="007F09FA" w:rsidP="00593B0D">
      <w:pPr>
        <w:widowControl w:val="0"/>
        <w:bidi/>
        <w:spacing w:after="0" w:line="228" w:lineRule="auto"/>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وقال المحقّق الکرکي في جامع المقاصد: «</w:t>
      </w:r>
      <w:r w:rsidRPr="0094592F">
        <w:rPr>
          <w:rFonts w:cs="Abz-2 (Badr)"/>
          <w:color w:val="000000" w:themeColor="text1"/>
          <w:sz w:val="28"/>
          <w:szCs w:val="28"/>
          <w:rtl/>
          <w:lang w:bidi="fa-IR"/>
        </w:rPr>
        <w:t>الذي يقتضيه الدليل عدم نقص شيء كما يراه أبو الصلاح، إل</w:t>
      </w:r>
      <w:r>
        <w:rPr>
          <w:rFonts w:cs="Abz-2 (Badr)" w:hint="cs"/>
          <w:color w:val="000000" w:themeColor="text1"/>
          <w:sz w:val="28"/>
          <w:szCs w:val="28"/>
          <w:rtl/>
          <w:lang w:bidi="fa-IR"/>
        </w:rPr>
        <w:t>ا</w:t>
      </w:r>
      <w:r w:rsidRPr="0094592F">
        <w:rPr>
          <w:rFonts w:cs="Abz-2 (Badr)"/>
          <w:color w:val="000000" w:themeColor="text1"/>
          <w:sz w:val="28"/>
          <w:szCs w:val="28"/>
          <w:rtl/>
          <w:lang w:bidi="fa-IR"/>
        </w:rPr>
        <w:t xml:space="preserve"> أن</w:t>
      </w:r>
      <w:r>
        <w:rPr>
          <w:rFonts w:cs="Abz-2 (Badr)" w:hint="cs"/>
          <w:color w:val="000000" w:themeColor="text1"/>
          <w:sz w:val="28"/>
          <w:szCs w:val="28"/>
          <w:rtl/>
          <w:lang w:bidi="fa-IR"/>
        </w:rPr>
        <w:t>ّ</w:t>
      </w:r>
      <w:r w:rsidRPr="0094592F">
        <w:rPr>
          <w:rFonts w:cs="Abz-2 (Badr)"/>
          <w:color w:val="000000" w:themeColor="text1"/>
          <w:sz w:val="28"/>
          <w:szCs w:val="28"/>
          <w:rtl/>
          <w:lang w:bidi="fa-IR"/>
        </w:rPr>
        <w:t xml:space="preserve"> مخالفة الأصحاب لا يخلو من شيء، فإن قلنا به فكلام المحق</w:t>
      </w:r>
      <w:r>
        <w:rPr>
          <w:rFonts w:cs="Abz-2 (Badr)" w:hint="cs"/>
          <w:color w:val="000000" w:themeColor="text1"/>
          <w:sz w:val="28"/>
          <w:szCs w:val="28"/>
          <w:rtl/>
          <w:lang w:bidi="fa-IR"/>
        </w:rPr>
        <w:t>ّ</w:t>
      </w:r>
      <w:r w:rsidRPr="0094592F">
        <w:rPr>
          <w:rFonts w:cs="Abz-2 (Badr)"/>
          <w:color w:val="000000" w:themeColor="text1"/>
          <w:sz w:val="28"/>
          <w:szCs w:val="28"/>
          <w:rtl/>
          <w:lang w:bidi="fa-IR"/>
        </w:rPr>
        <w:t>ق قريب.</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12"/>
      </w:r>
      <w:bookmarkEnd w:id="0"/>
      <w:bookmarkEnd w:id="1"/>
    </w:p>
    <w:sectPr w:rsidR="007F09FA" w:rsidRPr="0094592F">
      <w:headerReference w:type="default" r:id="rId7"/>
      <w:footerReference w:type="default" r:id="rId8"/>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EA54D" w14:textId="77777777" w:rsidR="006F5821" w:rsidRDefault="006F5821" w:rsidP="00F71127">
      <w:pPr>
        <w:spacing w:after="0" w:line="240" w:lineRule="auto"/>
      </w:pPr>
      <w:r>
        <w:separator/>
      </w:r>
    </w:p>
  </w:endnote>
  <w:endnote w:type="continuationSeparator" w:id="0">
    <w:p w14:paraId="0F06FFA1" w14:textId="77777777" w:rsidR="006F5821" w:rsidRDefault="006F582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7D9AA" w14:textId="77777777" w:rsidR="006F5821" w:rsidRDefault="006F5821" w:rsidP="00EE25C0">
      <w:pPr>
        <w:bidi/>
        <w:spacing w:after="0" w:line="240" w:lineRule="auto"/>
      </w:pPr>
      <w:r>
        <w:separator/>
      </w:r>
    </w:p>
  </w:footnote>
  <w:footnote w:type="continuationSeparator" w:id="0">
    <w:p w14:paraId="6F65E1A2" w14:textId="77777777" w:rsidR="006F5821" w:rsidRDefault="006F5821" w:rsidP="00F71127">
      <w:pPr>
        <w:bidi/>
        <w:spacing w:after="0" w:line="240" w:lineRule="auto"/>
      </w:pPr>
      <w:r>
        <w:continuationSeparator/>
      </w:r>
    </w:p>
  </w:footnote>
  <w:footnote w:id="1">
    <w:p w14:paraId="7FA58CAF" w14:textId="77777777" w:rsidR="007B564D" w:rsidRPr="002D27AB" w:rsidRDefault="007B564D" w:rsidP="007B564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مهذّب،ج2،ص213.</w:t>
      </w:r>
    </w:p>
  </w:footnote>
  <w:footnote w:id="2">
    <w:p w14:paraId="0D1301ED" w14:textId="77777777" w:rsidR="007B564D" w:rsidRPr="002D27AB" w:rsidRDefault="007B564D" w:rsidP="007B564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المقاصد،ج13،ص303.</w:t>
      </w:r>
    </w:p>
  </w:footnote>
  <w:footnote w:id="3">
    <w:p w14:paraId="5C67469D" w14:textId="77777777" w:rsidR="00A81A2F" w:rsidRPr="002D27AB" w:rsidRDefault="00A81A2F" w:rsidP="00A81A2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سرائر،ج2،ص591.</w:t>
      </w:r>
    </w:p>
  </w:footnote>
  <w:footnote w:id="4">
    <w:p w14:paraId="010CE5E2" w14:textId="77777777" w:rsidR="00A81A2F" w:rsidRPr="002D27AB" w:rsidRDefault="00A81A2F" w:rsidP="00A81A2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همان،ص615.</w:t>
      </w:r>
    </w:p>
  </w:footnote>
  <w:footnote w:id="5">
    <w:p w14:paraId="6BC4DBF1" w14:textId="77777777" w:rsidR="007B564D" w:rsidRPr="002D27AB" w:rsidRDefault="007B564D" w:rsidP="007B564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المقاصد،ج13،ص304.</w:t>
      </w:r>
    </w:p>
  </w:footnote>
  <w:footnote w:id="6">
    <w:p w14:paraId="66DBB157" w14:textId="77777777" w:rsidR="00A81A2F" w:rsidRPr="002D27AB" w:rsidRDefault="00A81A2F" w:rsidP="00A81A2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مسالك،ج8،ص150 و 151.</w:t>
      </w:r>
    </w:p>
  </w:footnote>
  <w:footnote w:id="7">
    <w:p w14:paraId="2F6CE8F0" w14:textId="77777777" w:rsidR="007F09FA" w:rsidRPr="002D27AB" w:rsidRDefault="007F09FA" w:rsidP="007F09F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قواعد،ج3،ص71.</w:t>
      </w:r>
    </w:p>
  </w:footnote>
  <w:footnote w:id="8">
    <w:p w14:paraId="00310C38" w14:textId="77777777" w:rsidR="007F09FA" w:rsidRPr="002D27AB" w:rsidRDefault="007F09FA" w:rsidP="007F09F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تحرير،ج3،ص543.</w:t>
      </w:r>
    </w:p>
  </w:footnote>
  <w:footnote w:id="9">
    <w:p w14:paraId="74AE6954" w14:textId="77777777" w:rsidR="007F09FA" w:rsidRPr="002D27AB" w:rsidRDefault="007F09FA" w:rsidP="007F09F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ارشاد،ج2،ص29 و 30.</w:t>
      </w:r>
    </w:p>
  </w:footnote>
  <w:footnote w:id="10">
    <w:p w14:paraId="005F6DCE" w14:textId="77777777" w:rsidR="007F09FA" w:rsidRPr="002D27AB" w:rsidRDefault="007F09FA" w:rsidP="007F09F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ايضاح،ج3،ص186.</w:t>
      </w:r>
    </w:p>
  </w:footnote>
  <w:footnote w:id="11">
    <w:p w14:paraId="620BA311" w14:textId="77777777" w:rsidR="007F09FA" w:rsidRPr="002D27AB" w:rsidRDefault="007F09FA" w:rsidP="007F09F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النهاية ونکتها،ج2،ص362.</w:t>
      </w:r>
    </w:p>
  </w:footnote>
  <w:footnote w:id="12">
    <w:p w14:paraId="737BAC72" w14:textId="77777777" w:rsidR="007F09FA" w:rsidRPr="002D27AB" w:rsidRDefault="007F09FA" w:rsidP="007F09F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0013C" w14:textId="5EAFAE8C" w:rsidR="00DE2303" w:rsidRDefault="00DE2303" w:rsidP="00DE2303">
    <w:pPr>
      <w:pStyle w:val="Header"/>
    </w:pPr>
    <w:r>
      <w:rPr>
        <w:noProof/>
      </w:rPr>
      <w:drawing>
        <wp:anchor distT="0" distB="0" distL="114300" distR="114300" simplePos="0" relativeHeight="251660288" behindDoc="1" locked="0" layoutInCell="1" allowOverlap="1" wp14:anchorId="34E9C357" wp14:editId="385BBF76">
          <wp:simplePos x="0" y="0"/>
          <wp:positionH relativeFrom="page">
            <wp:align>left</wp:align>
          </wp:positionH>
          <wp:positionV relativeFrom="paragraph">
            <wp:posOffset>-457200</wp:posOffset>
          </wp:positionV>
          <wp:extent cx="8458200" cy="2526665"/>
          <wp:effectExtent l="0" t="0" r="0" b="6985"/>
          <wp:wrapThrough wrapText="bothSides">
            <wp:wrapPolygon edited="0">
              <wp:start x="0" y="0"/>
              <wp:lineTo x="0" y="21497"/>
              <wp:lineTo x="827" y="21497"/>
              <wp:lineTo x="876" y="21497"/>
              <wp:lineTo x="2627" y="15634"/>
              <wp:lineTo x="9195" y="5211"/>
              <wp:lineTo x="21551" y="4723"/>
              <wp:lineTo x="21551" y="0"/>
              <wp:lineTo x="0" y="0"/>
            </wp:wrapPolygon>
          </wp:wrapThrough>
          <wp:docPr id="3" name="Picture 3" descr="sss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sss&#10;"/>
                  <pic:cNvPicPr/>
                </pic:nvPicPr>
                <pic:blipFill>
                  <a:blip r:embed="rId1">
                    <a:extLst>
                      <a:ext uri="{28A0092B-C50C-407E-A947-70E740481C1C}">
                        <a14:useLocalDpi xmlns:a14="http://schemas.microsoft.com/office/drawing/2010/main" val="0"/>
                      </a:ext>
                    </a:extLst>
                  </a:blip>
                  <a:stretch>
                    <a:fillRect/>
                  </a:stretch>
                </pic:blipFill>
                <pic:spPr>
                  <a:xfrm>
                    <a:off x="0" y="0"/>
                    <a:ext cx="8458200" cy="2526665"/>
                  </a:xfrm>
                  <a:prstGeom prst="rect">
                    <a:avLst/>
                  </a:prstGeom>
                </pic:spPr>
              </pic:pic>
            </a:graphicData>
          </a:graphic>
          <wp14:sizeRelH relativeFrom="page">
            <wp14:pctWidth>0</wp14:pctWidth>
          </wp14:sizeRelH>
          <wp14:sizeRelV relativeFrom="page">
            <wp14:pctHeight>0</wp14:pctHeight>
          </wp14:sizeRelV>
        </wp:anchor>
      </w:drawing>
    </w:r>
  </w:p>
  <w:p w14:paraId="7E6C3B9A" w14:textId="55AEBD72" w:rsidR="00DE2303" w:rsidRDefault="00DE2303" w:rsidP="00DE2303">
    <w:pPr>
      <w:pStyle w:val="Header"/>
      <w:jc w:val="right"/>
    </w:pPr>
  </w:p>
  <w:p w14:paraId="193776DD" w14:textId="2BA6A7E1" w:rsidR="00DE2303" w:rsidRPr="00DE2303" w:rsidRDefault="00DE2303" w:rsidP="00DE2303">
    <w:pPr>
      <w:pStyle w:val="Header"/>
      <w:jc w:val="right"/>
    </w:pPr>
    <w:r>
      <w:rPr>
        <w:noProof/>
      </w:rPr>
      <w:drawing>
        <wp:anchor distT="0" distB="0" distL="114300" distR="114300" simplePos="0" relativeHeight="251659264" behindDoc="1" locked="0" layoutInCell="1" allowOverlap="1" wp14:anchorId="419C1165" wp14:editId="0C207F99">
          <wp:simplePos x="0" y="0"/>
          <wp:positionH relativeFrom="margin">
            <wp:posOffset>5575935</wp:posOffset>
          </wp:positionH>
          <wp:positionV relativeFrom="paragraph">
            <wp:posOffset>12065</wp:posOffset>
          </wp:positionV>
          <wp:extent cx="2199005" cy="1007110"/>
          <wp:effectExtent l="0" t="0" r="0" b="2540"/>
          <wp:wrapTight wrapText="bothSides">
            <wp:wrapPolygon edited="0">
              <wp:start x="9169" y="0"/>
              <wp:lineTo x="8982" y="817"/>
              <wp:lineTo x="8982" y="20020"/>
              <wp:lineTo x="9356" y="21246"/>
              <wp:lineTo x="11040" y="21246"/>
              <wp:lineTo x="17964" y="20020"/>
              <wp:lineTo x="19835" y="18386"/>
              <wp:lineTo x="19648" y="13483"/>
              <wp:lineTo x="21332" y="11032"/>
              <wp:lineTo x="21332" y="10214"/>
              <wp:lineTo x="19648" y="6946"/>
              <wp:lineTo x="20022" y="2451"/>
              <wp:lineTo x="17964" y="817"/>
              <wp:lineTo x="11227" y="0"/>
              <wp:lineTo x="916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flipH="1">
                    <a:off x="0" y="0"/>
                    <a:ext cx="2199005" cy="1007110"/>
                  </a:xfrm>
                  <a:prstGeom prst="rect">
                    <a:avLst/>
                  </a:prstGeom>
                </pic:spPr>
              </pic:pic>
            </a:graphicData>
          </a:graphic>
          <wp14:sizeRelH relativeFrom="margin">
            <wp14:pctWidth>0</wp14:pctWidth>
          </wp14:sizeRelH>
          <wp14:sizeRelV relativeFrom="margin">
            <wp14:pctHeight>0</wp14:pctHeight>
          </wp14:sizeRelV>
        </wp:anchor>
      </w:drawing>
    </w:r>
    <w:r w:rsidRPr="00DE2303">
      <w:rPr>
        <w:b/>
        <w:bCs/>
        <w:rtl/>
      </w:rPr>
      <w:t>تقریر درس خارج فقه استاد</w:t>
    </w:r>
    <w:r w:rsidRPr="00DE2303">
      <w:rPr>
        <w:b/>
        <w:bCs/>
        <w:rtl/>
      </w:rPr>
      <w:br/>
      <w:t>سید علی موسوی اردبیلی</w:t>
    </w:r>
  </w:p>
  <w:p w14:paraId="7FD7AFC2" w14:textId="77777777" w:rsidR="00DE2303" w:rsidRPr="00DE2303" w:rsidRDefault="00DE2303" w:rsidP="00DE2303">
    <w:pPr>
      <w:pStyle w:val="Header"/>
      <w:jc w:val="right"/>
      <w:rPr>
        <w:rtl/>
      </w:rPr>
    </w:pPr>
    <w:r w:rsidRPr="00DE2303">
      <w:rPr>
        <w:b/>
        <w:bCs/>
      </w:rPr>
      <w:t> </w:t>
    </w:r>
  </w:p>
  <w:p w14:paraId="107E9D84" w14:textId="09F4D45B" w:rsidR="00DE2303" w:rsidRPr="00DE2303" w:rsidRDefault="00DE2303" w:rsidP="001A2E03">
    <w:pPr>
      <w:pStyle w:val="Header"/>
      <w:tabs>
        <w:tab w:val="left" w:pos="1260"/>
      </w:tabs>
      <w:jc w:val="right"/>
      <w:rPr>
        <w:rFonts w:hint="cs"/>
        <w:rtl/>
        <w:lang w:bidi="fa-IR"/>
      </w:rPr>
    </w:pPr>
    <w:r w:rsidRPr="00DE2303">
      <w:rPr>
        <w:rtl/>
        <w:lang w:bidi="fa-IR"/>
      </w:rPr>
      <w:t>مبحث: کتاب نکاح - تدلیس</w:t>
    </w:r>
    <w:r w:rsidRPr="00DE2303">
      <w:rPr>
        <w:rtl/>
        <w:lang w:bidi="fa-IR"/>
      </w:rPr>
      <w:br/>
      <w:t xml:space="preserve">تاریخ: </w:t>
    </w:r>
    <w:r>
      <w:rPr>
        <w:rFonts w:hint="cs"/>
        <w:rtl/>
        <w:lang w:bidi="fa-IR"/>
      </w:rPr>
      <w:t>شنب</w:t>
    </w:r>
    <w:r w:rsidR="001A2E03">
      <w:rPr>
        <w:rFonts w:hint="cs"/>
        <w:rtl/>
        <w:lang w:bidi="fa-IR"/>
      </w:rPr>
      <w:t xml:space="preserve">ه </w:t>
    </w:r>
    <w:r w:rsidR="001A2E03">
      <w:rPr>
        <w:rtl/>
        <w:lang w:bidi="fa-IR"/>
      </w:rPr>
      <w:t>–</w:t>
    </w:r>
    <w:r w:rsidR="001A2E03">
      <w:rPr>
        <w:rFonts w:hint="cs"/>
        <w:rtl/>
        <w:lang w:bidi="fa-IR"/>
      </w:rPr>
      <w:t xml:space="preserve"> 21 آبان 1401</w:t>
    </w:r>
  </w:p>
  <w:p w14:paraId="646D8421" w14:textId="77777777" w:rsidR="00DE2303" w:rsidRDefault="00DE2303" w:rsidP="00DE2303">
    <w:pPr>
      <w:pStyle w:val="Header"/>
    </w:pPr>
  </w:p>
  <w:p w14:paraId="5872C226" w14:textId="77777777" w:rsidR="00DE2303" w:rsidRDefault="00DE2303" w:rsidP="00DE2303">
    <w:pPr>
      <w:pStyle w:val="Header"/>
    </w:pPr>
  </w:p>
  <w:p w14:paraId="37E5397C" w14:textId="5FB70F4B" w:rsidR="00DE2303" w:rsidRPr="00DE2303" w:rsidRDefault="00DE2303" w:rsidP="00DE23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3525A"/>
    <w:rsid w:val="00054C3B"/>
    <w:rsid w:val="000577BF"/>
    <w:rsid w:val="0007062A"/>
    <w:rsid w:val="00084447"/>
    <w:rsid w:val="000879BF"/>
    <w:rsid w:val="0009649A"/>
    <w:rsid w:val="000978E9"/>
    <w:rsid w:val="000B0685"/>
    <w:rsid w:val="000B64A7"/>
    <w:rsid w:val="000C4957"/>
    <w:rsid w:val="000D0B46"/>
    <w:rsid w:val="000E1CDA"/>
    <w:rsid w:val="000E2156"/>
    <w:rsid w:val="000F2E50"/>
    <w:rsid w:val="00101B80"/>
    <w:rsid w:val="001050A2"/>
    <w:rsid w:val="001149FA"/>
    <w:rsid w:val="00117D7D"/>
    <w:rsid w:val="001420FB"/>
    <w:rsid w:val="00142696"/>
    <w:rsid w:val="00145844"/>
    <w:rsid w:val="00150806"/>
    <w:rsid w:val="0015228E"/>
    <w:rsid w:val="00183ED3"/>
    <w:rsid w:val="001922E4"/>
    <w:rsid w:val="001A2E03"/>
    <w:rsid w:val="001B2ADB"/>
    <w:rsid w:val="001C3107"/>
    <w:rsid w:val="001D1305"/>
    <w:rsid w:val="001D4A4D"/>
    <w:rsid w:val="002133D5"/>
    <w:rsid w:val="0021414D"/>
    <w:rsid w:val="00263A26"/>
    <w:rsid w:val="002829CF"/>
    <w:rsid w:val="00295DC1"/>
    <w:rsid w:val="0029688A"/>
    <w:rsid w:val="002A09CF"/>
    <w:rsid w:val="002A267D"/>
    <w:rsid w:val="002A6FA3"/>
    <w:rsid w:val="002B6537"/>
    <w:rsid w:val="002C7D85"/>
    <w:rsid w:val="002D27AB"/>
    <w:rsid w:val="002E0246"/>
    <w:rsid w:val="00324BF0"/>
    <w:rsid w:val="00330590"/>
    <w:rsid w:val="00331A5F"/>
    <w:rsid w:val="00335969"/>
    <w:rsid w:val="003361EF"/>
    <w:rsid w:val="00393BC9"/>
    <w:rsid w:val="003A1222"/>
    <w:rsid w:val="003A199D"/>
    <w:rsid w:val="003C6DBC"/>
    <w:rsid w:val="003E2132"/>
    <w:rsid w:val="003F4526"/>
    <w:rsid w:val="00451E5F"/>
    <w:rsid w:val="00487869"/>
    <w:rsid w:val="004B5767"/>
    <w:rsid w:val="004D6B0B"/>
    <w:rsid w:val="004F092F"/>
    <w:rsid w:val="004F446D"/>
    <w:rsid w:val="005149EF"/>
    <w:rsid w:val="00521235"/>
    <w:rsid w:val="005327C7"/>
    <w:rsid w:val="00537B39"/>
    <w:rsid w:val="005532E0"/>
    <w:rsid w:val="005751F1"/>
    <w:rsid w:val="00575C4B"/>
    <w:rsid w:val="00593B0D"/>
    <w:rsid w:val="005B6905"/>
    <w:rsid w:val="0060689C"/>
    <w:rsid w:val="00621F9A"/>
    <w:rsid w:val="00625979"/>
    <w:rsid w:val="0063343C"/>
    <w:rsid w:val="00690AFD"/>
    <w:rsid w:val="006A4420"/>
    <w:rsid w:val="006B2F35"/>
    <w:rsid w:val="006C580F"/>
    <w:rsid w:val="006F1A47"/>
    <w:rsid w:val="006F5821"/>
    <w:rsid w:val="0070259D"/>
    <w:rsid w:val="00703021"/>
    <w:rsid w:val="00706DD2"/>
    <w:rsid w:val="00731C05"/>
    <w:rsid w:val="007374CF"/>
    <w:rsid w:val="00743EDF"/>
    <w:rsid w:val="00750FB1"/>
    <w:rsid w:val="00761208"/>
    <w:rsid w:val="007B47B9"/>
    <w:rsid w:val="007B4B3B"/>
    <w:rsid w:val="007B564D"/>
    <w:rsid w:val="007E7386"/>
    <w:rsid w:val="007F09FA"/>
    <w:rsid w:val="00814C68"/>
    <w:rsid w:val="008305E7"/>
    <w:rsid w:val="00875CD7"/>
    <w:rsid w:val="008869B4"/>
    <w:rsid w:val="008A2AD3"/>
    <w:rsid w:val="008C2698"/>
    <w:rsid w:val="008C3DDD"/>
    <w:rsid w:val="008D1155"/>
    <w:rsid w:val="008D55B7"/>
    <w:rsid w:val="008D634C"/>
    <w:rsid w:val="008F3842"/>
    <w:rsid w:val="00901208"/>
    <w:rsid w:val="00920965"/>
    <w:rsid w:val="009251BE"/>
    <w:rsid w:val="00934ECC"/>
    <w:rsid w:val="009364C3"/>
    <w:rsid w:val="00940232"/>
    <w:rsid w:val="00940DC9"/>
    <w:rsid w:val="00943CA6"/>
    <w:rsid w:val="00952433"/>
    <w:rsid w:val="00955EBA"/>
    <w:rsid w:val="00976371"/>
    <w:rsid w:val="009A3CA7"/>
    <w:rsid w:val="009B0C6F"/>
    <w:rsid w:val="009C1C9D"/>
    <w:rsid w:val="009D42F6"/>
    <w:rsid w:val="009D63FF"/>
    <w:rsid w:val="009E2B08"/>
    <w:rsid w:val="00A1285F"/>
    <w:rsid w:val="00A17467"/>
    <w:rsid w:val="00A17781"/>
    <w:rsid w:val="00A47676"/>
    <w:rsid w:val="00A62A68"/>
    <w:rsid w:val="00A75A87"/>
    <w:rsid w:val="00A75FB0"/>
    <w:rsid w:val="00A81A2F"/>
    <w:rsid w:val="00A840BC"/>
    <w:rsid w:val="00A96A24"/>
    <w:rsid w:val="00AB148E"/>
    <w:rsid w:val="00AE0F8B"/>
    <w:rsid w:val="00B177DA"/>
    <w:rsid w:val="00B26936"/>
    <w:rsid w:val="00B33F90"/>
    <w:rsid w:val="00B45307"/>
    <w:rsid w:val="00B651F0"/>
    <w:rsid w:val="00B74659"/>
    <w:rsid w:val="00BB28BF"/>
    <w:rsid w:val="00BD6EF3"/>
    <w:rsid w:val="00BE6672"/>
    <w:rsid w:val="00BF5AD9"/>
    <w:rsid w:val="00C004FA"/>
    <w:rsid w:val="00C01832"/>
    <w:rsid w:val="00C05C27"/>
    <w:rsid w:val="00C1047A"/>
    <w:rsid w:val="00C129A8"/>
    <w:rsid w:val="00C23C75"/>
    <w:rsid w:val="00C4572A"/>
    <w:rsid w:val="00C6529A"/>
    <w:rsid w:val="00C8378C"/>
    <w:rsid w:val="00C9359C"/>
    <w:rsid w:val="00C9572F"/>
    <w:rsid w:val="00CA0BC4"/>
    <w:rsid w:val="00CC241E"/>
    <w:rsid w:val="00CC2540"/>
    <w:rsid w:val="00CD08A2"/>
    <w:rsid w:val="00CD52E6"/>
    <w:rsid w:val="00D122E9"/>
    <w:rsid w:val="00D20C84"/>
    <w:rsid w:val="00D22A70"/>
    <w:rsid w:val="00D26E3A"/>
    <w:rsid w:val="00D663C8"/>
    <w:rsid w:val="00D77827"/>
    <w:rsid w:val="00D81BE3"/>
    <w:rsid w:val="00D94EC6"/>
    <w:rsid w:val="00D97411"/>
    <w:rsid w:val="00DA0446"/>
    <w:rsid w:val="00DC37E2"/>
    <w:rsid w:val="00DE2303"/>
    <w:rsid w:val="00E0061D"/>
    <w:rsid w:val="00E0140F"/>
    <w:rsid w:val="00E01FDF"/>
    <w:rsid w:val="00E214D7"/>
    <w:rsid w:val="00E2487C"/>
    <w:rsid w:val="00E50756"/>
    <w:rsid w:val="00E55342"/>
    <w:rsid w:val="00E6533A"/>
    <w:rsid w:val="00E749D3"/>
    <w:rsid w:val="00E77A81"/>
    <w:rsid w:val="00E87258"/>
    <w:rsid w:val="00E93304"/>
    <w:rsid w:val="00ED3BC0"/>
    <w:rsid w:val="00ED7F5C"/>
    <w:rsid w:val="00EE25C0"/>
    <w:rsid w:val="00F03C99"/>
    <w:rsid w:val="00F15BC4"/>
    <w:rsid w:val="00F46AE2"/>
    <w:rsid w:val="00F46E3E"/>
    <w:rsid w:val="00F5720C"/>
    <w:rsid w:val="00F654C8"/>
    <w:rsid w:val="00F71127"/>
    <w:rsid w:val="00F80BC8"/>
    <w:rsid w:val="00FA5DD1"/>
    <w:rsid w:val="00FC64C4"/>
    <w:rsid w:val="00FE120F"/>
    <w:rsid w:val="00FE3CCD"/>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3271">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496725158">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684938803">
          <w:marLeft w:val="0"/>
          <w:marRight w:val="0"/>
          <w:marTop w:val="0"/>
          <w:marBottom w:val="0"/>
          <w:divBdr>
            <w:top w:val="none" w:sz="0" w:space="0" w:color="auto"/>
            <w:left w:val="none" w:sz="0" w:space="0" w:color="auto"/>
            <w:bottom w:val="none" w:sz="0" w:space="0" w:color="auto"/>
            <w:right w:val="none" w:sz="0" w:space="0" w:color="auto"/>
          </w:divBdr>
        </w:div>
        <w:div w:id="117383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4</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100</cp:revision>
  <cp:lastPrinted>2022-11-11T13:56:00Z</cp:lastPrinted>
  <dcterms:created xsi:type="dcterms:W3CDTF">2022-10-16T08:36:00Z</dcterms:created>
  <dcterms:modified xsi:type="dcterms:W3CDTF">2022-11-12T08:54:00Z</dcterms:modified>
</cp:coreProperties>
</file>