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7A642CB9"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142696">
        <w:rPr>
          <w:rFonts w:cs="B Mitra" w:hint="cs"/>
          <w:b/>
          <w:bCs/>
          <w:sz w:val="32"/>
          <w:szCs w:val="32"/>
          <w:rtl/>
          <w:lang w:bidi="fa-IR"/>
        </w:rPr>
        <w:t>1</w:t>
      </w:r>
      <w:r w:rsidR="00C4572A">
        <w:rPr>
          <w:rFonts w:cs="B Mitra" w:hint="cs"/>
          <w:b/>
          <w:bCs/>
          <w:sz w:val="32"/>
          <w:szCs w:val="32"/>
          <w:rtl/>
          <w:lang w:bidi="fa-IR"/>
        </w:rPr>
        <w:t>1</w:t>
      </w:r>
    </w:p>
    <w:p w14:paraId="592674B7" w14:textId="22D682DC" w:rsidR="00E50756" w:rsidRDefault="00E50756" w:rsidP="00AE0F8B">
      <w:pPr>
        <w:widowControl w:val="0"/>
        <w:bidi/>
        <w:spacing w:after="0" w:line="254" w:lineRule="auto"/>
        <w:ind w:firstLine="284"/>
        <w:jc w:val="both"/>
        <w:rPr>
          <w:rFonts w:cs="Abz-2 (Badr)"/>
          <w:color w:val="000000" w:themeColor="text1"/>
          <w:sz w:val="28"/>
          <w:szCs w:val="28"/>
          <w:rtl/>
          <w:lang w:bidi="fa-IR"/>
        </w:rPr>
      </w:pPr>
      <w:bookmarkStart w:id="0" w:name="_Hlk117452648"/>
      <w:bookmarkStart w:id="1" w:name="_Hlk117414211"/>
      <w:r>
        <w:rPr>
          <w:rFonts w:cs="Abz-2 (Badr)" w:hint="cs"/>
          <w:color w:val="000000" w:themeColor="text1"/>
          <w:sz w:val="28"/>
          <w:szCs w:val="28"/>
          <w:rtl/>
          <w:lang w:bidi="fa-IR"/>
        </w:rPr>
        <w:t>جلسه قبل گذشت که علامه و محقق کرکی قائل شده</w:t>
      </w:r>
      <w:r>
        <w:rPr>
          <w:rFonts w:cs="Abz-2 (Badr)"/>
          <w:color w:val="000000" w:themeColor="text1"/>
          <w:sz w:val="28"/>
          <w:szCs w:val="28"/>
          <w:rtl/>
          <w:lang w:bidi="fa-IR"/>
        </w:rPr>
        <w:softHyphen/>
      </w:r>
      <w:r>
        <w:rPr>
          <w:rFonts w:cs="Abz-2 (Badr)" w:hint="cs"/>
          <w:color w:val="000000" w:themeColor="text1"/>
          <w:sz w:val="28"/>
          <w:szCs w:val="28"/>
          <w:rtl/>
          <w:lang w:bidi="fa-IR"/>
        </w:rPr>
        <w:t>اند که اگر عبدی که به شرط حريّت زوجه با او ازدواج کرده است، بعد از دخول و عتق بفهمد که زوجه امه است در حالی که مهر را قبلاً مولای سابق زوج به زوجه پرداخت کرده است، زوج حق رجوع به مدلس برای دريافت مهر را دارد و اين مال، از آن خود زوج است نه مولای سابق وی.</w:t>
      </w:r>
    </w:p>
    <w:p w14:paraId="606392D0" w14:textId="3535C3B3" w:rsidR="00E50756" w:rsidRDefault="00E50756" w:rsidP="00AE0F8B">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فرمايش اين دو بزرگوار قابل التزام نيست، زيرا آنچه که برای آن به مدلّس رجوع می</w:t>
      </w:r>
      <w:r>
        <w:rPr>
          <w:rFonts w:cs="Abz-2 (Badr)"/>
          <w:color w:val="000000" w:themeColor="text1"/>
          <w:sz w:val="28"/>
          <w:szCs w:val="28"/>
          <w:rtl/>
          <w:lang w:bidi="fa-IR"/>
        </w:rPr>
        <w:softHyphen/>
      </w:r>
      <w:r>
        <w:rPr>
          <w:rFonts w:cs="Abz-2 (Badr)" w:hint="cs"/>
          <w:color w:val="000000" w:themeColor="text1"/>
          <w:sz w:val="28"/>
          <w:szCs w:val="28"/>
          <w:rtl/>
          <w:lang w:bidi="fa-IR"/>
        </w:rPr>
        <w:t>شود، خود مهر نيست، چون زوجه به واسطه نکاح صحيح و دخول بعد از آن مستحقّ جميع مهر شده است و وجهی برای اين که استحقاق او از بين رفته و مهر به زوج يا به مولای او بازگردد وجود ندارد، بلکه آنچه که از مدلّس دريافت می</w:t>
      </w:r>
      <w:r>
        <w:rPr>
          <w:rFonts w:cs="Abz-2 (Badr)"/>
          <w:color w:val="000000" w:themeColor="text1"/>
          <w:sz w:val="28"/>
          <w:szCs w:val="28"/>
          <w:rtl/>
          <w:lang w:bidi="fa-IR"/>
        </w:rPr>
        <w:softHyphen/>
      </w:r>
      <w:r>
        <w:rPr>
          <w:rFonts w:cs="Abz-2 (Badr)" w:hint="cs"/>
          <w:color w:val="000000" w:themeColor="text1"/>
          <w:sz w:val="28"/>
          <w:szCs w:val="28"/>
          <w:rtl/>
          <w:lang w:bidi="fa-IR"/>
        </w:rPr>
        <w:t>شود عوض خسارتی است که به واسطه دفع مهر به کسی که مهر را داده است وارد شده است و مستند آن نيز قاعده غرور است که همان گونه که چندين بار گذشت، دلالت بر چيزی بيش از حق رجوع مغرور به غار نمی</w:t>
      </w:r>
      <w:r>
        <w:rPr>
          <w:rFonts w:cs="Abz-2 (Badr)"/>
          <w:color w:val="000000" w:themeColor="text1"/>
          <w:sz w:val="28"/>
          <w:szCs w:val="28"/>
          <w:rtl/>
          <w:lang w:bidi="fa-IR"/>
        </w:rPr>
        <w:softHyphen/>
      </w:r>
      <w:r>
        <w:rPr>
          <w:rFonts w:cs="Abz-2 (Badr)" w:hint="cs"/>
          <w:color w:val="000000" w:themeColor="text1"/>
          <w:sz w:val="28"/>
          <w:szCs w:val="28"/>
          <w:rtl/>
          <w:lang w:bidi="fa-IR"/>
        </w:rPr>
        <w:t>کند.</w:t>
      </w:r>
    </w:p>
    <w:p w14:paraId="67041013" w14:textId="77777777" w:rsidR="00E50756" w:rsidRPr="00987BB1" w:rsidRDefault="00E50756" w:rsidP="00AE0F8B">
      <w:pPr>
        <w:widowControl w:val="0"/>
        <w:bidi/>
        <w:spacing w:after="0" w:line="254" w:lineRule="auto"/>
        <w:ind w:firstLine="284"/>
        <w:jc w:val="both"/>
        <w:rPr>
          <w:rFonts w:cs="Abz-2 (Badr)"/>
          <w:color w:val="000000" w:themeColor="text1"/>
          <w:spacing w:val="-2"/>
          <w:sz w:val="28"/>
          <w:szCs w:val="28"/>
          <w:rtl/>
          <w:lang w:bidi="fa-IR"/>
        </w:rPr>
      </w:pPr>
      <w:r w:rsidRPr="00987BB1">
        <w:rPr>
          <w:rFonts w:cs="Abz-2 (Badr)" w:hint="cs"/>
          <w:color w:val="000000" w:themeColor="text1"/>
          <w:spacing w:val="-2"/>
          <w:sz w:val="28"/>
          <w:szCs w:val="28"/>
          <w:rtl/>
          <w:lang w:bidi="fa-IR"/>
        </w:rPr>
        <w:t xml:space="preserve">بنابر اين چون کسی که در فرض مسأله به واسطه تدليس و غرور خسارت به وی وارد شده است، مولاست، وجهی برای اين که زوج بخواهد بعد از حرّيّت برای دريافت خسارت به مدلّس رجوع کند، وجود ندارد، بلکه اگر مولای سابق او از حق خود برای رجوع به مدلّس بگذرد، با رجوع </w:t>
      </w:r>
      <w:r>
        <w:rPr>
          <w:rFonts w:cs="Abz-2 (Badr)" w:hint="cs"/>
          <w:color w:val="000000" w:themeColor="text1"/>
          <w:spacing w:val="-2"/>
          <w:sz w:val="28"/>
          <w:szCs w:val="28"/>
          <w:rtl/>
          <w:lang w:bidi="fa-IR"/>
        </w:rPr>
        <w:t>ز</w:t>
      </w:r>
      <w:r w:rsidRPr="00987BB1">
        <w:rPr>
          <w:rFonts w:cs="Abz-2 (Badr)" w:hint="cs"/>
          <w:color w:val="000000" w:themeColor="text1"/>
          <w:spacing w:val="-2"/>
          <w:sz w:val="28"/>
          <w:szCs w:val="28"/>
          <w:rtl/>
          <w:lang w:bidi="fa-IR"/>
        </w:rPr>
        <w:t>وج به مدلّس پرداخت چيزی به زوج بر مدلّس واجب نيست.</w:t>
      </w:r>
    </w:p>
    <w:p w14:paraId="21E992EE" w14:textId="77777777" w:rsidR="00E50756" w:rsidRDefault="00E50756" w:rsidP="00AE0F8B">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 با اين مطلب حکم فرضی که کسی غير از زوج از مال خود مهر را به زوجه بپردازد معلوم می</w:t>
      </w:r>
      <w:r>
        <w:rPr>
          <w:rFonts w:cs="Abz-2 (Badr)"/>
          <w:color w:val="000000" w:themeColor="text1"/>
          <w:sz w:val="28"/>
          <w:szCs w:val="28"/>
          <w:rtl/>
          <w:lang w:bidi="fa-IR"/>
        </w:rPr>
        <w:softHyphen/>
      </w:r>
      <w:r>
        <w:rPr>
          <w:rFonts w:cs="Abz-2 (Badr)" w:hint="cs"/>
          <w:color w:val="000000" w:themeColor="text1"/>
          <w:sz w:val="28"/>
          <w:szCs w:val="28"/>
          <w:rtl/>
          <w:lang w:bidi="fa-IR"/>
        </w:rPr>
        <w:t>شود، چون همان گونه که تفصيل آن بعداً خواهد آمد ان شاء الله، از آنجا که عوضيّتی بين مهر و بضع برقرار نيست و ادله نيز بر چيزی بيش از وجوب مهر بر زوج دلالت ندارند و از طرف ديگر می</w:t>
      </w:r>
      <w:r>
        <w:rPr>
          <w:rFonts w:cs="Abz-2 (Badr)"/>
          <w:color w:val="000000" w:themeColor="text1"/>
          <w:sz w:val="28"/>
          <w:szCs w:val="28"/>
          <w:rtl/>
          <w:lang w:bidi="fa-IR"/>
        </w:rPr>
        <w:softHyphen/>
      </w:r>
      <w:r>
        <w:rPr>
          <w:rFonts w:cs="Abz-2 (Badr)" w:hint="cs"/>
          <w:color w:val="000000" w:themeColor="text1"/>
          <w:sz w:val="28"/>
          <w:szCs w:val="28"/>
          <w:rtl/>
          <w:lang w:bidi="fa-IR"/>
        </w:rPr>
        <w:t>توان چيزی را بر عهده يا ذمه کسی آمده است از طرف او اداء کرد بدون اين که لازمه آن اين باشد که ابتدا مال به تمليک وی در بيايد، در نتيجه کسی که در صورت تدليس خسارتی به وی وارد شده است، کسی است که مهر را از مال خود پرداخته است و حق رجوع به مدلّس نيز در فرض فسخ نکاح، مربوط به اوست نه به زوج.</w:t>
      </w:r>
    </w:p>
    <w:p w14:paraId="18B668C3" w14:textId="58EB2CB8" w:rsidR="00E50756" w:rsidRDefault="00E50756" w:rsidP="00AE0F8B">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بله، چنانچه مهر اول به واسطه هبه و امثال آن به تمليک زوج در بيايد و سپس از طرف زوج به زوجه پرداخت شود، خسارت ديده در اين فرض زوج است و بنابر اين حق رجوع به مدلّس نيز برای وی ثابت است.</w:t>
      </w:r>
    </w:p>
    <w:p w14:paraId="64B802BA" w14:textId="10BF5707" w:rsidR="00AE0F8B" w:rsidRDefault="00AE0F8B" w:rsidP="00AE0F8B">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آخرين مطلبی که در اين مسأله لازم است به آن بپردازيم اين است که همان گونه که در ابتدای مسأله گذشت، اگر شرط حرّيّت زوجه شده باشد و بعد معلوم شود که </w:t>
      </w:r>
      <w:r w:rsidR="008C2698">
        <w:rPr>
          <w:rFonts w:cs="Abz-2 (Badr)" w:hint="cs"/>
          <w:color w:val="000000" w:themeColor="text1"/>
          <w:sz w:val="28"/>
          <w:szCs w:val="28"/>
          <w:rtl/>
          <w:lang w:bidi="fa-IR"/>
        </w:rPr>
        <w:t xml:space="preserve">بعض </w:t>
      </w:r>
      <w:r>
        <w:rPr>
          <w:rFonts w:cs="Abz-2 (Badr)" w:hint="cs"/>
          <w:color w:val="000000" w:themeColor="text1"/>
          <w:sz w:val="28"/>
          <w:szCs w:val="28"/>
          <w:rtl/>
          <w:lang w:bidi="fa-IR"/>
        </w:rPr>
        <w:t>زوجه رقّ بوده است، زوج حق فسخ نکاح را دارد.</w:t>
      </w:r>
    </w:p>
    <w:p w14:paraId="024D9009" w14:textId="77777777" w:rsidR="00AE0F8B" w:rsidRDefault="00AE0F8B" w:rsidP="00AE0F8B">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در اين صورت زوج حق دريافت چه مقداری از مهر را از مدلّس دارد؟</w:t>
      </w:r>
    </w:p>
    <w:p w14:paraId="749B6369" w14:textId="77777777" w:rsidR="00AE0F8B" w:rsidRPr="004227AD" w:rsidRDefault="00AE0F8B" w:rsidP="00AE0F8B">
      <w:pPr>
        <w:widowControl w:val="0"/>
        <w:bidi/>
        <w:spacing w:after="0" w:line="264" w:lineRule="auto"/>
        <w:ind w:firstLine="284"/>
        <w:jc w:val="both"/>
        <w:rPr>
          <w:rFonts w:ascii="Noor_Nazli" w:eastAsia="Times New Roman" w:hAnsi="Noor_Nazli" w:cs="Times New Roman"/>
          <w:sz w:val="36"/>
          <w:szCs w:val="36"/>
          <w:rtl/>
          <w:lang w:bidi="fa-IR"/>
        </w:rPr>
      </w:pPr>
      <w:r>
        <w:rPr>
          <w:rFonts w:cs="Abz-2 (Badr)" w:hint="cs"/>
          <w:color w:val="000000" w:themeColor="text1"/>
          <w:sz w:val="28"/>
          <w:szCs w:val="28"/>
          <w:rtl/>
          <w:lang w:bidi="fa-IR"/>
        </w:rPr>
        <w:t>قال العلامة في القواعد: «</w:t>
      </w:r>
      <w:r w:rsidRPr="004227AD">
        <w:rPr>
          <w:rFonts w:cs="Abz-2 (Badr)"/>
          <w:color w:val="000000" w:themeColor="text1"/>
          <w:sz w:val="28"/>
          <w:szCs w:val="28"/>
          <w:rtl/>
          <w:lang w:bidi="fa-IR"/>
        </w:rPr>
        <w:t>يثبت الخيار مع رقّيّة بعضها، ويرجع بنصيبه من المهر خاصّة</w:t>
      </w:r>
      <w:r>
        <w:rPr>
          <w:rFonts w:cs="Abz-2 (Badr)" w:hint="cs"/>
          <w:color w:val="000000" w:themeColor="text1"/>
          <w:sz w:val="28"/>
          <w:szCs w:val="28"/>
          <w:rtl/>
          <w:lang w:bidi="fa-IR"/>
        </w:rPr>
        <w:t>.</w:t>
      </w:r>
      <w:r w:rsidRPr="004227AD">
        <w:rPr>
          <w:rFonts w:cs="Abz-2 (Badr)"/>
          <w:color w:val="000000" w:themeColor="text1"/>
          <w:sz w:val="28"/>
          <w:szCs w:val="28"/>
          <w:rtl/>
          <w:lang w:bidi="fa-IR"/>
        </w:rPr>
        <w:t xml:space="preserve"> فإن كانت هي المدلّسة رجع </w:t>
      </w:r>
      <w:r w:rsidRPr="004227AD">
        <w:rPr>
          <w:rFonts w:cs="Abz-2 (Badr)"/>
          <w:color w:val="000000" w:themeColor="text1"/>
          <w:sz w:val="28"/>
          <w:szCs w:val="28"/>
          <w:rtl/>
          <w:lang w:bidi="fa-IR"/>
        </w:rPr>
        <w:lastRenderedPageBreak/>
        <w:t>بنصفه معجّلا</w:t>
      </w:r>
      <w:r>
        <w:rPr>
          <w:rFonts w:cs="Abz-2 (Badr)" w:hint="cs"/>
          <w:color w:val="000000" w:themeColor="text1"/>
          <w:sz w:val="28"/>
          <w:szCs w:val="28"/>
          <w:rtl/>
          <w:lang w:bidi="fa-IR"/>
        </w:rPr>
        <w:t>ً</w:t>
      </w:r>
      <w:r w:rsidRPr="004227AD">
        <w:rPr>
          <w:rFonts w:cs="Abz-2 (Badr)"/>
          <w:color w:val="000000" w:themeColor="text1"/>
          <w:sz w:val="28"/>
          <w:szCs w:val="28"/>
          <w:rtl/>
          <w:lang w:bidi="fa-IR"/>
        </w:rPr>
        <w:t>، وتبعت بالباقي مع عتقها أجمع.</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1"/>
      </w:r>
    </w:p>
    <w:p w14:paraId="0841B18E" w14:textId="4F249C68" w:rsidR="00AE0F8B" w:rsidRPr="001A167F" w:rsidRDefault="00AE0F8B" w:rsidP="00575C4B">
      <w:pPr>
        <w:widowControl w:val="0"/>
        <w:bidi/>
        <w:spacing w:after="0" w:line="254" w:lineRule="auto"/>
        <w:ind w:firstLine="284"/>
        <w:jc w:val="both"/>
        <w:rPr>
          <w:rFonts w:cs="Abz-2 (Badr)"/>
          <w:color w:val="000000" w:themeColor="text1"/>
          <w:spacing w:val="-4"/>
          <w:sz w:val="28"/>
          <w:szCs w:val="28"/>
          <w:lang w:bidi="fa-IR"/>
        </w:rPr>
      </w:pPr>
      <w:r w:rsidRPr="0069115E">
        <w:rPr>
          <w:rFonts w:cs="Abz-2 (Badr)" w:hint="cs"/>
          <w:color w:val="000000" w:themeColor="text1"/>
          <w:spacing w:val="-4"/>
          <w:sz w:val="28"/>
          <w:szCs w:val="28"/>
          <w:rtl/>
          <w:lang w:bidi="fa-IR"/>
        </w:rPr>
        <w:t>وقال المحقّق الثاني في شرحه: «</w:t>
      </w:r>
      <w:r w:rsidRPr="001A167F">
        <w:rPr>
          <w:rFonts w:cs="Abz-2 (Badr)"/>
          <w:color w:val="000000" w:themeColor="text1"/>
          <w:spacing w:val="-4"/>
          <w:sz w:val="28"/>
          <w:szCs w:val="28"/>
          <w:rtl/>
          <w:lang w:bidi="fa-IR"/>
        </w:rPr>
        <w:t>إن</w:t>
      </w:r>
      <w:r w:rsidRPr="0069115E">
        <w:rPr>
          <w:rFonts w:cs="Abz-2 (Badr)" w:hint="cs"/>
          <w:color w:val="000000" w:themeColor="text1"/>
          <w:spacing w:val="-4"/>
          <w:sz w:val="28"/>
          <w:szCs w:val="28"/>
          <w:rtl/>
          <w:lang w:bidi="fa-IR"/>
        </w:rPr>
        <w:t>ّ</w:t>
      </w:r>
      <w:r w:rsidRPr="001A167F">
        <w:rPr>
          <w:rFonts w:cs="Abz-2 (Badr)"/>
          <w:color w:val="000000" w:themeColor="text1"/>
          <w:spacing w:val="-4"/>
          <w:sz w:val="28"/>
          <w:szCs w:val="28"/>
          <w:rtl/>
          <w:lang w:bidi="fa-IR"/>
        </w:rPr>
        <w:t>ما يرجع بنصيب الرق</w:t>
      </w:r>
      <w:r w:rsidRPr="0069115E">
        <w:rPr>
          <w:rFonts w:cs="Abz-2 (Badr)" w:hint="cs"/>
          <w:color w:val="000000" w:themeColor="text1"/>
          <w:spacing w:val="-4"/>
          <w:sz w:val="28"/>
          <w:szCs w:val="28"/>
          <w:rtl/>
          <w:lang w:bidi="fa-IR"/>
        </w:rPr>
        <w:t>ّ</w:t>
      </w:r>
      <w:r w:rsidRPr="001A167F">
        <w:rPr>
          <w:rFonts w:cs="Abz-2 (Badr)"/>
          <w:color w:val="000000" w:themeColor="text1"/>
          <w:spacing w:val="-4"/>
          <w:sz w:val="28"/>
          <w:szCs w:val="28"/>
          <w:rtl/>
          <w:lang w:bidi="fa-IR"/>
        </w:rPr>
        <w:t>ي</w:t>
      </w:r>
      <w:r w:rsidRPr="0069115E">
        <w:rPr>
          <w:rFonts w:cs="Abz-2 (Badr)" w:hint="cs"/>
          <w:color w:val="000000" w:themeColor="text1"/>
          <w:spacing w:val="-4"/>
          <w:sz w:val="28"/>
          <w:szCs w:val="28"/>
          <w:rtl/>
          <w:lang w:bidi="fa-IR"/>
        </w:rPr>
        <w:t>ّ</w:t>
      </w:r>
      <w:r w:rsidRPr="001A167F">
        <w:rPr>
          <w:rFonts w:cs="Abz-2 (Badr)"/>
          <w:color w:val="000000" w:themeColor="text1"/>
          <w:spacing w:val="-4"/>
          <w:sz w:val="28"/>
          <w:szCs w:val="28"/>
          <w:rtl/>
          <w:lang w:bidi="fa-IR"/>
        </w:rPr>
        <w:t>ة من المهر، فلو كان نصفها حر</w:t>
      </w:r>
      <w:r w:rsidRPr="0069115E">
        <w:rPr>
          <w:rFonts w:cs="Abz-2 (Badr)" w:hint="cs"/>
          <w:color w:val="000000" w:themeColor="text1"/>
          <w:spacing w:val="-4"/>
          <w:sz w:val="28"/>
          <w:szCs w:val="28"/>
          <w:rtl/>
          <w:lang w:bidi="fa-IR"/>
        </w:rPr>
        <w:t>ّ</w:t>
      </w:r>
      <w:r w:rsidRPr="001A167F">
        <w:rPr>
          <w:rFonts w:cs="Abz-2 (Badr)"/>
          <w:color w:val="000000" w:themeColor="text1"/>
          <w:spacing w:val="-4"/>
          <w:sz w:val="28"/>
          <w:szCs w:val="28"/>
          <w:rtl/>
          <w:lang w:bidi="fa-IR"/>
        </w:rPr>
        <w:t>ا</w:t>
      </w:r>
      <w:r w:rsidRPr="0069115E">
        <w:rPr>
          <w:rFonts w:cs="Abz-2 (Badr)" w:hint="cs"/>
          <w:color w:val="000000" w:themeColor="text1"/>
          <w:spacing w:val="-4"/>
          <w:sz w:val="28"/>
          <w:szCs w:val="28"/>
          <w:rtl/>
          <w:lang w:bidi="fa-IR"/>
        </w:rPr>
        <w:t>ً</w:t>
      </w:r>
      <w:r w:rsidRPr="001A167F">
        <w:rPr>
          <w:rFonts w:cs="Abz-2 (Badr)"/>
          <w:color w:val="000000" w:themeColor="text1"/>
          <w:spacing w:val="-4"/>
          <w:sz w:val="28"/>
          <w:szCs w:val="28"/>
          <w:rtl/>
          <w:lang w:bidi="fa-IR"/>
        </w:rPr>
        <w:t xml:space="preserve"> رجع بنصف المهر خاص</w:t>
      </w:r>
      <w:r w:rsidRPr="0069115E">
        <w:rPr>
          <w:rFonts w:cs="Abz-2 (Badr)" w:hint="cs"/>
          <w:color w:val="000000" w:themeColor="text1"/>
          <w:spacing w:val="-4"/>
          <w:sz w:val="28"/>
          <w:szCs w:val="28"/>
          <w:rtl/>
          <w:lang w:bidi="fa-IR"/>
        </w:rPr>
        <w:t>ّ</w:t>
      </w:r>
      <w:r w:rsidRPr="001A167F">
        <w:rPr>
          <w:rFonts w:cs="Abz-2 (Badr)"/>
          <w:color w:val="000000" w:themeColor="text1"/>
          <w:spacing w:val="-4"/>
          <w:sz w:val="28"/>
          <w:szCs w:val="28"/>
          <w:rtl/>
          <w:lang w:bidi="fa-IR"/>
        </w:rPr>
        <w:t>ة، لأن</w:t>
      </w:r>
      <w:r w:rsidRPr="0069115E">
        <w:rPr>
          <w:rFonts w:cs="Abz-2 (Badr)" w:hint="cs"/>
          <w:color w:val="000000" w:themeColor="text1"/>
          <w:spacing w:val="-4"/>
          <w:sz w:val="28"/>
          <w:szCs w:val="28"/>
          <w:rtl/>
          <w:lang w:bidi="fa-IR"/>
        </w:rPr>
        <w:t>ّ</w:t>
      </w:r>
      <w:r w:rsidRPr="001A167F">
        <w:rPr>
          <w:rFonts w:cs="Abz-2 (Badr)"/>
          <w:color w:val="000000" w:themeColor="text1"/>
          <w:spacing w:val="-4"/>
          <w:sz w:val="28"/>
          <w:szCs w:val="28"/>
          <w:rtl/>
          <w:lang w:bidi="fa-IR"/>
        </w:rPr>
        <w:t xml:space="preserve"> النصف الحر</w:t>
      </w:r>
      <w:r w:rsidRPr="0069115E">
        <w:rPr>
          <w:rFonts w:cs="Abz-2 (Badr)" w:hint="cs"/>
          <w:color w:val="000000" w:themeColor="text1"/>
          <w:spacing w:val="-4"/>
          <w:sz w:val="28"/>
          <w:szCs w:val="28"/>
          <w:rtl/>
          <w:lang w:bidi="fa-IR"/>
        </w:rPr>
        <w:t>ّ</w:t>
      </w:r>
      <w:r w:rsidRPr="001A167F">
        <w:rPr>
          <w:rFonts w:cs="Abz-2 (Badr)"/>
          <w:color w:val="000000" w:themeColor="text1"/>
          <w:spacing w:val="-4"/>
          <w:sz w:val="28"/>
          <w:szCs w:val="28"/>
          <w:rtl/>
          <w:lang w:bidi="fa-IR"/>
        </w:rPr>
        <w:t xml:space="preserve"> لم يقع فيه تدليس لصدق الخبر بالنسبة إليه، فإن</w:t>
      </w:r>
      <w:r w:rsidRPr="0069115E">
        <w:rPr>
          <w:rFonts w:cs="Abz-2 (Badr)" w:hint="cs"/>
          <w:color w:val="000000" w:themeColor="text1"/>
          <w:spacing w:val="-4"/>
          <w:sz w:val="28"/>
          <w:szCs w:val="28"/>
          <w:rtl/>
          <w:lang w:bidi="fa-IR"/>
        </w:rPr>
        <w:t>ّ</w:t>
      </w:r>
      <w:r w:rsidRPr="001A167F">
        <w:rPr>
          <w:rFonts w:cs="Abz-2 (Badr)"/>
          <w:color w:val="000000" w:themeColor="text1"/>
          <w:spacing w:val="-4"/>
          <w:sz w:val="28"/>
          <w:szCs w:val="28"/>
          <w:rtl/>
          <w:lang w:bidi="fa-IR"/>
        </w:rPr>
        <w:t xml:space="preserve"> ال</w:t>
      </w:r>
      <w:r w:rsidR="008C2698">
        <w:rPr>
          <w:rFonts w:cs="Abz-2 (Badr)" w:hint="cs"/>
          <w:color w:val="000000" w:themeColor="text1"/>
          <w:spacing w:val="-4"/>
          <w:sz w:val="28"/>
          <w:szCs w:val="28"/>
          <w:rtl/>
          <w:lang w:bidi="fa-IR"/>
        </w:rPr>
        <w:t>إ</w:t>
      </w:r>
      <w:r w:rsidRPr="001A167F">
        <w:rPr>
          <w:rFonts w:cs="Abz-2 (Badr)"/>
          <w:color w:val="000000" w:themeColor="text1"/>
          <w:spacing w:val="-4"/>
          <w:sz w:val="28"/>
          <w:szCs w:val="28"/>
          <w:rtl/>
          <w:lang w:bidi="fa-IR"/>
        </w:rPr>
        <w:t>خبار بحر</w:t>
      </w:r>
      <w:r w:rsidRPr="0069115E">
        <w:rPr>
          <w:rFonts w:cs="Abz-2 (Badr)" w:hint="cs"/>
          <w:color w:val="000000" w:themeColor="text1"/>
          <w:spacing w:val="-4"/>
          <w:sz w:val="28"/>
          <w:szCs w:val="28"/>
          <w:rtl/>
          <w:lang w:bidi="fa-IR"/>
        </w:rPr>
        <w:t>ّ</w:t>
      </w:r>
      <w:r w:rsidRPr="001A167F">
        <w:rPr>
          <w:rFonts w:cs="Abz-2 (Badr)"/>
          <w:color w:val="000000" w:themeColor="text1"/>
          <w:spacing w:val="-4"/>
          <w:sz w:val="28"/>
          <w:szCs w:val="28"/>
          <w:rtl/>
          <w:lang w:bidi="fa-IR"/>
        </w:rPr>
        <w:t>ي</w:t>
      </w:r>
      <w:r w:rsidRPr="0069115E">
        <w:rPr>
          <w:rFonts w:cs="Abz-2 (Badr)" w:hint="cs"/>
          <w:color w:val="000000" w:themeColor="text1"/>
          <w:spacing w:val="-4"/>
          <w:sz w:val="28"/>
          <w:szCs w:val="28"/>
          <w:rtl/>
          <w:lang w:bidi="fa-IR"/>
        </w:rPr>
        <w:t>ّ</w:t>
      </w:r>
      <w:r w:rsidRPr="001A167F">
        <w:rPr>
          <w:rFonts w:cs="Abz-2 (Badr)"/>
          <w:color w:val="000000" w:themeColor="text1"/>
          <w:spacing w:val="-4"/>
          <w:sz w:val="28"/>
          <w:szCs w:val="28"/>
          <w:rtl/>
          <w:lang w:bidi="fa-IR"/>
        </w:rPr>
        <w:t>تها متضم</w:t>
      </w:r>
      <w:r w:rsidRPr="0069115E">
        <w:rPr>
          <w:rFonts w:cs="Abz-2 (Badr)" w:hint="cs"/>
          <w:color w:val="000000" w:themeColor="text1"/>
          <w:spacing w:val="-4"/>
          <w:sz w:val="28"/>
          <w:szCs w:val="28"/>
          <w:rtl/>
          <w:lang w:bidi="fa-IR"/>
        </w:rPr>
        <w:t>ّ</w:t>
      </w:r>
      <w:r w:rsidRPr="001A167F">
        <w:rPr>
          <w:rFonts w:cs="Abz-2 (Badr)"/>
          <w:color w:val="000000" w:themeColor="text1"/>
          <w:spacing w:val="-4"/>
          <w:sz w:val="28"/>
          <w:szCs w:val="28"/>
          <w:rtl/>
          <w:lang w:bidi="fa-IR"/>
        </w:rPr>
        <w:t>ن حر</w:t>
      </w:r>
      <w:r w:rsidRPr="0069115E">
        <w:rPr>
          <w:rFonts w:cs="Abz-2 (Badr)" w:hint="cs"/>
          <w:color w:val="000000" w:themeColor="text1"/>
          <w:spacing w:val="-4"/>
          <w:sz w:val="28"/>
          <w:szCs w:val="28"/>
          <w:rtl/>
          <w:lang w:bidi="fa-IR"/>
        </w:rPr>
        <w:t>ّ</w:t>
      </w:r>
      <w:r w:rsidRPr="001A167F">
        <w:rPr>
          <w:rFonts w:cs="Abz-2 (Badr)"/>
          <w:color w:val="000000" w:themeColor="text1"/>
          <w:spacing w:val="-4"/>
          <w:sz w:val="28"/>
          <w:szCs w:val="28"/>
          <w:rtl/>
          <w:lang w:bidi="fa-IR"/>
        </w:rPr>
        <w:t>ي</w:t>
      </w:r>
      <w:r w:rsidRPr="0069115E">
        <w:rPr>
          <w:rFonts w:cs="Abz-2 (Badr)" w:hint="cs"/>
          <w:color w:val="000000" w:themeColor="text1"/>
          <w:spacing w:val="-4"/>
          <w:sz w:val="28"/>
          <w:szCs w:val="28"/>
          <w:rtl/>
          <w:lang w:bidi="fa-IR"/>
        </w:rPr>
        <w:t>ّ</w:t>
      </w:r>
      <w:r w:rsidRPr="001A167F">
        <w:rPr>
          <w:rFonts w:cs="Abz-2 (Badr)"/>
          <w:color w:val="000000" w:themeColor="text1"/>
          <w:spacing w:val="-4"/>
          <w:sz w:val="28"/>
          <w:szCs w:val="28"/>
          <w:rtl/>
          <w:lang w:bidi="fa-IR"/>
        </w:rPr>
        <w:t>ة ذلك النصف</w:t>
      </w:r>
      <w:r w:rsidRPr="0069115E">
        <w:rPr>
          <w:rFonts w:cs="Abz-2 (Badr)" w:hint="cs"/>
          <w:color w:val="000000" w:themeColor="text1"/>
          <w:spacing w:val="-4"/>
          <w:sz w:val="28"/>
          <w:szCs w:val="28"/>
          <w:rtl/>
          <w:lang w:bidi="fa-IR"/>
        </w:rPr>
        <w:t>،</w:t>
      </w:r>
      <w:r w:rsidRPr="001A167F">
        <w:rPr>
          <w:rFonts w:cs="Abz-2 (Badr)"/>
          <w:color w:val="000000" w:themeColor="text1"/>
          <w:spacing w:val="-4"/>
          <w:sz w:val="28"/>
          <w:szCs w:val="28"/>
          <w:rtl/>
          <w:lang w:bidi="fa-IR"/>
        </w:rPr>
        <w:t xml:space="preserve"> فلا ترجع بنصيبه من المهر.</w:t>
      </w:r>
    </w:p>
    <w:p w14:paraId="5B45491C" w14:textId="4A911C4B" w:rsidR="00AE0F8B" w:rsidRPr="001A167F" w:rsidRDefault="00AE0F8B" w:rsidP="00575C4B">
      <w:pPr>
        <w:widowControl w:val="0"/>
        <w:bidi/>
        <w:spacing w:after="0" w:line="254" w:lineRule="auto"/>
        <w:ind w:firstLine="284"/>
        <w:jc w:val="both"/>
        <w:rPr>
          <w:rFonts w:cs="Abz-2 (Badr)"/>
          <w:color w:val="000000" w:themeColor="text1"/>
          <w:sz w:val="28"/>
          <w:szCs w:val="28"/>
          <w:rtl/>
          <w:lang w:bidi="fa-IR"/>
        </w:rPr>
      </w:pPr>
      <w:r w:rsidRPr="001A167F">
        <w:rPr>
          <w:rFonts w:cs="Abz-2 (Badr)"/>
          <w:color w:val="000000" w:themeColor="text1"/>
          <w:sz w:val="28"/>
          <w:szCs w:val="28"/>
          <w:rtl/>
          <w:lang w:bidi="fa-IR"/>
        </w:rPr>
        <w:t>وهكذا حكم ما غرمه من النفقة وقيمة الولد، فإن كان المدل</w:t>
      </w:r>
      <w:r>
        <w:rPr>
          <w:rFonts w:cs="Abz-2 (Badr)" w:hint="cs"/>
          <w:color w:val="000000" w:themeColor="text1"/>
          <w:sz w:val="28"/>
          <w:szCs w:val="28"/>
          <w:rtl/>
          <w:lang w:bidi="fa-IR"/>
        </w:rPr>
        <w:t>ّ</w:t>
      </w:r>
      <w:r w:rsidRPr="001A167F">
        <w:rPr>
          <w:rFonts w:cs="Abz-2 (Badr)"/>
          <w:color w:val="000000" w:themeColor="text1"/>
          <w:sz w:val="28"/>
          <w:szCs w:val="28"/>
          <w:rtl/>
          <w:lang w:bidi="fa-IR"/>
        </w:rPr>
        <w:t>س أجنبي</w:t>
      </w:r>
      <w:r>
        <w:rPr>
          <w:rFonts w:cs="Abz-2 (Badr)" w:hint="cs"/>
          <w:color w:val="000000" w:themeColor="text1"/>
          <w:sz w:val="28"/>
          <w:szCs w:val="28"/>
          <w:rtl/>
          <w:lang w:bidi="fa-IR"/>
        </w:rPr>
        <w:t>ّ</w:t>
      </w:r>
      <w:r w:rsidRPr="001A167F">
        <w:rPr>
          <w:rFonts w:cs="Abz-2 (Badr)"/>
          <w:color w:val="000000" w:themeColor="text1"/>
          <w:sz w:val="28"/>
          <w:szCs w:val="28"/>
          <w:rtl/>
          <w:lang w:bidi="fa-IR"/>
        </w:rPr>
        <w:t>ا</w:t>
      </w:r>
      <w:r>
        <w:rPr>
          <w:rFonts w:cs="Abz-2 (Badr)" w:hint="cs"/>
          <w:color w:val="000000" w:themeColor="text1"/>
          <w:sz w:val="28"/>
          <w:szCs w:val="28"/>
          <w:rtl/>
          <w:lang w:bidi="fa-IR"/>
        </w:rPr>
        <w:t>ً</w:t>
      </w:r>
      <w:r w:rsidRPr="001A167F">
        <w:rPr>
          <w:rFonts w:cs="Abz-2 (Badr)"/>
          <w:color w:val="000000" w:themeColor="text1"/>
          <w:sz w:val="28"/>
          <w:szCs w:val="28"/>
          <w:rtl/>
          <w:lang w:bidi="fa-IR"/>
        </w:rPr>
        <w:t xml:space="preserve"> رجع عليه به، وإن كانت هي رجع عليها بنصف نصيب الرق</w:t>
      </w:r>
      <w:r>
        <w:rPr>
          <w:rFonts w:cs="Abz-2 (Badr)" w:hint="cs"/>
          <w:color w:val="000000" w:themeColor="text1"/>
          <w:sz w:val="28"/>
          <w:szCs w:val="28"/>
          <w:rtl/>
          <w:lang w:bidi="fa-IR"/>
        </w:rPr>
        <w:t>ّ</w:t>
      </w:r>
      <w:r w:rsidRPr="001A167F">
        <w:rPr>
          <w:rFonts w:cs="Abz-2 (Badr)"/>
          <w:color w:val="000000" w:themeColor="text1"/>
          <w:sz w:val="28"/>
          <w:szCs w:val="28"/>
          <w:rtl/>
          <w:lang w:bidi="fa-IR"/>
        </w:rPr>
        <w:t>ي</w:t>
      </w:r>
      <w:r>
        <w:rPr>
          <w:rFonts w:cs="Abz-2 (Badr)" w:hint="cs"/>
          <w:color w:val="000000" w:themeColor="text1"/>
          <w:sz w:val="28"/>
          <w:szCs w:val="28"/>
          <w:rtl/>
          <w:lang w:bidi="fa-IR"/>
        </w:rPr>
        <w:t>ّ</w:t>
      </w:r>
      <w:r w:rsidRPr="001A167F">
        <w:rPr>
          <w:rFonts w:cs="Abz-2 (Badr)"/>
          <w:color w:val="000000" w:themeColor="text1"/>
          <w:sz w:val="28"/>
          <w:szCs w:val="28"/>
          <w:rtl/>
          <w:lang w:bidi="fa-IR"/>
        </w:rPr>
        <w:t>ة معج</w:t>
      </w:r>
      <w:r>
        <w:rPr>
          <w:rFonts w:cs="Abz-2 (Badr)" w:hint="cs"/>
          <w:color w:val="000000" w:themeColor="text1"/>
          <w:sz w:val="28"/>
          <w:szCs w:val="28"/>
          <w:rtl/>
          <w:lang w:bidi="fa-IR"/>
        </w:rPr>
        <w:t>ّ</w:t>
      </w:r>
      <w:r w:rsidRPr="001A167F">
        <w:rPr>
          <w:rFonts w:cs="Abz-2 (Badr)"/>
          <w:color w:val="000000" w:themeColor="text1"/>
          <w:sz w:val="28"/>
          <w:szCs w:val="28"/>
          <w:rtl/>
          <w:lang w:bidi="fa-IR"/>
        </w:rPr>
        <w:t>لا</w:t>
      </w:r>
      <w:r>
        <w:rPr>
          <w:rFonts w:cs="Abz-2 (Badr)" w:hint="cs"/>
          <w:color w:val="000000" w:themeColor="text1"/>
          <w:sz w:val="28"/>
          <w:szCs w:val="28"/>
          <w:rtl/>
          <w:lang w:bidi="fa-IR"/>
        </w:rPr>
        <w:t>ً</w:t>
      </w:r>
      <w:r w:rsidRPr="001A167F">
        <w:rPr>
          <w:rFonts w:cs="Abz-2 (Badr)"/>
          <w:color w:val="000000" w:themeColor="text1"/>
          <w:sz w:val="28"/>
          <w:szCs w:val="28"/>
          <w:rtl/>
          <w:lang w:bidi="fa-IR"/>
        </w:rPr>
        <w:t xml:space="preserve"> باعتبار نصفها الحر</w:t>
      </w:r>
      <w:r>
        <w:rPr>
          <w:rFonts w:cs="Abz-2 (Badr)" w:hint="cs"/>
          <w:color w:val="000000" w:themeColor="text1"/>
          <w:sz w:val="28"/>
          <w:szCs w:val="28"/>
          <w:rtl/>
          <w:lang w:bidi="fa-IR"/>
        </w:rPr>
        <w:t>ّ</w:t>
      </w:r>
      <w:r w:rsidRPr="001A167F">
        <w:rPr>
          <w:rFonts w:cs="Abz-2 (Badr)"/>
          <w:color w:val="000000" w:themeColor="text1"/>
          <w:sz w:val="28"/>
          <w:szCs w:val="28"/>
          <w:rtl/>
          <w:lang w:bidi="fa-IR"/>
        </w:rPr>
        <w:t>، ويبقى النصف الآخر تتبع به إذا أ</w:t>
      </w:r>
      <w:r w:rsidR="008C2698">
        <w:rPr>
          <w:rFonts w:cs="Abz-2 (Badr)" w:hint="cs"/>
          <w:color w:val="000000" w:themeColor="text1"/>
          <w:sz w:val="28"/>
          <w:szCs w:val="28"/>
          <w:rtl/>
          <w:lang w:bidi="fa-IR"/>
        </w:rPr>
        <w:t>ُ</w:t>
      </w:r>
      <w:r w:rsidRPr="001A167F">
        <w:rPr>
          <w:rFonts w:cs="Abz-2 (Badr)"/>
          <w:color w:val="000000" w:themeColor="text1"/>
          <w:sz w:val="28"/>
          <w:szCs w:val="28"/>
          <w:rtl/>
          <w:lang w:bidi="fa-IR"/>
        </w:rPr>
        <w:t>عتق باقيها.</w:t>
      </w:r>
    </w:p>
    <w:p w14:paraId="0C129DAD" w14:textId="77777777" w:rsidR="00AE0F8B" w:rsidRPr="001A167F" w:rsidRDefault="00AE0F8B" w:rsidP="00575C4B">
      <w:pPr>
        <w:widowControl w:val="0"/>
        <w:bidi/>
        <w:spacing w:after="0" w:line="254" w:lineRule="auto"/>
        <w:ind w:firstLine="284"/>
        <w:jc w:val="both"/>
        <w:rPr>
          <w:rFonts w:cs="Abz-2 (Badr)"/>
          <w:color w:val="000000" w:themeColor="text1"/>
          <w:sz w:val="28"/>
          <w:szCs w:val="28"/>
          <w:rtl/>
          <w:lang w:bidi="fa-IR"/>
        </w:rPr>
      </w:pPr>
      <w:r w:rsidRPr="001A167F">
        <w:rPr>
          <w:rFonts w:cs="Abz-2 (Badr)"/>
          <w:color w:val="000000" w:themeColor="text1"/>
          <w:sz w:val="28"/>
          <w:szCs w:val="28"/>
          <w:rtl/>
          <w:lang w:bidi="fa-IR"/>
        </w:rPr>
        <w:t>وذلك لأن</w:t>
      </w:r>
      <w:r>
        <w:rPr>
          <w:rFonts w:cs="Abz-2 (Badr)" w:hint="cs"/>
          <w:color w:val="000000" w:themeColor="text1"/>
          <w:sz w:val="28"/>
          <w:szCs w:val="28"/>
          <w:rtl/>
          <w:lang w:bidi="fa-IR"/>
        </w:rPr>
        <w:t>ّ</w:t>
      </w:r>
      <w:r w:rsidRPr="001A167F">
        <w:rPr>
          <w:rFonts w:cs="Abz-2 (Badr)"/>
          <w:color w:val="000000" w:themeColor="text1"/>
          <w:sz w:val="28"/>
          <w:szCs w:val="28"/>
          <w:rtl/>
          <w:lang w:bidi="fa-IR"/>
        </w:rPr>
        <w:t xml:space="preserve"> الرجوع عليها به </w:t>
      </w:r>
      <w:r>
        <w:rPr>
          <w:rFonts w:cs="Abz-2 (Badr)" w:hint="cs"/>
          <w:color w:val="000000" w:themeColor="text1"/>
          <w:sz w:val="28"/>
          <w:szCs w:val="28"/>
          <w:rtl/>
          <w:lang w:bidi="fa-IR"/>
        </w:rPr>
        <w:t>ـ</w:t>
      </w:r>
      <w:r w:rsidRPr="001A167F">
        <w:rPr>
          <w:rFonts w:cs="Abz-2 (Badr)"/>
          <w:color w:val="000000" w:themeColor="text1"/>
          <w:sz w:val="28"/>
          <w:szCs w:val="28"/>
          <w:rtl/>
          <w:lang w:bidi="fa-IR"/>
        </w:rPr>
        <w:t xml:space="preserve"> وهو نصف المهر في هذه الصورة </w:t>
      </w:r>
      <w:r>
        <w:rPr>
          <w:rFonts w:cs="Abz-2 (Badr)" w:hint="cs"/>
          <w:color w:val="000000" w:themeColor="text1"/>
          <w:sz w:val="28"/>
          <w:szCs w:val="28"/>
          <w:rtl/>
          <w:lang w:bidi="fa-IR"/>
        </w:rPr>
        <w:t>ـ</w:t>
      </w:r>
      <w:r w:rsidRPr="001A167F">
        <w:rPr>
          <w:rFonts w:cs="Abz-2 (Badr)"/>
          <w:color w:val="000000" w:themeColor="text1"/>
          <w:sz w:val="28"/>
          <w:szCs w:val="28"/>
          <w:rtl/>
          <w:lang w:bidi="fa-IR"/>
        </w:rPr>
        <w:t xml:space="preserve"> يجب توزيعه على ما فيها من الحر</w:t>
      </w:r>
      <w:r>
        <w:rPr>
          <w:rFonts w:cs="Abz-2 (Badr)" w:hint="cs"/>
          <w:color w:val="000000" w:themeColor="text1"/>
          <w:sz w:val="28"/>
          <w:szCs w:val="28"/>
          <w:rtl/>
          <w:lang w:bidi="fa-IR"/>
        </w:rPr>
        <w:t>ّ</w:t>
      </w:r>
      <w:r w:rsidRPr="001A167F">
        <w:rPr>
          <w:rFonts w:cs="Abz-2 (Badr)"/>
          <w:color w:val="000000" w:themeColor="text1"/>
          <w:sz w:val="28"/>
          <w:szCs w:val="28"/>
          <w:rtl/>
          <w:lang w:bidi="fa-IR"/>
        </w:rPr>
        <w:t>ي</w:t>
      </w:r>
      <w:r>
        <w:rPr>
          <w:rFonts w:cs="Abz-2 (Badr)" w:hint="cs"/>
          <w:color w:val="000000" w:themeColor="text1"/>
          <w:sz w:val="28"/>
          <w:szCs w:val="28"/>
          <w:rtl/>
          <w:lang w:bidi="fa-IR"/>
        </w:rPr>
        <w:t>ّ</w:t>
      </w:r>
      <w:r w:rsidRPr="001A167F">
        <w:rPr>
          <w:rFonts w:cs="Abz-2 (Badr)"/>
          <w:color w:val="000000" w:themeColor="text1"/>
          <w:sz w:val="28"/>
          <w:szCs w:val="28"/>
          <w:rtl/>
          <w:lang w:bidi="fa-IR"/>
        </w:rPr>
        <w:t>ة والرق</w:t>
      </w:r>
      <w:r>
        <w:rPr>
          <w:rFonts w:cs="Abz-2 (Badr)" w:hint="cs"/>
          <w:color w:val="000000" w:themeColor="text1"/>
          <w:sz w:val="28"/>
          <w:szCs w:val="28"/>
          <w:rtl/>
          <w:lang w:bidi="fa-IR"/>
        </w:rPr>
        <w:t>ّ</w:t>
      </w:r>
      <w:r w:rsidRPr="001A167F">
        <w:rPr>
          <w:rFonts w:cs="Abz-2 (Badr)"/>
          <w:color w:val="000000" w:themeColor="text1"/>
          <w:sz w:val="28"/>
          <w:szCs w:val="28"/>
          <w:rtl/>
          <w:lang w:bidi="fa-IR"/>
        </w:rPr>
        <w:t>ي</w:t>
      </w:r>
      <w:r>
        <w:rPr>
          <w:rFonts w:cs="Abz-2 (Badr)" w:hint="cs"/>
          <w:color w:val="000000" w:themeColor="text1"/>
          <w:sz w:val="28"/>
          <w:szCs w:val="28"/>
          <w:rtl/>
          <w:lang w:bidi="fa-IR"/>
        </w:rPr>
        <w:t>ّ</w:t>
      </w:r>
      <w:r w:rsidRPr="001A167F">
        <w:rPr>
          <w:rFonts w:cs="Abz-2 (Badr)"/>
          <w:color w:val="000000" w:themeColor="text1"/>
          <w:sz w:val="28"/>
          <w:szCs w:val="28"/>
          <w:rtl/>
          <w:lang w:bidi="fa-IR"/>
        </w:rPr>
        <w:t>ة، لأن</w:t>
      </w:r>
      <w:r>
        <w:rPr>
          <w:rFonts w:cs="Abz-2 (Badr)" w:hint="cs"/>
          <w:color w:val="000000" w:themeColor="text1"/>
          <w:sz w:val="28"/>
          <w:szCs w:val="28"/>
          <w:rtl/>
          <w:lang w:bidi="fa-IR"/>
        </w:rPr>
        <w:t>ّ</w:t>
      </w:r>
      <w:r w:rsidRPr="001A167F">
        <w:rPr>
          <w:rFonts w:cs="Abz-2 (Badr)"/>
          <w:color w:val="000000" w:themeColor="text1"/>
          <w:sz w:val="28"/>
          <w:szCs w:val="28"/>
          <w:rtl/>
          <w:lang w:bidi="fa-IR"/>
        </w:rPr>
        <w:t xml:space="preserve"> الإتلاف بالتدليس مستند </w:t>
      </w:r>
      <w:r>
        <w:rPr>
          <w:rFonts w:cs="Abz-2 (Badr)" w:hint="cs"/>
          <w:color w:val="000000" w:themeColor="text1"/>
          <w:sz w:val="28"/>
          <w:szCs w:val="28"/>
          <w:rtl/>
          <w:lang w:bidi="fa-IR"/>
        </w:rPr>
        <w:t>إ</w:t>
      </w:r>
      <w:r w:rsidRPr="001A167F">
        <w:rPr>
          <w:rFonts w:cs="Abz-2 (Badr)"/>
          <w:color w:val="000000" w:themeColor="text1"/>
          <w:sz w:val="28"/>
          <w:szCs w:val="28"/>
          <w:rtl/>
          <w:lang w:bidi="fa-IR"/>
        </w:rPr>
        <w:t>لى مجموعها، فيوف</w:t>
      </w:r>
      <w:r>
        <w:rPr>
          <w:rFonts w:cs="Abz-2 (Badr)" w:hint="cs"/>
          <w:color w:val="000000" w:themeColor="text1"/>
          <w:sz w:val="28"/>
          <w:szCs w:val="28"/>
          <w:rtl/>
          <w:lang w:bidi="fa-IR"/>
        </w:rPr>
        <w:t>ّ</w:t>
      </w:r>
      <w:r w:rsidRPr="001A167F">
        <w:rPr>
          <w:rFonts w:cs="Abz-2 (Badr)"/>
          <w:color w:val="000000" w:themeColor="text1"/>
          <w:sz w:val="28"/>
          <w:szCs w:val="28"/>
          <w:rtl/>
          <w:lang w:bidi="fa-IR"/>
        </w:rPr>
        <w:t>ر على كل</w:t>
      </w:r>
      <w:r>
        <w:rPr>
          <w:rFonts w:cs="Abz-2 (Badr)" w:hint="cs"/>
          <w:color w:val="000000" w:themeColor="text1"/>
          <w:sz w:val="28"/>
          <w:szCs w:val="28"/>
          <w:rtl/>
          <w:lang w:bidi="fa-IR"/>
        </w:rPr>
        <w:t>ّ</w:t>
      </w:r>
      <w:r w:rsidRPr="001A167F">
        <w:rPr>
          <w:rFonts w:cs="Abz-2 (Badr)"/>
          <w:color w:val="000000" w:themeColor="text1"/>
          <w:sz w:val="28"/>
          <w:szCs w:val="28"/>
          <w:rtl/>
          <w:lang w:bidi="fa-IR"/>
        </w:rPr>
        <w:t xml:space="preserve"> منهما مقتضاه، ولو كان ما فيها من الرق</w:t>
      </w:r>
      <w:r>
        <w:rPr>
          <w:rFonts w:cs="Abz-2 (Badr)" w:hint="cs"/>
          <w:color w:val="000000" w:themeColor="text1"/>
          <w:sz w:val="28"/>
          <w:szCs w:val="28"/>
          <w:rtl/>
          <w:lang w:bidi="fa-IR"/>
        </w:rPr>
        <w:t>ّ</w:t>
      </w:r>
      <w:r w:rsidRPr="001A167F">
        <w:rPr>
          <w:rFonts w:cs="Abz-2 (Badr)"/>
          <w:color w:val="000000" w:themeColor="text1"/>
          <w:sz w:val="28"/>
          <w:szCs w:val="28"/>
          <w:rtl/>
          <w:lang w:bidi="fa-IR"/>
        </w:rPr>
        <w:t>ي</w:t>
      </w:r>
      <w:r>
        <w:rPr>
          <w:rFonts w:cs="Abz-2 (Badr)" w:hint="cs"/>
          <w:color w:val="000000" w:themeColor="text1"/>
          <w:sz w:val="28"/>
          <w:szCs w:val="28"/>
          <w:rtl/>
          <w:lang w:bidi="fa-IR"/>
        </w:rPr>
        <w:t>ّ</w:t>
      </w:r>
      <w:r w:rsidRPr="001A167F">
        <w:rPr>
          <w:rFonts w:cs="Abz-2 (Badr)"/>
          <w:color w:val="000000" w:themeColor="text1"/>
          <w:sz w:val="28"/>
          <w:szCs w:val="28"/>
          <w:rtl/>
          <w:lang w:bidi="fa-IR"/>
        </w:rPr>
        <w:t>ة زائدا</w:t>
      </w:r>
      <w:r>
        <w:rPr>
          <w:rFonts w:cs="Abz-2 (Badr)" w:hint="cs"/>
          <w:color w:val="000000" w:themeColor="text1"/>
          <w:sz w:val="28"/>
          <w:szCs w:val="28"/>
          <w:rtl/>
          <w:lang w:bidi="fa-IR"/>
        </w:rPr>
        <w:t>ً</w:t>
      </w:r>
      <w:r w:rsidRPr="001A167F">
        <w:rPr>
          <w:rFonts w:cs="Abz-2 (Badr)"/>
          <w:color w:val="000000" w:themeColor="text1"/>
          <w:sz w:val="28"/>
          <w:szCs w:val="28"/>
          <w:rtl/>
          <w:lang w:bidi="fa-IR"/>
        </w:rPr>
        <w:t xml:space="preserve"> على النصف أو ناقصا</w:t>
      </w:r>
      <w:r>
        <w:rPr>
          <w:rFonts w:cs="Abz-2 (Badr)" w:hint="cs"/>
          <w:color w:val="000000" w:themeColor="text1"/>
          <w:sz w:val="28"/>
          <w:szCs w:val="28"/>
          <w:rtl/>
          <w:lang w:bidi="fa-IR"/>
        </w:rPr>
        <w:t>ً</w:t>
      </w:r>
      <w:r w:rsidRPr="001A167F">
        <w:rPr>
          <w:rFonts w:cs="Abz-2 (Badr)"/>
          <w:color w:val="000000" w:themeColor="text1"/>
          <w:sz w:val="28"/>
          <w:szCs w:val="28"/>
          <w:rtl/>
          <w:lang w:bidi="fa-IR"/>
        </w:rPr>
        <w:t xml:space="preserve"> عنه فنصيبه من المهر بحسبه.</w:t>
      </w:r>
    </w:p>
    <w:p w14:paraId="4137BBE8" w14:textId="1739249E" w:rsidR="00AE0F8B" w:rsidRDefault="00AE0F8B" w:rsidP="00575C4B">
      <w:pPr>
        <w:widowControl w:val="0"/>
        <w:bidi/>
        <w:spacing w:after="0" w:line="254" w:lineRule="auto"/>
        <w:ind w:firstLine="284"/>
        <w:jc w:val="both"/>
        <w:rPr>
          <w:rFonts w:cs="Abz-2 (Badr)"/>
          <w:color w:val="000000" w:themeColor="text1"/>
          <w:sz w:val="28"/>
          <w:szCs w:val="28"/>
          <w:rtl/>
          <w:lang w:bidi="fa-IR"/>
        </w:rPr>
      </w:pPr>
      <w:r w:rsidRPr="001A167F">
        <w:rPr>
          <w:rFonts w:cs="Abz-2 (Badr)"/>
          <w:color w:val="000000" w:themeColor="text1"/>
          <w:sz w:val="28"/>
          <w:szCs w:val="28"/>
          <w:rtl/>
          <w:lang w:bidi="fa-IR"/>
        </w:rPr>
        <w:t>ومم</w:t>
      </w:r>
      <w:r>
        <w:rPr>
          <w:rFonts w:cs="Abz-2 (Badr)" w:hint="cs"/>
          <w:color w:val="000000" w:themeColor="text1"/>
          <w:sz w:val="28"/>
          <w:szCs w:val="28"/>
          <w:rtl/>
          <w:lang w:bidi="fa-IR"/>
        </w:rPr>
        <w:t>ّ</w:t>
      </w:r>
      <w:r w:rsidRPr="001A167F">
        <w:rPr>
          <w:rFonts w:cs="Abz-2 (Badr)"/>
          <w:color w:val="000000" w:themeColor="text1"/>
          <w:sz w:val="28"/>
          <w:szCs w:val="28"/>
          <w:rtl/>
          <w:lang w:bidi="fa-IR"/>
        </w:rPr>
        <w:t>ا ذكرناه يعلم أن</w:t>
      </w:r>
      <w:r>
        <w:rPr>
          <w:rFonts w:cs="Abz-2 (Badr)" w:hint="cs"/>
          <w:color w:val="000000" w:themeColor="text1"/>
          <w:sz w:val="28"/>
          <w:szCs w:val="28"/>
          <w:rtl/>
          <w:lang w:bidi="fa-IR"/>
        </w:rPr>
        <w:t>ّ</w:t>
      </w:r>
      <w:r w:rsidRPr="001A167F">
        <w:rPr>
          <w:rFonts w:cs="Abz-2 (Badr)"/>
          <w:color w:val="000000" w:themeColor="text1"/>
          <w:sz w:val="28"/>
          <w:szCs w:val="28"/>
          <w:rtl/>
          <w:lang w:bidi="fa-IR"/>
        </w:rPr>
        <w:t xml:space="preserve"> الضمير في قوله: </w:t>
      </w:r>
      <w:r>
        <w:rPr>
          <w:rFonts w:cs="Abz-2 (Badr)" w:hint="cs"/>
          <w:color w:val="000000" w:themeColor="text1"/>
          <w:sz w:val="28"/>
          <w:szCs w:val="28"/>
          <w:rtl/>
          <w:lang w:bidi="fa-IR"/>
        </w:rPr>
        <w:t>«</w:t>
      </w:r>
      <w:r w:rsidRPr="001A167F">
        <w:rPr>
          <w:rFonts w:cs="Abz-2 (Badr)"/>
          <w:color w:val="000000" w:themeColor="text1"/>
          <w:sz w:val="28"/>
          <w:szCs w:val="28"/>
          <w:rtl/>
          <w:lang w:bidi="fa-IR"/>
        </w:rPr>
        <w:t>بنصيبه</w:t>
      </w:r>
      <w:r>
        <w:rPr>
          <w:rFonts w:cs="Abz-2 (Badr)" w:hint="cs"/>
          <w:color w:val="000000" w:themeColor="text1"/>
          <w:sz w:val="28"/>
          <w:szCs w:val="28"/>
          <w:rtl/>
          <w:lang w:bidi="fa-IR"/>
        </w:rPr>
        <w:t>»</w:t>
      </w:r>
      <w:r w:rsidRPr="001A167F">
        <w:rPr>
          <w:rFonts w:cs="Abz-2 (Badr)"/>
          <w:color w:val="000000" w:themeColor="text1"/>
          <w:sz w:val="28"/>
          <w:szCs w:val="28"/>
          <w:rtl/>
          <w:lang w:bidi="fa-IR"/>
        </w:rPr>
        <w:t xml:space="preserve"> يعود </w:t>
      </w:r>
      <w:r>
        <w:rPr>
          <w:rFonts w:cs="Abz-2 (Badr)" w:hint="cs"/>
          <w:color w:val="000000" w:themeColor="text1"/>
          <w:sz w:val="28"/>
          <w:szCs w:val="28"/>
          <w:rtl/>
          <w:lang w:bidi="fa-IR"/>
        </w:rPr>
        <w:t>إ</w:t>
      </w:r>
      <w:r w:rsidRPr="001A167F">
        <w:rPr>
          <w:rFonts w:cs="Abz-2 (Badr)"/>
          <w:color w:val="000000" w:themeColor="text1"/>
          <w:sz w:val="28"/>
          <w:szCs w:val="28"/>
          <w:rtl/>
          <w:lang w:bidi="fa-IR"/>
        </w:rPr>
        <w:t>لى الرق</w:t>
      </w:r>
      <w:r>
        <w:rPr>
          <w:rFonts w:cs="Abz-2 (Badr)" w:hint="cs"/>
          <w:color w:val="000000" w:themeColor="text1"/>
          <w:sz w:val="28"/>
          <w:szCs w:val="28"/>
          <w:rtl/>
          <w:lang w:bidi="fa-IR"/>
        </w:rPr>
        <w:t>ّ</w:t>
      </w:r>
      <w:r w:rsidRPr="001A167F">
        <w:rPr>
          <w:rFonts w:cs="Abz-2 (Badr)"/>
          <w:color w:val="000000" w:themeColor="text1"/>
          <w:sz w:val="28"/>
          <w:szCs w:val="28"/>
          <w:rtl/>
          <w:lang w:bidi="fa-IR"/>
        </w:rPr>
        <w:t xml:space="preserve"> المدلول عليه بما قبل وأن</w:t>
      </w:r>
      <w:r>
        <w:rPr>
          <w:rFonts w:cs="Abz-2 (Badr)" w:hint="cs"/>
          <w:color w:val="000000" w:themeColor="text1"/>
          <w:sz w:val="28"/>
          <w:szCs w:val="28"/>
          <w:rtl/>
          <w:lang w:bidi="fa-IR"/>
        </w:rPr>
        <w:t>ّ</w:t>
      </w:r>
      <w:r w:rsidRPr="001A167F">
        <w:rPr>
          <w:rFonts w:cs="Abz-2 (Badr)"/>
          <w:color w:val="000000" w:themeColor="text1"/>
          <w:sz w:val="28"/>
          <w:szCs w:val="28"/>
          <w:rtl/>
          <w:lang w:bidi="fa-IR"/>
        </w:rPr>
        <w:t xml:space="preserve"> الضمير في قوله: </w:t>
      </w:r>
      <w:r>
        <w:rPr>
          <w:rFonts w:cs="Abz-2 (Badr)" w:hint="cs"/>
          <w:color w:val="000000" w:themeColor="text1"/>
          <w:sz w:val="28"/>
          <w:szCs w:val="28"/>
          <w:rtl/>
          <w:lang w:bidi="fa-IR"/>
        </w:rPr>
        <w:t>«</w:t>
      </w:r>
      <w:r w:rsidRPr="001A167F">
        <w:rPr>
          <w:rFonts w:cs="Abz-2 (Badr)"/>
          <w:color w:val="000000" w:themeColor="text1"/>
          <w:sz w:val="28"/>
          <w:szCs w:val="28"/>
          <w:rtl/>
          <w:lang w:bidi="fa-IR"/>
        </w:rPr>
        <w:t>بنصفه</w:t>
      </w:r>
      <w:r>
        <w:rPr>
          <w:rFonts w:cs="Abz-2 (Badr)" w:hint="cs"/>
          <w:color w:val="000000" w:themeColor="text1"/>
          <w:sz w:val="28"/>
          <w:szCs w:val="28"/>
          <w:rtl/>
          <w:lang w:bidi="fa-IR"/>
        </w:rPr>
        <w:t>»</w:t>
      </w:r>
      <w:r w:rsidRPr="001A167F">
        <w:rPr>
          <w:rFonts w:cs="Abz-2 (Badr)"/>
          <w:color w:val="000000" w:themeColor="text1"/>
          <w:sz w:val="28"/>
          <w:szCs w:val="28"/>
          <w:rtl/>
          <w:lang w:bidi="fa-IR"/>
        </w:rPr>
        <w:t xml:space="preserve"> يعود </w:t>
      </w:r>
      <w:r>
        <w:rPr>
          <w:rFonts w:cs="Abz-2 (Badr)" w:hint="cs"/>
          <w:color w:val="000000" w:themeColor="text1"/>
          <w:sz w:val="28"/>
          <w:szCs w:val="28"/>
          <w:rtl/>
          <w:lang w:bidi="fa-IR"/>
        </w:rPr>
        <w:t>إ</w:t>
      </w:r>
      <w:r w:rsidRPr="001A167F">
        <w:rPr>
          <w:rFonts w:cs="Abz-2 (Badr)"/>
          <w:color w:val="000000" w:themeColor="text1"/>
          <w:sz w:val="28"/>
          <w:szCs w:val="28"/>
          <w:rtl/>
          <w:lang w:bidi="fa-IR"/>
        </w:rPr>
        <w:t xml:space="preserve">لى النصيب </w:t>
      </w:r>
      <w:r>
        <w:rPr>
          <w:rFonts w:cs="Abz-2 (Badr)" w:hint="cs"/>
          <w:color w:val="000000" w:themeColor="text1"/>
          <w:sz w:val="28"/>
          <w:szCs w:val="28"/>
          <w:rtl/>
          <w:lang w:bidi="fa-IR"/>
        </w:rPr>
        <w:t xml:space="preserve">ـ </w:t>
      </w:r>
      <w:r w:rsidRPr="001A167F">
        <w:rPr>
          <w:rFonts w:cs="Abz-2 (Badr)"/>
          <w:color w:val="000000" w:themeColor="text1"/>
          <w:sz w:val="28"/>
          <w:szCs w:val="28"/>
          <w:rtl/>
          <w:lang w:bidi="fa-IR"/>
        </w:rPr>
        <w:t>أعني نصيب الرق</w:t>
      </w:r>
      <w:r>
        <w:rPr>
          <w:rFonts w:cs="Abz-2 (Badr)" w:hint="cs"/>
          <w:color w:val="000000" w:themeColor="text1"/>
          <w:sz w:val="28"/>
          <w:szCs w:val="28"/>
          <w:rtl/>
          <w:lang w:bidi="fa-IR"/>
        </w:rPr>
        <w:t>ّ ـ</w:t>
      </w:r>
      <w:r w:rsidRPr="001A167F">
        <w:rPr>
          <w:rFonts w:cs="Abz-2 (Badr)"/>
          <w:color w:val="000000" w:themeColor="text1"/>
          <w:sz w:val="28"/>
          <w:szCs w:val="28"/>
          <w:rtl/>
          <w:lang w:bidi="fa-IR"/>
        </w:rPr>
        <w:t xml:space="preserve"> وإعادته إلى المهر غلط ظاهر، لمنافاة ذلك قوله: </w:t>
      </w:r>
      <w:r>
        <w:rPr>
          <w:rFonts w:cs="Abz-2 (Badr)" w:hint="cs"/>
          <w:color w:val="000000" w:themeColor="text1"/>
          <w:sz w:val="28"/>
          <w:szCs w:val="28"/>
          <w:rtl/>
          <w:lang w:bidi="fa-IR"/>
        </w:rPr>
        <w:t>«</w:t>
      </w:r>
      <w:r w:rsidRPr="001A167F">
        <w:rPr>
          <w:rFonts w:cs="Abz-2 (Badr)"/>
          <w:color w:val="000000" w:themeColor="text1"/>
          <w:sz w:val="28"/>
          <w:szCs w:val="28"/>
          <w:rtl/>
          <w:lang w:bidi="fa-IR"/>
        </w:rPr>
        <w:t>ويرجع بنصيبه من المهر خاص</w:t>
      </w:r>
      <w:r>
        <w:rPr>
          <w:rFonts w:cs="Abz-2 (Badr)" w:hint="cs"/>
          <w:color w:val="000000" w:themeColor="text1"/>
          <w:sz w:val="28"/>
          <w:szCs w:val="28"/>
          <w:rtl/>
          <w:lang w:bidi="fa-IR"/>
        </w:rPr>
        <w:t>ّ</w:t>
      </w:r>
      <w:r w:rsidRPr="001A167F">
        <w:rPr>
          <w:rFonts w:cs="Abz-2 (Badr)"/>
          <w:color w:val="000000" w:themeColor="text1"/>
          <w:sz w:val="28"/>
          <w:szCs w:val="28"/>
          <w:rtl/>
          <w:lang w:bidi="fa-IR"/>
        </w:rPr>
        <w:t>ة</w:t>
      </w:r>
      <w:r>
        <w:rPr>
          <w:rFonts w:cs="Abz-2 (Badr)" w:hint="cs"/>
          <w:color w:val="000000" w:themeColor="text1"/>
          <w:sz w:val="28"/>
          <w:szCs w:val="28"/>
          <w:rtl/>
          <w:lang w:bidi="fa-IR"/>
        </w:rPr>
        <w:t>»</w:t>
      </w:r>
      <w:r w:rsidRPr="001A167F">
        <w:rPr>
          <w:rFonts w:cs="Abz-2 (Badr)"/>
          <w:color w:val="000000" w:themeColor="text1"/>
          <w:sz w:val="28"/>
          <w:szCs w:val="28"/>
          <w:rtl/>
          <w:lang w:bidi="fa-IR"/>
        </w:rPr>
        <w:t>.</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2"/>
      </w:r>
    </w:p>
    <w:p w14:paraId="027E957F" w14:textId="77777777" w:rsidR="002A267D" w:rsidRDefault="00AE0F8B" w:rsidP="00575C4B">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ولکن استشکل عليه صاحب الجواهر حيث قال: «</w:t>
      </w:r>
      <w:r w:rsidR="002A267D" w:rsidRPr="002A267D">
        <w:rPr>
          <w:rFonts w:cs="Abz-2 (Badr)"/>
          <w:color w:val="000000" w:themeColor="text1"/>
          <w:sz w:val="28"/>
          <w:szCs w:val="28"/>
          <w:rtl/>
          <w:lang w:bidi="fa-IR"/>
        </w:rPr>
        <w:t>قد يحتمل قوي</w:t>
      </w:r>
      <w:r w:rsidR="002A267D">
        <w:rPr>
          <w:rFonts w:cs="Abz-2 (Badr)" w:hint="cs"/>
          <w:color w:val="000000" w:themeColor="text1"/>
          <w:sz w:val="28"/>
          <w:szCs w:val="28"/>
          <w:rtl/>
          <w:lang w:bidi="fa-IR"/>
        </w:rPr>
        <w:t>ّ</w:t>
      </w:r>
      <w:r w:rsidR="002A267D" w:rsidRPr="002A267D">
        <w:rPr>
          <w:rFonts w:cs="Abz-2 (Badr)"/>
          <w:color w:val="000000" w:themeColor="text1"/>
          <w:sz w:val="28"/>
          <w:szCs w:val="28"/>
          <w:rtl/>
          <w:lang w:bidi="fa-IR"/>
        </w:rPr>
        <w:t>ا</w:t>
      </w:r>
      <w:r w:rsidR="002A267D">
        <w:rPr>
          <w:rFonts w:cs="Abz-2 (Badr)" w:hint="cs"/>
          <w:color w:val="000000" w:themeColor="text1"/>
          <w:sz w:val="28"/>
          <w:szCs w:val="28"/>
          <w:rtl/>
          <w:lang w:bidi="fa-IR"/>
        </w:rPr>
        <w:t>ً</w:t>
      </w:r>
      <w:r w:rsidR="002A267D" w:rsidRPr="002A267D">
        <w:rPr>
          <w:rFonts w:cs="Abz-2 (Badr)"/>
          <w:color w:val="000000" w:themeColor="text1"/>
          <w:sz w:val="28"/>
          <w:szCs w:val="28"/>
          <w:rtl/>
          <w:lang w:bidi="fa-IR"/>
        </w:rPr>
        <w:t xml:space="preserve"> الرجوع بالكل</w:t>
      </w:r>
      <w:r w:rsidR="002A267D">
        <w:rPr>
          <w:rFonts w:cs="Abz-2 (Badr)" w:hint="cs"/>
          <w:color w:val="000000" w:themeColor="text1"/>
          <w:sz w:val="28"/>
          <w:szCs w:val="28"/>
          <w:rtl/>
          <w:lang w:bidi="fa-IR"/>
        </w:rPr>
        <w:t>ّ</w:t>
      </w:r>
      <w:r w:rsidR="002A267D" w:rsidRPr="002A267D">
        <w:rPr>
          <w:rFonts w:cs="Abz-2 (Badr)"/>
          <w:color w:val="000000" w:themeColor="text1"/>
          <w:sz w:val="28"/>
          <w:szCs w:val="28"/>
          <w:rtl/>
          <w:lang w:bidi="fa-IR"/>
        </w:rPr>
        <w:t xml:space="preserve"> إلا ما استثن</w:t>
      </w:r>
      <w:r w:rsidR="002A267D">
        <w:rPr>
          <w:rFonts w:cs="Abz-2 (Badr)" w:hint="cs"/>
          <w:color w:val="000000" w:themeColor="text1"/>
          <w:sz w:val="28"/>
          <w:szCs w:val="28"/>
          <w:rtl/>
          <w:lang w:bidi="fa-IR"/>
        </w:rPr>
        <w:t>ي</w:t>
      </w:r>
      <w:r w:rsidR="002A267D" w:rsidRPr="002A267D">
        <w:rPr>
          <w:rFonts w:cs="Abz-2 (Badr)"/>
          <w:color w:val="000000" w:themeColor="text1"/>
          <w:sz w:val="28"/>
          <w:szCs w:val="28"/>
          <w:rtl/>
          <w:lang w:bidi="fa-IR"/>
        </w:rPr>
        <w:t xml:space="preserve"> من أقل</w:t>
      </w:r>
      <w:r w:rsidR="002A267D">
        <w:rPr>
          <w:rFonts w:cs="Abz-2 (Badr)" w:hint="cs"/>
          <w:color w:val="000000" w:themeColor="text1"/>
          <w:sz w:val="28"/>
          <w:szCs w:val="28"/>
          <w:rtl/>
          <w:lang w:bidi="fa-IR"/>
        </w:rPr>
        <w:t>ّ</w:t>
      </w:r>
      <w:r w:rsidR="002A267D" w:rsidRPr="002A267D">
        <w:rPr>
          <w:rFonts w:cs="Abz-2 (Badr)"/>
          <w:color w:val="000000" w:themeColor="text1"/>
          <w:sz w:val="28"/>
          <w:szCs w:val="28"/>
          <w:rtl/>
          <w:lang w:bidi="fa-IR"/>
        </w:rPr>
        <w:t xml:space="preserve"> المهر أو مهر المثل إن رجع عليها، لأن</w:t>
      </w:r>
      <w:r w:rsidR="002A267D">
        <w:rPr>
          <w:rFonts w:cs="Abz-2 (Badr)" w:hint="cs"/>
          <w:color w:val="000000" w:themeColor="text1"/>
          <w:sz w:val="28"/>
          <w:szCs w:val="28"/>
          <w:rtl/>
          <w:lang w:bidi="fa-IR"/>
        </w:rPr>
        <w:t>ّ</w:t>
      </w:r>
      <w:r w:rsidR="002A267D" w:rsidRPr="002A267D">
        <w:rPr>
          <w:rFonts w:cs="Abz-2 (Badr)"/>
          <w:color w:val="000000" w:themeColor="text1"/>
          <w:sz w:val="28"/>
          <w:szCs w:val="28"/>
          <w:rtl/>
          <w:lang w:bidi="fa-IR"/>
        </w:rPr>
        <w:t>ه لم يسلم له ما يريده من النكاح</w:t>
      </w:r>
      <w:r w:rsidR="002A267D">
        <w:rPr>
          <w:rFonts w:cs="Abz-2 (Badr)" w:hint="cs"/>
          <w:color w:val="000000" w:themeColor="text1"/>
          <w:sz w:val="28"/>
          <w:szCs w:val="28"/>
          <w:rtl/>
          <w:lang w:bidi="fa-IR"/>
        </w:rPr>
        <w:t>.</w:t>
      </w:r>
    </w:p>
    <w:p w14:paraId="3C1582BB" w14:textId="77777777" w:rsidR="002A267D" w:rsidRDefault="002A267D" w:rsidP="00575C4B">
      <w:pPr>
        <w:widowControl w:val="0"/>
        <w:bidi/>
        <w:spacing w:after="0" w:line="254" w:lineRule="auto"/>
        <w:ind w:firstLine="284"/>
        <w:jc w:val="both"/>
        <w:rPr>
          <w:rFonts w:cs="Abz-2 (Badr)"/>
          <w:color w:val="000000" w:themeColor="text1"/>
          <w:sz w:val="28"/>
          <w:szCs w:val="28"/>
          <w:rtl/>
          <w:lang w:bidi="fa-IR"/>
        </w:rPr>
      </w:pPr>
      <w:r w:rsidRPr="002A267D">
        <w:rPr>
          <w:rFonts w:cs="Abz-2 (Badr)"/>
          <w:color w:val="000000" w:themeColor="text1"/>
          <w:sz w:val="28"/>
          <w:szCs w:val="28"/>
          <w:rtl/>
          <w:lang w:bidi="fa-IR"/>
        </w:rPr>
        <w:t>وعلى الأو</w:t>
      </w:r>
      <w:r>
        <w:rPr>
          <w:rFonts w:cs="Abz-2 (Badr)" w:hint="cs"/>
          <w:color w:val="000000" w:themeColor="text1"/>
          <w:sz w:val="28"/>
          <w:szCs w:val="28"/>
          <w:rtl/>
          <w:lang w:bidi="fa-IR"/>
        </w:rPr>
        <w:t>ّ</w:t>
      </w:r>
      <w:r w:rsidRPr="002A267D">
        <w:rPr>
          <w:rFonts w:cs="Abz-2 (Badr)"/>
          <w:color w:val="000000" w:themeColor="text1"/>
          <w:sz w:val="28"/>
          <w:szCs w:val="28"/>
          <w:rtl/>
          <w:lang w:bidi="fa-IR"/>
        </w:rPr>
        <w:t>ل فإن كانت هي المدل</w:t>
      </w:r>
      <w:r>
        <w:rPr>
          <w:rFonts w:cs="Abz-2 (Badr)" w:hint="cs"/>
          <w:color w:val="000000" w:themeColor="text1"/>
          <w:sz w:val="28"/>
          <w:szCs w:val="28"/>
          <w:rtl/>
          <w:lang w:bidi="fa-IR"/>
        </w:rPr>
        <w:t>ّ</w:t>
      </w:r>
      <w:r w:rsidRPr="002A267D">
        <w:rPr>
          <w:rFonts w:cs="Abz-2 (Badr)"/>
          <w:color w:val="000000" w:themeColor="text1"/>
          <w:sz w:val="28"/>
          <w:szCs w:val="28"/>
          <w:rtl/>
          <w:lang w:bidi="fa-IR"/>
        </w:rPr>
        <w:t>سة وكان نصفها مثلا</w:t>
      </w:r>
      <w:r>
        <w:rPr>
          <w:rFonts w:cs="Abz-2 (Badr)" w:hint="cs"/>
          <w:color w:val="000000" w:themeColor="text1"/>
          <w:sz w:val="28"/>
          <w:szCs w:val="28"/>
          <w:rtl/>
          <w:lang w:bidi="fa-IR"/>
        </w:rPr>
        <w:t>ً</w:t>
      </w:r>
      <w:r w:rsidRPr="002A267D">
        <w:rPr>
          <w:rFonts w:cs="Abz-2 (Badr)"/>
          <w:color w:val="000000" w:themeColor="text1"/>
          <w:sz w:val="28"/>
          <w:szCs w:val="28"/>
          <w:rtl/>
          <w:lang w:bidi="fa-IR"/>
        </w:rPr>
        <w:t xml:space="preserve"> رق</w:t>
      </w:r>
      <w:r>
        <w:rPr>
          <w:rFonts w:cs="Abz-2 (Badr)" w:hint="cs"/>
          <w:color w:val="000000" w:themeColor="text1"/>
          <w:sz w:val="28"/>
          <w:szCs w:val="28"/>
          <w:rtl/>
          <w:lang w:bidi="fa-IR"/>
        </w:rPr>
        <w:t>ّ</w:t>
      </w:r>
      <w:r w:rsidRPr="002A267D">
        <w:rPr>
          <w:rFonts w:cs="Abz-2 (Badr)"/>
          <w:color w:val="000000" w:themeColor="text1"/>
          <w:sz w:val="28"/>
          <w:szCs w:val="28"/>
          <w:rtl/>
          <w:lang w:bidi="fa-IR"/>
        </w:rPr>
        <w:t>ا</w:t>
      </w:r>
      <w:r>
        <w:rPr>
          <w:rFonts w:cs="Abz-2 (Badr)" w:hint="cs"/>
          <w:color w:val="000000" w:themeColor="text1"/>
          <w:sz w:val="28"/>
          <w:szCs w:val="28"/>
          <w:rtl/>
          <w:lang w:bidi="fa-IR"/>
        </w:rPr>
        <w:t>ً،</w:t>
      </w:r>
      <w:r w:rsidRPr="002A267D">
        <w:rPr>
          <w:rFonts w:cs="Abz-2 (Badr)"/>
          <w:color w:val="000000" w:themeColor="text1"/>
          <w:sz w:val="28"/>
          <w:szCs w:val="28"/>
          <w:rtl/>
          <w:lang w:bidi="fa-IR"/>
        </w:rPr>
        <w:t xml:space="preserve"> أغرم للمولى نصف المهر ورجع عليها بنصف ما غرمه معج</w:t>
      </w:r>
      <w:r>
        <w:rPr>
          <w:rFonts w:cs="Abz-2 (Badr)" w:hint="cs"/>
          <w:color w:val="000000" w:themeColor="text1"/>
          <w:sz w:val="28"/>
          <w:szCs w:val="28"/>
          <w:rtl/>
          <w:lang w:bidi="fa-IR"/>
        </w:rPr>
        <w:t>ّ</w:t>
      </w:r>
      <w:r w:rsidRPr="002A267D">
        <w:rPr>
          <w:rFonts w:cs="Abz-2 (Badr)"/>
          <w:color w:val="000000" w:themeColor="text1"/>
          <w:sz w:val="28"/>
          <w:szCs w:val="28"/>
          <w:rtl/>
          <w:lang w:bidi="fa-IR"/>
        </w:rPr>
        <w:t>لا</w:t>
      </w:r>
      <w:r>
        <w:rPr>
          <w:rFonts w:cs="Abz-2 (Badr)" w:hint="cs"/>
          <w:color w:val="000000" w:themeColor="text1"/>
          <w:sz w:val="28"/>
          <w:szCs w:val="28"/>
          <w:rtl/>
          <w:lang w:bidi="fa-IR"/>
        </w:rPr>
        <w:t>ً</w:t>
      </w:r>
      <w:r w:rsidRPr="002A267D">
        <w:rPr>
          <w:rFonts w:cs="Abz-2 (Badr)"/>
          <w:color w:val="000000" w:themeColor="text1"/>
          <w:sz w:val="28"/>
          <w:szCs w:val="28"/>
          <w:rtl/>
          <w:lang w:bidi="fa-IR"/>
        </w:rPr>
        <w:t xml:space="preserve"> وتبعها بالباقي بعد العتق</w:t>
      </w:r>
      <w:r>
        <w:rPr>
          <w:rFonts w:cs="Abz-2 (Badr)" w:hint="cs"/>
          <w:color w:val="000000" w:themeColor="text1"/>
          <w:sz w:val="28"/>
          <w:szCs w:val="28"/>
          <w:rtl/>
          <w:lang w:bidi="fa-IR"/>
        </w:rPr>
        <w:t>.</w:t>
      </w:r>
      <w:r w:rsidRPr="002A267D">
        <w:rPr>
          <w:rFonts w:cs="Abz-2 (Badr)"/>
          <w:color w:val="000000" w:themeColor="text1"/>
          <w:sz w:val="28"/>
          <w:szCs w:val="28"/>
          <w:rtl/>
          <w:lang w:bidi="fa-IR"/>
        </w:rPr>
        <w:t xml:space="preserve"> ولو كان المولى المدل</w:t>
      </w:r>
      <w:r>
        <w:rPr>
          <w:rFonts w:cs="Abz-2 (Badr)" w:hint="cs"/>
          <w:color w:val="000000" w:themeColor="text1"/>
          <w:sz w:val="28"/>
          <w:szCs w:val="28"/>
          <w:rtl/>
          <w:lang w:bidi="fa-IR"/>
        </w:rPr>
        <w:t>ّ</w:t>
      </w:r>
      <w:r w:rsidRPr="002A267D">
        <w:rPr>
          <w:rFonts w:cs="Abz-2 (Badr)"/>
          <w:color w:val="000000" w:themeColor="text1"/>
          <w:sz w:val="28"/>
          <w:szCs w:val="28"/>
          <w:rtl/>
          <w:lang w:bidi="fa-IR"/>
        </w:rPr>
        <w:t>س لم يكن له شيء من المهر، بل لو دفعه إليها بإذنه فتلف كان الرجوع عليه بنصفه، بل قد سمعت احتمال الرجوع عليه بذلك وإن لم يأذن، لكونه غار</w:t>
      </w:r>
      <w:r>
        <w:rPr>
          <w:rFonts w:cs="Abz-2 (Badr)" w:hint="cs"/>
          <w:color w:val="000000" w:themeColor="text1"/>
          <w:sz w:val="28"/>
          <w:szCs w:val="28"/>
          <w:rtl/>
          <w:lang w:bidi="fa-IR"/>
        </w:rPr>
        <w:t>ّ</w:t>
      </w:r>
      <w:r w:rsidRPr="002A267D">
        <w:rPr>
          <w:rFonts w:cs="Abz-2 (Badr)"/>
          <w:color w:val="000000" w:themeColor="text1"/>
          <w:sz w:val="28"/>
          <w:szCs w:val="28"/>
          <w:rtl/>
          <w:lang w:bidi="fa-IR"/>
        </w:rPr>
        <w:t>ا</w:t>
      </w:r>
      <w:r>
        <w:rPr>
          <w:rFonts w:cs="Abz-2 (Badr)" w:hint="cs"/>
          <w:color w:val="000000" w:themeColor="text1"/>
          <w:sz w:val="28"/>
          <w:szCs w:val="28"/>
          <w:rtl/>
          <w:lang w:bidi="fa-IR"/>
        </w:rPr>
        <w:t>ً</w:t>
      </w:r>
      <w:r w:rsidRPr="002A267D">
        <w:rPr>
          <w:rFonts w:cs="Abz-2 (Badr)"/>
          <w:color w:val="000000" w:themeColor="text1"/>
          <w:sz w:val="28"/>
          <w:szCs w:val="28"/>
          <w:rtl/>
          <w:lang w:bidi="fa-IR"/>
        </w:rPr>
        <w:t>، فهو سبب في الإتلاف أقوى من المباشر</w:t>
      </w:r>
      <w:r>
        <w:rPr>
          <w:rFonts w:cs="Abz-2 (Badr)" w:hint="cs"/>
          <w:color w:val="000000" w:themeColor="text1"/>
          <w:sz w:val="28"/>
          <w:szCs w:val="28"/>
          <w:rtl/>
          <w:lang w:bidi="fa-IR"/>
        </w:rPr>
        <w:t>.</w:t>
      </w:r>
    </w:p>
    <w:p w14:paraId="19C6A4B3" w14:textId="62042215" w:rsidR="002A267D" w:rsidRDefault="002A267D" w:rsidP="00575C4B">
      <w:pPr>
        <w:widowControl w:val="0"/>
        <w:bidi/>
        <w:spacing w:after="0" w:line="254" w:lineRule="auto"/>
        <w:ind w:firstLine="284"/>
        <w:jc w:val="both"/>
        <w:rPr>
          <w:rFonts w:cs="Abz-2 (Badr)"/>
          <w:color w:val="000000" w:themeColor="text1"/>
          <w:sz w:val="28"/>
          <w:szCs w:val="28"/>
          <w:rtl/>
          <w:lang w:bidi="fa-IR"/>
        </w:rPr>
      </w:pPr>
      <w:r w:rsidRPr="002A267D">
        <w:rPr>
          <w:rFonts w:cs="Abz-2 (Badr)"/>
          <w:color w:val="000000" w:themeColor="text1"/>
          <w:sz w:val="28"/>
          <w:szCs w:val="28"/>
          <w:rtl/>
          <w:lang w:bidi="fa-IR"/>
        </w:rPr>
        <w:t>ولو كان أجنبي</w:t>
      </w:r>
      <w:r>
        <w:rPr>
          <w:rFonts w:cs="Abz-2 (Badr)" w:hint="cs"/>
          <w:color w:val="000000" w:themeColor="text1"/>
          <w:sz w:val="28"/>
          <w:szCs w:val="28"/>
          <w:rtl/>
          <w:lang w:bidi="fa-IR"/>
        </w:rPr>
        <w:t>ّ</w:t>
      </w:r>
      <w:r w:rsidRPr="002A267D">
        <w:rPr>
          <w:rFonts w:cs="Abz-2 (Badr)"/>
          <w:color w:val="000000" w:themeColor="text1"/>
          <w:sz w:val="28"/>
          <w:szCs w:val="28"/>
          <w:rtl/>
          <w:lang w:bidi="fa-IR"/>
        </w:rPr>
        <w:t>ا</w:t>
      </w:r>
      <w:r>
        <w:rPr>
          <w:rFonts w:cs="Abz-2 (Badr)" w:hint="cs"/>
          <w:color w:val="000000" w:themeColor="text1"/>
          <w:sz w:val="28"/>
          <w:szCs w:val="28"/>
          <w:rtl/>
          <w:lang w:bidi="fa-IR"/>
        </w:rPr>
        <w:t>ً</w:t>
      </w:r>
      <w:r w:rsidRPr="002A267D">
        <w:rPr>
          <w:rFonts w:cs="Abz-2 (Badr)"/>
          <w:color w:val="000000" w:themeColor="text1"/>
          <w:sz w:val="28"/>
          <w:szCs w:val="28"/>
          <w:rtl/>
          <w:lang w:bidi="fa-IR"/>
        </w:rPr>
        <w:t xml:space="preserve"> رجع عليه بما غرمه للمولى من نصف المهر، بل يرجع عليه بذلك وبما دفعه لها ب</w:t>
      </w:r>
      <w:r>
        <w:rPr>
          <w:rFonts w:cs="Abz-2 (Badr)" w:hint="cs"/>
          <w:color w:val="000000" w:themeColor="text1"/>
          <w:sz w:val="28"/>
          <w:szCs w:val="28"/>
          <w:rtl/>
          <w:lang w:bidi="fa-IR"/>
        </w:rPr>
        <w:t>إ</w:t>
      </w:r>
      <w:r w:rsidRPr="002A267D">
        <w:rPr>
          <w:rFonts w:cs="Abz-2 (Badr)"/>
          <w:color w:val="000000" w:themeColor="text1"/>
          <w:sz w:val="28"/>
          <w:szCs w:val="28"/>
          <w:rtl/>
          <w:lang w:bidi="fa-IR"/>
        </w:rPr>
        <w:t>ذنه فأتلفته، بل وإن لم يأذن</w:t>
      </w:r>
      <w:r>
        <w:rPr>
          <w:rFonts w:cs="Abz-2 (Badr)" w:hint="cs"/>
          <w:color w:val="000000" w:themeColor="text1"/>
          <w:sz w:val="28"/>
          <w:szCs w:val="28"/>
          <w:rtl/>
          <w:lang w:bidi="fa-IR"/>
        </w:rPr>
        <w:t>،</w:t>
      </w:r>
      <w:r w:rsidRPr="002A267D">
        <w:rPr>
          <w:rFonts w:cs="Abz-2 (Badr)"/>
          <w:color w:val="000000" w:themeColor="text1"/>
          <w:sz w:val="28"/>
          <w:szCs w:val="28"/>
          <w:rtl/>
          <w:lang w:bidi="fa-IR"/>
        </w:rPr>
        <w:t xml:space="preserve"> بناء</w:t>
      </w:r>
      <w:r>
        <w:rPr>
          <w:rFonts w:cs="Abz-2 (Badr)" w:hint="cs"/>
          <w:color w:val="000000" w:themeColor="text1"/>
          <w:sz w:val="28"/>
          <w:szCs w:val="28"/>
          <w:rtl/>
          <w:lang w:bidi="fa-IR"/>
        </w:rPr>
        <w:t>ً</w:t>
      </w:r>
      <w:r w:rsidRPr="002A267D">
        <w:rPr>
          <w:rFonts w:cs="Abz-2 (Badr)"/>
          <w:color w:val="000000" w:themeColor="text1"/>
          <w:sz w:val="28"/>
          <w:szCs w:val="28"/>
          <w:rtl/>
          <w:lang w:bidi="fa-IR"/>
        </w:rPr>
        <w:t xml:space="preserve"> على احتمال الرجوع به على السي</w:t>
      </w:r>
      <w:r>
        <w:rPr>
          <w:rFonts w:cs="Abz-2 (Badr)" w:hint="cs"/>
          <w:color w:val="000000" w:themeColor="text1"/>
          <w:sz w:val="28"/>
          <w:szCs w:val="28"/>
          <w:rtl/>
          <w:lang w:bidi="fa-IR"/>
        </w:rPr>
        <w:t>ّ</w:t>
      </w:r>
      <w:r w:rsidRPr="002A267D">
        <w:rPr>
          <w:rFonts w:cs="Abz-2 (Badr)"/>
          <w:color w:val="000000" w:themeColor="text1"/>
          <w:sz w:val="28"/>
          <w:szCs w:val="28"/>
          <w:rtl/>
          <w:lang w:bidi="fa-IR"/>
        </w:rPr>
        <w:t>د كذلك.</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3"/>
      </w:r>
    </w:p>
    <w:p w14:paraId="1F8B9207" w14:textId="77777777" w:rsidR="00F15BC4" w:rsidRDefault="00575C4B" w:rsidP="00575C4B">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مقتضای تحقيق در مسأله اين است که زوج حق رجوع به مدلّس برای دريافت جميع آنچه که به زوجه پرداخته است را داراست، چون خسارتی که به وی وارد شده است به اندازه جميع مهرالمسمی است نه به اندازه</w:t>
      </w:r>
      <w:r>
        <w:rPr>
          <w:rFonts w:cs="Abz-2 (Badr)"/>
          <w:color w:val="000000" w:themeColor="text1"/>
          <w:sz w:val="28"/>
          <w:szCs w:val="28"/>
          <w:rtl/>
          <w:lang w:bidi="fa-IR"/>
        </w:rPr>
        <w:softHyphen/>
      </w:r>
      <w:r>
        <w:rPr>
          <w:rFonts w:cs="Abz-2 (Badr)" w:hint="cs"/>
          <w:color w:val="000000" w:themeColor="text1"/>
          <w:sz w:val="28"/>
          <w:szCs w:val="28"/>
          <w:rtl/>
          <w:lang w:bidi="fa-IR"/>
        </w:rPr>
        <w:t>ای از آن که در برابر رقّيّت زوجه واقع می</w:t>
      </w:r>
      <w:r>
        <w:rPr>
          <w:rFonts w:cs="Abz-2 (Badr)"/>
          <w:color w:val="000000" w:themeColor="text1"/>
          <w:sz w:val="28"/>
          <w:szCs w:val="28"/>
          <w:rtl/>
          <w:lang w:bidi="fa-IR"/>
        </w:rPr>
        <w:softHyphen/>
      </w:r>
      <w:r>
        <w:rPr>
          <w:rFonts w:cs="Abz-2 (Badr)" w:hint="cs"/>
          <w:color w:val="000000" w:themeColor="text1"/>
          <w:sz w:val="28"/>
          <w:szCs w:val="28"/>
          <w:rtl/>
          <w:lang w:bidi="fa-IR"/>
        </w:rPr>
        <w:t>شود، زيرا همان گونه که بارها گذشت، مهر عوض بضع نيست تا گفته شود: پرداخت جزئی از آن که در برابر حرّيّت زوجه واقع شده است سبب توجه خسارتی به زوج نشده است، بلکه وجوب دفع آن در نکاح حکمی شرعی است که از جانب شارع بيان شده است</w:t>
      </w:r>
      <w:r w:rsidR="00F15BC4">
        <w:rPr>
          <w:rFonts w:cs="Abz-2 (Badr)" w:hint="cs"/>
          <w:color w:val="000000" w:themeColor="text1"/>
          <w:sz w:val="28"/>
          <w:szCs w:val="28"/>
          <w:rtl/>
          <w:lang w:bidi="fa-IR"/>
        </w:rPr>
        <w:t>.</w:t>
      </w:r>
    </w:p>
    <w:p w14:paraId="0BC0E1E1" w14:textId="77777777" w:rsidR="00F15BC4" w:rsidRDefault="00F15BC4" w:rsidP="00F15BC4">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در نتيجه همان گونه که اگر زوج با زوجه مشروط بر اين ازدواج کند که زوجه مالک شش دانگ يک خانه باشد و بعد از ازدواج و دخول معلوم شود که زوجه فقط مالک سه دانگ از خانه بوده، نمی</w:t>
      </w:r>
      <w:r>
        <w:rPr>
          <w:rFonts w:cs="Abz-2 (Badr)" w:hint="cs"/>
          <w:color w:val="000000" w:themeColor="text1"/>
          <w:sz w:val="28"/>
          <w:szCs w:val="28"/>
          <w:rtl/>
          <w:lang w:bidi="fa-IR"/>
        </w:rPr>
        <w:softHyphen/>
        <w:t xml:space="preserve">توان گفت که چون نصف شرط </w:t>
      </w:r>
      <w:r>
        <w:rPr>
          <w:rFonts w:cs="Abz-2 (Badr)" w:hint="cs"/>
          <w:color w:val="000000" w:themeColor="text1"/>
          <w:sz w:val="28"/>
          <w:szCs w:val="28"/>
          <w:rtl/>
          <w:lang w:bidi="fa-IR"/>
        </w:rPr>
        <w:lastRenderedPageBreak/>
        <w:t>محقق بوده پس زوج فقط می</w:t>
      </w:r>
      <w:r>
        <w:rPr>
          <w:rFonts w:cs="Abz-2 (Badr)" w:hint="cs"/>
          <w:color w:val="000000" w:themeColor="text1"/>
          <w:sz w:val="28"/>
          <w:szCs w:val="28"/>
          <w:rtl/>
          <w:lang w:bidi="fa-IR"/>
        </w:rPr>
        <w:softHyphen/>
        <w:t>تواند خسارت نصف مهر را از مدلس دريافت کند و دليل اين مطلب نيز اين است مهر در برابر ملکيت زوجه بر خانه تقسيط نمی</w:t>
      </w:r>
      <w:r>
        <w:rPr>
          <w:rFonts w:cs="Abz-2 (Badr)" w:hint="cs"/>
          <w:color w:val="000000" w:themeColor="text1"/>
          <w:sz w:val="28"/>
          <w:szCs w:val="28"/>
          <w:rtl/>
          <w:lang w:bidi="fa-IR"/>
        </w:rPr>
        <w:softHyphen/>
        <w:t>شود، به همين ترتيب در ما نحن فيه نيز نمی</w:t>
      </w:r>
      <w:r>
        <w:rPr>
          <w:rFonts w:cs="Abz-2 (Badr)" w:hint="cs"/>
          <w:color w:val="000000" w:themeColor="text1"/>
          <w:sz w:val="28"/>
          <w:szCs w:val="28"/>
          <w:rtl/>
          <w:lang w:bidi="fa-IR"/>
        </w:rPr>
        <w:softHyphen/>
        <w:t>توان ادعا نمود که زوج فقط حق دريافت خسارتی مقداری از مهر را دارد که در برابر رقّيّت واقع شده است، چون مهر نه در برابر رقّيّت واقع می</w:t>
      </w:r>
      <w:r>
        <w:rPr>
          <w:rFonts w:cs="Abz-2 (Badr)" w:hint="cs"/>
          <w:color w:val="000000" w:themeColor="text1"/>
          <w:sz w:val="28"/>
          <w:szCs w:val="28"/>
          <w:rtl/>
          <w:lang w:bidi="fa-IR"/>
        </w:rPr>
        <w:softHyphen/>
        <w:t>شود و نه در برابر حرّيّت، بلکه حکمی شرعی است که با عقد اصل آن ثابت شده و با دخول تمام آن مستقرّ می</w:t>
      </w:r>
      <w:r>
        <w:rPr>
          <w:rFonts w:cs="Abz-2 (Badr)" w:hint="cs"/>
          <w:color w:val="000000" w:themeColor="text1"/>
          <w:sz w:val="28"/>
          <w:szCs w:val="28"/>
          <w:rtl/>
          <w:lang w:bidi="fa-IR"/>
        </w:rPr>
        <w:softHyphen/>
        <w:t xml:space="preserve">گردد. </w:t>
      </w:r>
    </w:p>
    <w:p w14:paraId="01A632A2" w14:textId="26A5A55D" w:rsidR="00F15BC4" w:rsidRDefault="00F15BC4" w:rsidP="00F15BC4">
      <w:pPr>
        <w:widowControl w:val="0"/>
        <w:bidi/>
        <w:spacing w:after="0"/>
        <w:ind w:firstLine="284"/>
        <w:jc w:val="both"/>
        <w:rPr>
          <w:rFonts w:cs="Abz-2 (Badr)"/>
          <w:color w:val="000000" w:themeColor="text1"/>
          <w:spacing w:val="-4"/>
          <w:sz w:val="28"/>
          <w:szCs w:val="28"/>
          <w:rtl/>
          <w:lang w:bidi="fa-IR"/>
        </w:rPr>
      </w:pPr>
      <w:r w:rsidRPr="00F15BC4">
        <w:rPr>
          <w:rFonts w:cs="Abz-2 (Badr)" w:hint="cs"/>
          <w:color w:val="000000" w:themeColor="text1"/>
          <w:spacing w:val="-4"/>
          <w:sz w:val="28"/>
          <w:szCs w:val="28"/>
          <w:rtl/>
          <w:lang w:bidi="fa-IR"/>
        </w:rPr>
        <w:t>بنابر اين می</w:t>
      </w:r>
      <w:r w:rsidRPr="00F15BC4">
        <w:rPr>
          <w:rFonts w:cs="Abz-2 (Badr)" w:hint="cs"/>
          <w:color w:val="000000" w:themeColor="text1"/>
          <w:spacing w:val="-4"/>
          <w:sz w:val="28"/>
          <w:szCs w:val="28"/>
          <w:rtl/>
          <w:lang w:bidi="fa-IR"/>
        </w:rPr>
        <w:softHyphen/>
        <w:t>توان گفت که زوج در اصل نکاح مغرور واقع شده است و به اين واسطه با دادن مهر به او خسارتی وارد شده است، پس حق دريافت جميع خسارت وارده به خود را دارد، فرقی نمی</w:t>
      </w:r>
      <w:r w:rsidRPr="00F15BC4">
        <w:rPr>
          <w:rFonts w:cs="Abz-2 (Badr)" w:hint="cs"/>
          <w:color w:val="000000" w:themeColor="text1"/>
          <w:spacing w:val="-4"/>
          <w:sz w:val="28"/>
          <w:szCs w:val="28"/>
          <w:rtl/>
          <w:lang w:bidi="fa-IR"/>
        </w:rPr>
        <w:softHyphen/>
        <w:t>کند که مدلّس زوجه باشد يا مولا يا اجنبی.</w:t>
      </w:r>
    </w:p>
    <w:p w14:paraId="3BC5AC2A" w14:textId="290DFBD1" w:rsidR="005149EF" w:rsidRPr="00F15BC4" w:rsidRDefault="005149EF" w:rsidP="005149EF">
      <w:pPr>
        <w:widowControl w:val="0"/>
        <w:bidi/>
        <w:spacing w:after="0"/>
        <w:ind w:firstLine="284"/>
        <w:jc w:val="both"/>
        <w:rPr>
          <w:rFonts w:cs="Abz-2 (Badr)"/>
          <w:color w:val="000000" w:themeColor="text1"/>
          <w:spacing w:val="-4"/>
          <w:sz w:val="28"/>
          <w:szCs w:val="28"/>
          <w:rtl/>
          <w:lang w:bidi="fa-IR"/>
        </w:rPr>
      </w:pPr>
      <w:r>
        <w:rPr>
          <w:rFonts w:cs="Abz-2 (Badr)" w:hint="cs"/>
          <w:color w:val="000000" w:themeColor="text1"/>
          <w:spacing w:val="-4"/>
          <w:sz w:val="28"/>
          <w:szCs w:val="28"/>
          <w:rtl/>
          <w:lang w:bidi="fa-IR"/>
        </w:rPr>
        <w:t>بلکه حتی بنابر اين که بپذيريم مهر عوض بضع است نيز اين مطلب سبب تقسيط مهر در فرض مسأله نمی</w:t>
      </w:r>
      <w:r>
        <w:rPr>
          <w:rFonts w:cs="Abz-2 (Badr)"/>
          <w:color w:val="000000" w:themeColor="text1"/>
          <w:spacing w:val="-4"/>
          <w:sz w:val="28"/>
          <w:szCs w:val="28"/>
          <w:rtl/>
          <w:lang w:bidi="fa-IR"/>
        </w:rPr>
        <w:softHyphen/>
      </w:r>
      <w:r>
        <w:rPr>
          <w:rFonts w:cs="Abz-2 (Badr)" w:hint="cs"/>
          <w:color w:val="000000" w:themeColor="text1"/>
          <w:spacing w:val="-4"/>
          <w:sz w:val="28"/>
          <w:szCs w:val="28"/>
          <w:rtl/>
          <w:lang w:bidi="fa-IR"/>
        </w:rPr>
        <w:t>شود، چون شرط حرّيّت امری بسيط است که دائر مدار وجود و عدم است و قابل تجزيه نيست که ادعا شود متضمن حريّت بعض زوجه نيز هست. بنابر اين مهری که پرداخت شده است چون مستند به تدليس بوده است، تمام آن قابل مطالبه است و دليلی برای اين که مهر را به نسبت حرّيّت و رقّيّت زوجه تقسيط کنيم</w:t>
      </w:r>
      <w:r w:rsidR="00E87258">
        <w:rPr>
          <w:rFonts w:cs="Abz-2 (Badr)" w:hint="cs"/>
          <w:color w:val="000000" w:themeColor="text1"/>
          <w:spacing w:val="-4"/>
          <w:sz w:val="28"/>
          <w:szCs w:val="28"/>
          <w:rtl/>
          <w:lang w:bidi="fa-IR"/>
        </w:rPr>
        <w:t>،</w:t>
      </w:r>
      <w:r>
        <w:rPr>
          <w:rFonts w:cs="Abz-2 (Badr)" w:hint="cs"/>
          <w:color w:val="000000" w:themeColor="text1"/>
          <w:spacing w:val="-4"/>
          <w:sz w:val="28"/>
          <w:szCs w:val="28"/>
          <w:rtl/>
          <w:lang w:bidi="fa-IR"/>
        </w:rPr>
        <w:t xml:space="preserve"> وجود ندارد.</w:t>
      </w:r>
    </w:p>
    <w:p w14:paraId="5FF125AD" w14:textId="77777777" w:rsidR="00F15BC4" w:rsidRDefault="00F15BC4" w:rsidP="00F15BC4">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 اما آنچه که صاحب جواهر در ادامه در مورد نحوه رجوع به مدلس فرموده است، قابل التزام است هرچند استناد جواز رجوع به غار به اقوی بودن او از مغرور دارای همان اشکالی است که سابقاً بيان شد.</w:t>
      </w:r>
    </w:p>
    <w:p w14:paraId="539C59EB" w14:textId="77777777" w:rsidR="00575C4B" w:rsidRPr="002A267D" w:rsidRDefault="00575C4B" w:rsidP="00575C4B">
      <w:pPr>
        <w:widowControl w:val="0"/>
        <w:bidi/>
        <w:spacing w:after="0"/>
        <w:ind w:firstLine="284"/>
        <w:jc w:val="both"/>
        <w:rPr>
          <w:rFonts w:cs="Abz-2 (Badr)"/>
          <w:color w:val="000000" w:themeColor="text1"/>
          <w:sz w:val="28"/>
          <w:szCs w:val="28"/>
          <w:rtl/>
          <w:lang w:bidi="fa-IR"/>
        </w:rPr>
      </w:pPr>
    </w:p>
    <w:p w14:paraId="215C48C2" w14:textId="77777777" w:rsidR="00AE0F8B" w:rsidRDefault="00AE0F8B" w:rsidP="00AE0F8B">
      <w:pPr>
        <w:widowControl w:val="0"/>
        <w:bidi/>
        <w:spacing w:after="0"/>
        <w:ind w:firstLine="284"/>
        <w:jc w:val="both"/>
        <w:rPr>
          <w:rFonts w:cs="Abz-2 (Badr)"/>
          <w:color w:val="000000" w:themeColor="text1"/>
          <w:sz w:val="28"/>
          <w:szCs w:val="28"/>
          <w:rtl/>
          <w:lang w:bidi="fa-IR"/>
        </w:rPr>
      </w:pPr>
    </w:p>
    <w:p w14:paraId="511F690F" w14:textId="77777777" w:rsidR="00AE0F8B" w:rsidRPr="000E6282" w:rsidRDefault="00AE0F8B" w:rsidP="00AE0F8B">
      <w:pPr>
        <w:widowControl w:val="0"/>
        <w:bidi/>
        <w:spacing w:after="0"/>
        <w:ind w:firstLine="284"/>
        <w:jc w:val="both"/>
        <w:rPr>
          <w:rFonts w:cs="Abz-2 (Badr)"/>
          <w:color w:val="000000" w:themeColor="text1"/>
          <w:sz w:val="28"/>
          <w:szCs w:val="28"/>
          <w:rtl/>
          <w:lang w:bidi="fa-IR"/>
        </w:rPr>
      </w:pPr>
    </w:p>
    <w:p w14:paraId="1D3EA871" w14:textId="48E7F7A7" w:rsidR="00451E5F" w:rsidRPr="00054C3B" w:rsidRDefault="00451E5F" w:rsidP="00E50756">
      <w:pPr>
        <w:widowControl w:val="0"/>
        <w:bidi/>
        <w:spacing w:after="0"/>
        <w:ind w:firstLine="284"/>
        <w:jc w:val="both"/>
        <w:rPr>
          <w:rFonts w:cs="Abz-2 (Badr)"/>
          <w:color w:val="000000" w:themeColor="text1"/>
          <w:sz w:val="28"/>
          <w:szCs w:val="28"/>
          <w:lang w:bidi="fa-IR"/>
        </w:rPr>
      </w:pPr>
    </w:p>
    <w:bookmarkEnd w:id="0"/>
    <w:bookmarkEnd w:id="1"/>
    <w:sectPr w:rsidR="00451E5F" w:rsidRPr="00054C3B">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123086C1" w14:textId="77777777" w:rsidR="00AE0F8B" w:rsidRPr="002D27AB" w:rsidRDefault="00AE0F8B" w:rsidP="00AE0F8B">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قواعد،ج3،ص70.</w:t>
      </w:r>
    </w:p>
  </w:footnote>
  <w:footnote w:id="2">
    <w:p w14:paraId="6AAE5AED" w14:textId="77777777" w:rsidR="00AE0F8B" w:rsidRPr="002D27AB" w:rsidRDefault="00AE0F8B" w:rsidP="00AE0F8B">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المقاصد،ج13،ص294.</w:t>
      </w:r>
    </w:p>
  </w:footnote>
  <w:footnote w:id="3">
    <w:p w14:paraId="0C111F77" w14:textId="25BECA6C" w:rsidR="002A267D" w:rsidRPr="002D27AB" w:rsidRDefault="002A267D" w:rsidP="002A267D">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جواهر،ج31،ص661.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4C3B"/>
    <w:rsid w:val="000577BF"/>
    <w:rsid w:val="0007062A"/>
    <w:rsid w:val="00084447"/>
    <w:rsid w:val="000879BF"/>
    <w:rsid w:val="0009649A"/>
    <w:rsid w:val="000B0685"/>
    <w:rsid w:val="000B64A7"/>
    <w:rsid w:val="000C4957"/>
    <w:rsid w:val="000D0B46"/>
    <w:rsid w:val="000E1CDA"/>
    <w:rsid w:val="000E2156"/>
    <w:rsid w:val="000F2E50"/>
    <w:rsid w:val="00101B80"/>
    <w:rsid w:val="001050A2"/>
    <w:rsid w:val="001149FA"/>
    <w:rsid w:val="001420FB"/>
    <w:rsid w:val="00142696"/>
    <w:rsid w:val="00145844"/>
    <w:rsid w:val="00150806"/>
    <w:rsid w:val="0015228E"/>
    <w:rsid w:val="001922E4"/>
    <w:rsid w:val="001B2ADB"/>
    <w:rsid w:val="001C3107"/>
    <w:rsid w:val="001D1305"/>
    <w:rsid w:val="001D4A4D"/>
    <w:rsid w:val="002133D5"/>
    <w:rsid w:val="0021414D"/>
    <w:rsid w:val="002829CF"/>
    <w:rsid w:val="00295DC1"/>
    <w:rsid w:val="0029688A"/>
    <w:rsid w:val="002A09CF"/>
    <w:rsid w:val="002A267D"/>
    <w:rsid w:val="002A6FA3"/>
    <w:rsid w:val="002B6537"/>
    <w:rsid w:val="002C7D85"/>
    <w:rsid w:val="002D27AB"/>
    <w:rsid w:val="002E0246"/>
    <w:rsid w:val="00324BF0"/>
    <w:rsid w:val="00330590"/>
    <w:rsid w:val="00331A5F"/>
    <w:rsid w:val="00335969"/>
    <w:rsid w:val="003361EF"/>
    <w:rsid w:val="003A1222"/>
    <w:rsid w:val="003A199D"/>
    <w:rsid w:val="003C6DBC"/>
    <w:rsid w:val="003E2132"/>
    <w:rsid w:val="003F4526"/>
    <w:rsid w:val="00451E5F"/>
    <w:rsid w:val="00487869"/>
    <w:rsid w:val="004B5767"/>
    <w:rsid w:val="004F446D"/>
    <w:rsid w:val="005149EF"/>
    <w:rsid w:val="00521235"/>
    <w:rsid w:val="005327C7"/>
    <w:rsid w:val="005532E0"/>
    <w:rsid w:val="005751F1"/>
    <w:rsid w:val="00575C4B"/>
    <w:rsid w:val="005B6905"/>
    <w:rsid w:val="0060689C"/>
    <w:rsid w:val="00621F9A"/>
    <w:rsid w:val="00625979"/>
    <w:rsid w:val="00690AFD"/>
    <w:rsid w:val="006A4420"/>
    <w:rsid w:val="006B2F35"/>
    <w:rsid w:val="006C580F"/>
    <w:rsid w:val="006F1A47"/>
    <w:rsid w:val="0070259D"/>
    <w:rsid w:val="00703021"/>
    <w:rsid w:val="00706DD2"/>
    <w:rsid w:val="00731C05"/>
    <w:rsid w:val="007374CF"/>
    <w:rsid w:val="00750FB1"/>
    <w:rsid w:val="00761208"/>
    <w:rsid w:val="007B47B9"/>
    <w:rsid w:val="00814C68"/>
    <w:rsid w:val="00875CD7"/>
    <w:rsid w:val="008869B4"/>
    <w:rsid w:val="008A2AD3"/>
    <w:rsid w:val="008C2698"/>
    <w:rsid w:val="008C3DDD"/>
    <w:rsid w:val="008D1155"/>
    <w:rsid w:val="008D55B7"/>
    <w:rsid w:val="008F3842"/>
    <w:rsid w:val="00901208"/>
    <w:rsid w:val="00920965"/>
    <w:rsid w:val="009251BE"/>
    <w:rsid w:val="00934ECC"/>
    <w:rsid w:val="009364C3"/>
    <w:rsid w:val="00940232"/>
    <w:rsid w:val="00940DC9"/>
    <w:rsid w:val="00943CA6"/>
    <w:rsid w:val="00952433"/>
    <w:rsid w:val="00955EBA"/>
    <w:rsid w:val="00976371"/>
    <w:rsid w:val="009A3CA7"/>
    <w:rsid w:val="009B0C6F"/>
    <w:rsid w:val="009C1C9D"/>
    <w:rsid w:val="009D42F6"/>
    <w:rsid w:val="009E2B08"/>
    <w:rsid w:val="00A1285F"/>
    <w:rsid w:val="00A17467"/>
    <w:rsid w:val="00A17781"/>
    <w:rsid w:val="00A47676"/>
    <w:rsid w:val="00A62A68"/>
    <w:rsid w:val="00A75FB0"/>
    <w:rsid w:val="00A840BC"/>
    <w:rsid w:val="00A96A24"/>
    <w:rsid w:val="00AB148E"/>
    <w:rsid w:val="00AE0F8B"/>
    <w:rsid w:val="00B26936"/>
    <w:rsid w:val="00B33F90"/>
    <w:rsid w:val="00B651F0"/>
    <w:rsid w:val="00B74659"/>
    <w:rsid w:val="00BB28BF"/>
    <w:rsid w:val="00BD6EF3"/>
    <w:rsid w:val="00BE6672"/>
    <w:rsid w:val="00BF5AD9"/>
    <w:rsid w:val="00C004FA"/>
    <w:rsid w:val="00C01832"/>
    <w:rsid w:val="00C05C27"/>
    <w:rsid w:val="00C1047A"/>
    <w:rsid w:val="00C129A8"/>
    <w:rsid w:val="00C23C75"/>
    <w:rsid w:val="00C4572A"/>
    <w:rsid w:val="00C6529A"/>
    <w:rsid w:val="00C8378C"/>
    <w:rsid w:val="00C9359C"/>
    <w:rsid w:val="00C9572F"/>
    <w:rsid w:val="00CA0BC4"/>
    <w:rsid w:val="00CC241E"/>
    <w:rsid w:val="00CC2540"/>
    <w:rsid w:val="00CD08A2"/>
    <w:rsid w:val="00CD52E6"/>
    <w:rsid w:val="00D20C84"/>
    <w:rsid w:val="00D22A70"/>
    <w:rsid w:val="00D663C8"/>
    <w:rsid w:val="00D81BE3"/>
    <w:rsid w:val="00D94EC6"/>
    <w:rsid w:val="00D97411"/>
    <w:rsid w:val="00DC37E2"/>
    <w:rsid w:val="00E01FDF"/>
    <w:rsid w:val="00E214D7"/>
    <w:rsid w:val="00E2487C"/>
    <w:rsid w:val="00E50756"/>
    <w:rsid w:val="00E55342"/>
    <w:rsid w:val="00E6533A"/>
    <w:rsid w:val="00E749D3"/>
    <w:rsid w:val="00E77A81"/>
    <w:rsid w:val="00E87258"/>
    <w:rsid w:val="00ED3BC0"/>
    <w:rsid w:val="00ED7F5C"/>
    <w:rsid w:val="00EE25C0"/>
    <w:rsid w:val="00F03C99"/>
    <w:rsid w:val="00F15BC4"/>
    <w:rsid w:val="00F46AE2"/>
    <w:rsid w:val="00F46E3E"/>
    <w:rsid w:val="00F5720C"/>
    <w:rsid w:val="00F654C8"/>
    <w:rsid w:val="00F71127"/>
    <w:rsid w:val="00FC64C4"/>
    <w:rsid w:val="00FE120F"/>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2026442205">
          <w:marLeft w:val="0"/>
          <w:marRight w:val="0"/>
          <w:marTop w:val="0"/>
          <w:marBottom w:val="0"/>
          <w:divBdr>
            <w:top w:val="none" w:sz="0" w:space="0" w:color="auto"/>
            <w:left w:val="none" w:sz="0" w:space="0" w:color="auto"/>
            <w:bottom w:val="none" w:sz="0" w:space="0" w:color="auto"/>
            <w:right w:val="none" w:sz="0" w:space="0" w:color="auto"/>
          </w:divBdr>
        </w:div>
        <w:div w:id="171156607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3</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77</cp:revision>
  <cp:lastPrinted>2022-11-04T06:21:00Z</cp:lastPrinted>
  <dcterms:created xsi:type="dcterms:W3CDTF">2022-10-16T08:36:00Z</dcterms:created>
  <dcterms:modified xsi:type="dcterms:W3CDTF">2022-11-06T06:55:00Z</dcterms:modified>
</cp:coreProperties>
</file>