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901208">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3332FF75"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500</w:t>
      </w:r>
    </w:p>
    <w:p w14:paraId="58496CA5" w14:textId="1E32B2A7" w:rsidR="00FC64C4" w:rsidRPr="00EB63F6" w:rsidRDefault="00FC64C4" w:rsidP="00FC64C4">
      <w:pPr>
        <w:widowControl w:val="0"/>
        <w:bidi/>
        <w:spacing w:after="0" w:line="262" w:lineRule="auto"/>
        <w:ind w:firstLine="284"/>
        <w:jc w:val="both"/>
        <w:rPr>
          <w:rFonts w:cs="Abz-2 (Badr)"/>
          <w:color w:val="000000" w:themeColor="text1"/>
          <w:sz w:val="28"/>
          <w:szCs w:val="28"/>
          <w:rtl/>
          <w:lang w:bidi="fa-IR"/>
        </w:rPr>
      </w:pPr>
      <w:bookmarkStart w:id="0" w:name="_Hlk116244902"/>
      <w:r>
        <w:rPr>
          <w:rFonts w:cs="Abz-2 (Badr)" w:hint="cs"/>
          <w:color w:val="000000" w:themeColor="text1"/>
          <w:sz w:val="28"/>
          <w:szCs w:val="28"/>
          <w:rtl/>
          <w:lang w:bidi="fa-IR"/>
        </w:rPr>
        <w:t>قال السيّد الإمام الخميني: «</w:t>
      </w:r>
      <w:r w:rsidRPr="00EB63F6">
        <w:rPr>
          <w:rFonts w:cs="Abz-2 (Badr)"/>
          <w:color w:val="000000" w:themeColor="text1"/>
          <w:sz w:val="28"/>
          <w:szCs w:val="28"/>
          <w:rtl/>
          <w:lang w:bidi="fa-IR"/>
        </w:rPr>
        <w:t xml:space="preserve">ثمّ‌ لا يخفى أنّ‌ عناوين «الغرور» و«الخدعة» و«التدليس» بحسب اللغة والعرف ودلالة الأخبار ترجع إلى شيء واحد، وقد فسّر في اللغة كلّ‌ بالآخر. </w:t>
      </w:r>
    </w:p>
    <w:p w14:paraId="13D9EBF5" w14:textId="77777777" w:rsidR="00FC64C4" w:rsidRPr="00EB63F6" w:rsidRDefault="00FC64C4" w:rsidP="00FC64C4">
      <w:pPr>
        <w:widowControl w:val="0"/>
        <w:bidi/>
        <w:spacing w:after="0" w:line="262" w:lineRule="auto"/>
        <w:ind w:firstLine="284"/>
        <w:jc w:val="both"/>
        <w:rPr>
          <w:rFonts w:cs="Abz-2 (Badr)"/>
          <w:color w:val="000000" w:themeColor="text1"/>
          <w:sz w:val="28"/>
          <w:szCs w:val="28"/>
          <w:rtl/>
          <w:lang w:bidi="fa-IR"/>
        </w:rPr>
      </w:pPr>
      <w:r w:rsidRPr="00EB63F6">
        <w:rPr>
          <w:rFonts w:cs="Abz-2 (Badr)"/>
          <w:color w:val="000000" w:themeColor="text1"/>
          <w:sz w:val="28"/>
          <w:szCs w:val="28"/>
          <w:rtl/>
          <w:lang w:bidi="fa-IR"/>
        </w:rPr>
        <w:t>وقوله</w:t>
      </w:r>
      <w:r>
        <w:rPr>
          <w:rFonts w:cs="Abz-2 (Badr)" w:hint="cs"/>
          <w:color w:val="000000" w:themeColor="text1"/>
          <w:sz w:val="28"/>
          <w:szCs w:val="28"/>
          <w:rtl/>
          <w:lang w:bidi="fa-IR"/>
        </w:rPr>
        <w:t>(ع)</w:t>
      </w:r>
      <w:r w:rsidRPr="00EB63F6">
        <w:rPr>
          <w:rFonts w:cs="Abz-2 (Badr)"/>
          <w:color w:val="000000" w:themeColor="text1"/>
          <w:sz w:val="28"/>
          <w:szCs w:val="28"/>
          <w:rtl/>
          <w:lang w:bidi="fa-IR"/>
        </w:rPr>
        <w:t xml:space="preserve"> في الرواية المتقدّمة:</w:t>
      </w:r>
      <w:r>
        <w:rPr>
          <w:rFonts w:cs="Abz-2 (Badr)" w:hint="cs"/>
          <w:color w:val="000000" w:themeColor="text1"/>
          <w:sz w:val="28"/>
          <w:szCs w:val="28"/>
          <w:rtl/>
          <w:lang w:bidi="fa-IR"/>
        </w:rPr>
        <w:t xml:space="preserve"> </w:t>
      </w:r>
      <w:r w:rsidRPr="00EB63F6">
        <w:rPr>
          <w:rFonts w:cs="Abz-2 (Badr)"/>
          <w:color w:val="000000" w:themeColor="text1"/>
          <w:sz w:val="28"/>
          <w:szCs w:val="28"/>
          <w:rtl/>
          <w:lang w:bidi="fa-IR"/>
        </w:rPr>
        <w:t xml:space="preserve">«كما غرّ الرجل وخدعه» ظاهر في أنّهما بمعنى واحد، لا أنّ‌ الغرور قاعدة والخدعة قاعدة </w:t>
      </w:r>
      <w:r>
        <w:rPr>
          <w:rFonts w:cs="Abz-2 (Badr)" w:hint="cs"/>
          <w:color w:val="000000" w:themeColor="text1"/>
          <w:sz w:val="28"/>
          <w:szCs w:val="28"/>
          <w:rtl/>
          <w:lang w:bidi="fa-IR"/>
        </w:rPr>
        <w:t>أُ</w:t>
      </w:r>
      <w:r w:rsidRPr="00EB63F6">
        <w:rPr>
          <w:rFonts w:cs="Abz-2 (Badr)"/>
          <w:color w:val="000000" w:themeColor="text1"/>
          <w:sz w:val="28"/>
          <w:szCs w:val="28"/>
          <w:rtl/>
          <w:lang w:bidi="fa-IR"/>
        </w:rPr>
        <w:t>خرى، أو كلّ‌ من العنوانين جزء موضوع وهو واضح.</w:t>
      </w:r>
    </w:p>
    <w:p w14:paraId="2A3DCCB4" w14:textId="77777777" w:rsidR="00FC64C4" w:rsidRPr="00EB63F6" w:rsidRDefault="00FC64C4" w:rsidP="00FC64C4">
      <w:pPr>
        <w:widowControl w:val="0"/>
        <w:bidi/>
        <w:spacing w:after="0" w:line="262" w:lineRule="auto"/>
        <w:ind w:firstLine="284"/>
        <w:jc w:val="both"/>
        <w:rPr>
          <w:rFonts w:cs="Abz-2 (Badr)"/>
          <w:color w:val="000000" w:themeColor="text1"/>
          <w:sz w:val="28"/>
          <w:szCs w:val="28"/>
          <w:rtl/>
          <w:lang w:bidi="fa-IR"/>
        </w:rPr>
      </w:pPr>
      <w:r w:rsidRPr="00EB63F6">
        <w:rPr>
          <w:rFonts w:cs="Abz-2 (Badr)"/>
          <w:color w:val="000000" w:themeColor="text1"/>
          <w:sz w:val="28"/>
          <w:szCs w:val="28"/>
          <w:rtl/>
          <w:lang w:bidi="fa-IR"/>
        </w:rPr>
        <w:t>وقد ورد في باب تدليس الجارية لفظ «الغرور» في رواية «دعائم الإسلام» فقال في القرن والجذام ونحوهما:</w:t>
      </w:r>
      <w:r>
        <w:rPr>
          <w:rFonts w:cs="Abz-2 (Badr)" w:hint="cs"/>
          <w:color w:val="000000" w:themeColor="text1"/>
          <w:sz w:val="28"/>
          <w:szCs w:val="28"/>
          <w:rtl/>
          <w:lang w:bidi="fa-IR"/>
        </w:rPr>
        <w:t xml:space="preserve"> </w:t>
      </w:r>
      <w:r w:rsidRPr="00EB63F6">
        <w:rPr>
          <w:rFonts w:cs="Abz-2 (Badr)"/>
          <w:color w:val="000000" w:themeColor="text1"/>
          <w:sz w:val="28"/>
          <w:szCs w:val="28"/>
          <w:rtl/>
          <w:lang w:bidi="fa-IR"/>
        </w:rPr>
        <w:t>«ويرجع بالمهر على‌ من غرّه بها</w:t>
      </w:r>
      <w:r>
        <w:rPr>
          <w:rFonts w:cs="Abz-2 (Badr)" w:hint="cs"/>
          <w:color w:val="000000" w:themeColor="text1"/>
          <w:sz w:val="28"/>
          <w:szCs w:val="28"/>
          <w:rtl/>
          <w:lang w:bidi="fa-IR"/>
        </w:rPr>
        <w:t>،</w:t>
      </w:r>
      <w:r w:rsidRPr="00EB63F6">
        <w:rPr>
          <w:rFonts w:cs="Abz-2 (Badr)"/>
          <w:color w:val="000000" w:themeColor="text1"/>
          <w:sz w:val="28"/>
          <w:szCs w:val="28"/>
          <w:rtl/>
          <w:lang w:bidi="fa-IR"/>
        </w:rPr>
        <w:t xml:space="preserve"> وإن كانت هي التي غرّته رجع به عليها».</w:t>
      </w:r>
    </w:p>
    <w:p w14:paraId="1FE2DFCC" w14:textId="77777777" w:rsidR="00FC64C4" w:rsidRDefault="00FC64C4" w:rsidP="00FC64C4">
      <w:pPr>
        <w:widowControl w:val="0"/>
        <w:bidi/>
        <w:spacing w:after="0" w:line="262" w:lineRule="auto"/>
        <w:ind w:firstLine="284"/>
        <w:jc w:val="both"/>
        <w:rPr>
          <w:rFonts w:cs="Abz-2 (Badr)"/>
          <w:color w:val="000000" w:themeColor="text1"/>
          <w:sz w:val="28"/>
          <w:szCs w:val="28"/>
          <w:rtl/>
          <w:lang w:bidi="fa-IR"/>
        </w:rPr>
      </w:pPr>
      <w:r w:rsidRPr="00EB63F6">
        <w:rPr>
          <w:rFonts w:cs="Abz-2 (Badr)"/>
          <w:color w:val="000000" w:themeColor="text1"/>
          <w:sz w:val="28"/>
          <w:szCs w:val="28"/>
          <w:rtl/>
          <w:lang w:bidi="fa-IR"/>
        </w:rPr>
        <w:t>فيظهر منها أنّ‌ التدليس والغرور أمر واحد، فيصحّ‌ الاستدلال لقاعدة الغرور بروايات باب التدليس، كمعتبرة رفاعة بن موسى</w:t>
      </w:r>
      <w:r>
        <w:rPr>
          <w:rFonts w:cs="Abz-2 (Badr)" w:hint="cs"/>
          <w:color w:val="000000" w:themeColor="text1"/>
          <w:sz w:val="28"/>
          <w:szCs w:val="28"/>
          <w:rtl/>
          <w:lang w:bidi="fa-IR"/>
        </w:rPr>
        <w:t xml:space="preserve">... </w:t>
      </w:r>
      <w:r w:rsidRPr="00EB63F6">
        <w:rPr>
          <w:rFonts w:cs="Abz-2 (Badr)"/>
          <w:color w:val="000000" w:themeColor="text1"/>
          <w:sz w:val="28"/>
          <w:szCs w:val="28"/>
          <w:rtl/>
          <w:lang w:bidi="fa-IR"/>
        </w:rPr>
        <w:t>وقريب منها غيرها</w:t>
      </w:r>
      <w:r>
        <w:rPr>
          <w:rFonts w:cs="Abz-2 (Badr)" w:hint="cs"/>
          <w:color w:val="000000" w:themeColor="text1"/>
          <w:sz w:val="28"/>
          <w:szCs w:val="28"/>
          <w:rtl/>
          <w:lang w:bidi="fa-IR"/>
        </w:rPr>
        <w:t xml:space="preserve">، </w:t>
      </w:r>
      <w:r w:rsidRPr="00EB63F6">
        <w:rPr>
          <w:rFonts w:cs="Abz-2 (Badr)"/>
          <w:color w:val="000000" w:themeColor="text1"/>
          <w:sz w:val="28"/>
          <w:szCs w:val="28"/>
          <w:rtl/>
          <w:lang w:bidi="fa-IR"/>
        </w:rPr>
        <w:t xml:space="preserve">ويظهر من ذيلها ومن بعض روايات </w:t>
      </w:r>
      <w:r>
        <w:rPr>
          <w:rFonts w:cs="Abz-2 (Badr)" w:hint="cs"/>
          <w:color w:val="000000" w:themeColor="text1"/>
          <w:sz w:val="28"/>
          <w:szCs w:val="28"/>
          <w:rtl/>
          <w:lang w:bidi="fa-IR"/>
        </w:rPr>
        <w:t>أُ</w:t>
      </w:r>
      <w:r w:rsidRPr="00EB63F6">
        <w:rPr>
          <w:rFonts w:cs="Abz-2 (Badr)"/>
          <w:color w:val="000000" w:themeColor="text1"/>
          <w:sz w:val="28"/>
          <w:szCs w:val="28"/>
          <w:rtl/>
          <w:lang w:bidi="fa-IR"/>
        </w:rPr>
        <w:t>خر التفصيل بين العالم والجاهل، والظاهر أنّ‌ الجاهل خارج موضوعاً لا أنّه مدلّس ولا حكم له، واعتبار العلم في مادّة الخديعة والتدليس ظاهر من العرف واللغة.</w:t>
      </w:r>
      <w:r>
        <w:rPr>
          <w:rFonts w:cs="Abz-2 (Badr)" w:hint="cs"/>
          <w:color w:val="000000" w:themeColor="text1"/>
          <w:sz w:val="28"/>
          <w:szCs w:val="28"/>
          <w:rtl/>
          <w:lang w:bidi="fa-IR"/>
        </w:rPr>
        <w:t>..</w:t>
      </w:r>
    </w:p>
    <w:p w14:paraId="5DB056BF" w14:textId="77777777" w:rsidR="00FC64C4" w:rsidRPr="00EB63F6" w:rsidRDefault="00FC64C4" w:rsidP="00FC64C4">
      <w:pPr>
        <w:widowControl w:val="0"/>
        <w:bidi/>
        <w:spacing w:after="0" w:line="262" w:lineRule="auto"/>
        <w:ind w:firstLine="284"/>
        <w:jc w:val="both"/>
        <w:rPr>
          <w:rFonts w:cs="Abz-2 (Badr)"/>
          <w:color w:val="000000" w:themeColor="text1"/>
          <w:sz w:val="28"/>
          <w:szCs w:val="28"/>
          <w:lang w:bidi="fa-IR"/>
        </w:rPr>
      </w:pPr>
      <w:r w:rsidRPr="00EB63F6">
        <w:rPr>
          <w:rFonts w:cs="Abz-2 (Badr)"/>
          <w:color w:val="000000" w:themeColor="text1"/>
          <w:sz w:val="28"/>
          <w:szCs w:val="28"/>
          <w:rtl/>
          <w:lang w:bidi="fa-IR"/>
        </w:rPr>
        <w:t xml:space="preserve">وبعد ما كان الغرور بمعنى الخدعة وقد </w:t>
      </w:r>
      <w:r>
        <w:rPr>
          <w:rFonts w:cs="Abz-2 (Badr)" w:hint="cs"/>
          <w:color w:val="000000" w:themeColor="text1"/>
          <w:sz w:val="28"/>
          <w:szCs w:val="28"/>
          <w:rtl/>
          <w:lang w:bidi="fa-IR"/>
        </w:rPr>
        <w:t>أُ</w:t>
      </w:r>
      <w:r w:rsidRPr="00EB63F6">
        <w:rPr>
          <w:rFonts w:cs="Abz-2 (Badr)"/>
          <w:color w:val="000000" w:themeColor="text1"/>
          <w:sz w:val="28"/>
          <w:szCs w:val="28"/>
          <w:rtl/>
          <w:lang w:bidi="fa-IR"/>
        </w:rPr>
        <w:t>خذ فيها العلم، يتّضح حال الغرور أيضاً، مع أنّ‌ عدم الإحراز والشكّ‌ كافٍ‌ في عدم جواز التمسّك بقاعدة الغرور في مورد الجهل.</w:t>
      </w:r>
    </w:p>
    <w:p w14:paraId="50FCBBB9" w14:textId="77777777" w:rsidR="00FC64C4" w:rsidRPr="00EB63F6" w:rsidRDefault="00FC64C4" w:rsidP="00FC64C4">
      <w:pPr>
        <w:widowControl w:val="0"/>
        <w:bidi/>
        <w:spacing w:after="0" w:line="262" w:lineRule="auto"/>
        <w:ind w:firstLine="284"/>
        <w:jc w:val="both"/>
        <w:rPr>
          <w:rFonts w:cs="Abz-2 (Badr)"/>
          <w:color w:val="000000" w:themeColor="text1"/>
          <w:sz w:val="28"/>
          <w:szCs w:val="28"/>
          <w:rtl/>
          <w:lang w:bidi="fa-IR"/>
        </w:rPr>
      </w:pPr>
      <w:r w:rsidRPr="00EB63F6">
        <w:rPr>
          <w:rFonts w:cs="Abz-2 (Badr)"/>
          <w:color w:val="000000" w:themeColor="text1"/>
          <w:sz w:val="28"/>
          <w:szCs w:val="28"/>
          <w:rtl/>
          <w:lang w:bidi="fa-IR"/>
        </w:rPr>
        <w:t>كما أنّ‌ التفصيل المستفاد من الرواية المتقدّمة وغيرها سارٍ في قاعدة الغرور أيضاً بعد كونهما معنى واحداً.</w:t>
      </w:r>
    </w:p>
    <w:p w14:paraId="0ABA75FC" w14:textId="77777777" w:rsidR="00FC64C4" w:rsidRPr="00EB63F6" w:rsidRDefault="00FC64C4" w:rsidP="00FC64C4">
      <w:pPr>
        <w:widowControl w:val="0"/>
        <w:bidi/>
        <w:spacing w:after="0" w:line="262" w:lineRule="auto"/>
        <w:ind w:firstLine="284"/>
        <w:jc w:val="both"/>
        <w:rPr>
          <w:rFonts w:cs="Abz-2 (Badr)"/>
          <w:color w:val="000000" w:themeColor="text1"/>
          <w:sz w:val="28"/>
          <w:szCs w:val="28"/>
          <w:rtl/>
          <w:lang w:bidi="fa-IR"/>
        </w:rPr>
      </w:pPr>
      <w:r w:rsidRPr="00EB63F6">
        <w:rPr>
          <w:rFonts w:cs="Abz-2 (Badr)"/>
          <w:color w:val="000000" w:themeColor="text1"/>
          <w:sz w:val="28"/>
          <w:szCs w:val="28"/>
          <w:rtl/>
          <w:lang w:bidi="fa-IR"/>
        </w:rPr>
        <w:t>فإثبات الضمان بقاعدة الغرور في الجاهل بالواقعة في غاية الإشكال بل غير ممكن</w:t>
      </w:r>
      <w:r>
        <w:rPr>
          <w:rFonts w:cs="Abz-2 (Badr)" w:hint="cs"/>
          <w:color w:val="000000" w:themeColor="text1"/>
          <w:sz w:val="28"/>
          <w:szCs w:val="28"/>
          <w:rtl/>
          <w:lang w:bidi="fa-IR"/>
        </w:rPr>
        <w:t>،</w:t>
      </w:r>
      <w:r w:rsidRPr="00EB63F6">
        <w:rPr>
          <w:rFonts w:cs="Abz-2 (Badr)"/>
          <w:color w:val="000000" w:themeColor="text1"/>
          <w:sz w:val="28"/>
          <w:szCs w:val="28"/>
          <w:rtl/>
          <w:lang w:bidi="fa-IR"/>
        </w:rPr>
        <w:t xml:space="preserve"> لأنّه متوقّف على إثبات كون الغرور غير التدليس والخديعة، وإثبات أعمّيته من حال العلم والجهل، وهما في معرض المنع.</w:t>
      </w:r>
    </w:p>
    <w:p w14:paraId="2E4D0CDB" w14:textId="77777777" w:rsidR="00FC64C4" w:rsidRPr="00EB63F6" w:rsidRDefault="00FC64C4" w:rsidP="00FC64C4">
      <w:pPr>
        <w:widowControl w:val="0"/>
        <w:bidi/>
        <w:spacing w:after="0" w:line="262" w:lineRule="auto"/>
        <w:ind w:firstLine="284"/>
        <w:jc w:val="both"/>
        <w:rPr>
          <w:rFonts w:cs="Abz-2 (Badr)"/>
          <w:color w:val="000000" w:themeColor="text1"/>
          <w:sz w:val="28"/>
          <w:szCs w:val="28"/>
          <w:rtl/>
          <w:lang w:bidi="fa-IR"/>
        </w:rPr>
      </w:pPr>
      <w:r w:rsidRPr="00EB63F6">
        <w:rPr>
          <w:rFonts w:cs="Abz-2 (Badr)"/>
          <w:color w:val="000000" w:themeColor="text1"/>
          <w:sz w:val="28"/>
          <w:szCs w:val="28"/>
          <w:rtl/>
          <w:lang w:bidi="fa-IR"/>
        </w:rPr>
        <w:t>ثمّ‌ إنّ‌ الظاهر من نحو قوله</w:t>
      </w:r>
      <w:r>
        <w:rPr>
          <w:rFonts w:cs="Abz-2 (Badr)" w:hint="cs"/>
          <w:color w:val="000000" w:themeColor="text1"/>
          <w:sz w:val="28"/>
          <w:szCs w:val="28"/>
          <w:rtl/>
          <w:lang w:bidi="fa-IR"/>
        </w:rPr>
        <w:t xml:space="preserve">(ص): </w:t>
      </w:r>
      <w:r w:rsidRPr="00EB63F6">
        <w:rPr>
          <w:rFonts w:cs="Abz-2 (Badr)"/>
          <w:color w:val="000000" w:themeColor="text1"/>
          <w:sz w:val="28"/>
          <w:szCs w:val="28"/>
          <w:rtl/>
          <w:lang w:bidi="fa-IR"/>
        </w:rPr>
        <w:t>«المغرور يرجع إلى‌ من غرّه» وكذا موارد سائر الروايات أنّ‌ الحكم بالرجوع ثابت فيما إذا كان الغرور والخديعة دخيلاً بنحو من الدخالة في إقدام المغرور، كما لو دعاه إلى ارتكابه وزيّنه في نظره وأغراه به أو أخفى العيب بحيث لو كان ظاهراً لما أقدم عليه، كموارد روايات التدليس.</w:t>
      </w:r>
    </w:p>
    <w:p w14:paraId="5CF2EBE6" w14:textId="77777777" w:rsidR="00FC64C4" w:rsidRPr="00EB63F6" w:rsidRDefault="00FC64C4" w:rsidP="00FC64C4">
      <w:pPr>
        <w:widowControl w:val="0"/>
        <w:bidi/>
        <w:spacing w:after="0" w:line="262" w:lineRule="auto"/>
        <w:ind w:firstLine="284"/>
        <w:jc w:val="both"/>
        <w:rPr>
          <w:rFonts w:cs="Abz-2 (Badr)"/>
          <w:color w:val="000000" w:themeColor="text1"/>
          <w:sz w:val="28"/>
          <w:szCs w:val="28"/>
          <w:rtl/>
          <w:lang w:bidi="fa-IR"/>
        </w:rPr>
      </w:pPr>
      <w:r w:rsidRPr="00EB63F6">
        <w:rPr>
          <w:rFonts w:cs="Abz-2 (Badr)"/>
          <w:color w:val="000000" w:themeColor="text1"/>
          <w:sz w:val="28"/>
          <w:szCs w:val="28"/>
          <w:rtl/>
          <w:lang w:bidi="fa-IR"/>
        </w:rPr>
        <w:t>وأمّا لو كان للفاعل داعٍ‌ إلى الإقدام بحيث لم تؤثّر دعوته ولا إغراؤه فيه وكان ممّن يرتكب حتّى مع علمه بالواقعة، فهو خارج عن القاعدة.</w:t>
      </w:r>
    </w:p>
    <w:p w14:paraId="6E50B530" w14:textId="77777777" w:rsidR="00FC64C4" w:rsidRPr="00EB63F6" w:rsidRDefault="00FC64C4" w:rsidP="00FC64C4">
      <w:pPr>
        <w:widowControl w:val="0"/>
        <w:bidi/>
        <w:spacing w:after="0" w:line="262" w:lineRule="auto"/>
        <w:ind w:firstLine="284"/>
        <w:jc w:val="both"/>
        <w:rPr>
          <w:rFonts w:cs="Abz-2 (Badr)"/>
          <w:color w:val="000000" w:themeColor="text1"/>
          <w:sz w:val="28"/>
          <w:szCs w:val="28"/>
          <w:rtl/>
          <w:lang w:bidi="fa-IR"/>
        </w:rPr>
      </w:pPr>
      <w:r w:rsidRPr="00EB63F6">
        <w:rPr>
          <w:rFonts w:cs="Abz-2 (Badr)"/>
          <w:color w:val="000000" w:themeColor="text1"/>
          <w:sz w:val="28"/>
          <w:szCs w:val="28"/>
          <w:rtl/>
          <w:lang w:bidi="fa-IR"/>
        </w:rPr>
        <w:t>كما أنّ‌ الظاهر أنّ‌ الرجوع إنّما هو في الخسارات الواردة عليه لأجل</w:t>
      </w:r>
      <w:r>
        <w:rPr>
          <w:rFonts w:cs="Abz-2 (Badr)" w:hint="cs"/>
          <w:color w:val="000000" w:themeColor="text1"/>
          <w:sz w:val="28"/>
          <w:szCs w:val="28"/>
          <w:rtl/>
          <w:lang w:bidi="fa-IR"/>
        </w:rPr>
        <w:t xml:space="preserve"> </w:t>
      </w:r>
      <w:r w:rsidRPr="00EB63F6">
        <w:rPr>
          <w:rFonts w:cs="Abz-2 (Badr)"/>
          <w:color w:val="000000" w:themeColor="text1"/>
          <w:sz w:val="28"/>
          <w:szCs w:val="28"/>
          <w:rtl/>
          <w:lang w:bidi="fa-IR"/>
        </w:rPr>
        <w:t>غروره، فلو لم تحصل له خسارة فلا رجوع.</w:t>
      </w:r>
    </w:p>
    <w:p w14:paraId="2943DC17" w14:textId="77777777" w:rsidR="00FC64C4" w:rsidRPr="00EB63F6" w:rsidRDefault="00FC64C4" w:rsidP="00FC64C4">
      <w:pPr>
        <w:widowControl w:val="0"/>
        <w:bidi/>
        <w:spacing w:after="0" w:line="262" w:lineRule="auto"/>
        <w:ind w:firstLine="284"/>
        <w:jc w:val="both"/>
        <w:rPr>
          <w:rFonts w:cs="Abz-2 (Badr)"/>
          <w:color w:val="000000" w:themeColor="text1"/>
          <w:sz w:val="28"/>
          <w:szCs w:val="28"/>
          <w:rtl/>
          <w:lang w:bidi="fa-IR"/>
        </w:rPr>
      </w:pPr>
      <w:r w:rsidRPr="00EB63F6">
        <w:rPr>
          <w:rFonts w:cs="Abz-2 (Badr)"/>
          <w:color w:val="000000" w:themeColor="text1"/>
          <w:sz w:val="28"/>
          <w:szCs w:val="28"/>
          <w:rtl/>
          <w:lang w:bidi="fa-IR"/>
        </w:rPr>
        <w:t>فحينئذٍ لو كان الرجل عازماً على اشتراء الطعام لأكله وأكل عائلته، فقدّم إليه طعام الغير أو طعام نفسه فأكله، وكانت قيمته مساوية لما عزم على اشترائه أو أقلّ‌ منه، لم يقع في خسارة وضرر عرفاً.</w:t>
      </w:r>
    </w:p>
    <w:p w14:paraId="2B5F1654" w14:textId="77777777" w:rsidR="00FC64C4" w:rsidRPr="00EB63F6" w:rsidRDefault="00FC64C4" w:rsidP="00FC64C4">
      <w:pPr>
        <w:widowControl w:val="0"/>
        <w:bidi/>
        <w:spacing w:after="0" w:line="262" w:lineRule="auto"/>
        <w:ind w:firstLine="284"/>
        <w:jc w:val="both"/>
        <w:rPr>
          <w:rFonts w:cs="Abz-2 (Badr)"/>
          <w:color w:val="000000" w:themeColor="text1"/>
          <w:sz w:val="28"/>
          <w:szCs w:val="28"/>
          <w:rtl/>
          <w:lang w:bidi="fa-IR"/>
        </w:rPr>
      </w:pPr>
      <w:r w:rsidRPr="00EB63F6">
        <w:rPr>
          <w:rFonts w:cs="Abz-2 (Badr)"/>
          <w:color w:val="000000" w:themeColor="text1"/>
          <w:sz w:val="28"/>
          <w:szCs w:val="28"/>
          <w:rtl/>
          <w:lang w:bidi="fa-IR"/>
        </w:rPr>
        <w:lastRenderedPageBreak/>
        <w:t>أو أراد استئجار محلّ‌ لسكناه بقيمة فسلّم إليه داراً ليسكنها فاتّضح أنّها لنفسه أو لغيره، لم يكن واقعاً في خسارة عرفاً، وفي المنافع المستوفاة أيضاً كذلك إذا كان محتاجاً إليها بحيث لو لم تكن حاصلة له لحصّلها بطريق آخر.</w:t>
      </w:r>
    </w:p>
    <w:p w14:paraId="79E8624A" w14:textId="77777777" w:rsidR="00FC64C4" w:rsidRPr="00EB63F6" w:rsidRDefault="00FC64C4" w:rsidP="00FC64C4">
      <w:pPr>
        <w:widowControl w:val="0"/>
        <w:bidi/>
        <w:spacing w:after="0" w:line="262" w:lineRule="auto"/>
        <w:ind w:firstLine="284"/>
        <w:jc w:val="both"/>
        <w:rPr>
          <w:rFonts w:cs="Abz-2 (Badr)"/>
          <w:color w:val="000000" w:themeColor="text1"/>
          <w:sz w:val="28"/>
          <w:szCs w:val="28"/>
          <w:rtl/>
          <w:lang w:bidi="fa-IR"/>
        </w:rPr>
      </w:pPr>
      <w:r w:rsidRPr="00EB63F6">
        <w:rPr>
          <w:rFonts w:cs="Abz-2 (Badr)"/>
          <w:color w:val="000000" w:themeColor="text1"/>
          <w:sz w:val="28"/>
          <w:szCs w:val="28"/>
          <w:rtl/>
          <w:lang w:bidi="fa-IR"/>
        </w:rPr>
        <w:t>ففي جميع تلك الموارد لم يقع في خسارة وهو خارج عن مفاد القاعدة، فما هو المعروف من الضمان ليس على إطلاقه متّجهاً.</w:t>
      </w:r>
    </w:p>
    <w:p w14:paraId="630F9F8D" w14:textId="77777777" w:rsidR="00FC64C4" w:rsidRPr="00115CC4" w:rsidRDefault="00FC64C4" w:rsidP="00FC64C4">
      <w:pPr>
        <w:widowControl w:val="0"/>
        <w:bidi/>
        <w:spacing w:after="0" w:line="262" w:lineRule="auto"/>
        <w:ind w:firstLine="284"/>
        <w:jc w:val="both"/>
        <w:rPr>
          <w:rFonts w:ascii="Noor_Nazli" w:eastAsia="Times New Roman" w:hAnsi="Noor_Nazli" w:cs="Times New Roman"/>
          <w:sz w:val="36"/>
          <w:szCs w:val="36"/>
          <w:rtl/>
          <w:lang w:bidi="fa-IR"/>
        </w:rPr>
      </w:pPr>
      <w:r w:rsidRPr="00EB63F6">
        <w:rPr>
          <w:rFonts w:cs="Abz-2 (Badr)"/>
          <w:color w:val="000000" w:themeColor="text1"/>
          <w:sz w:val="28"/>
          <w:szCs w:val="28"/>
          <w:rtl/>
          <w:lang w:bidi="fa-IR"/>
        </w:rPr>
        <w:t>وما يظهر من روايات التدليس من أنّها حكمت بالضمان مع حصول النفع له لا ينافي ما ذكرناه</w:t>
      </w:r>
      <w:r>
        <w:rPr>
          <w:rFonts w:cs="Abz-2 (Badr)" w:hint="cs"/>
          <w:color w:val="000000" w:themeColor="text1"/>
          <w:sz w:val="28"/>
          <w:szCs w:val="28"/>
          <w:rtl/>
          <w:lang w:bidi="fa-IR"/>
        </w:rPr>
        <w:t>،</w:t>
      </w:r>
      <w:r w:rsidRPr="00EB63F6">
        <w:rPr>
          <w:rFonts w:cs="Abz-2 (Badr)"/>
          <w:color w:val="000000" w:themeColor="text1"/>
          <w:sz w:val="28"/>
          <w:szCs w:val="28"/>
          <w:rtl/>
          <w:lang w:bidi="fa-IR"/>
        </w:rPr>
        <w:t xml:space="preserve"> لأنّ‌ حصول النفع شيء وعدم تحقّق الخسارة شيء آخر، فالمهر في تلك الروايات الحاكمة بضمانه خسارة على الزوج، وليس الدخول بها مقابلاً له حتّى يقال بعدم تحقّق الخسارة.</w:t>
      </w:r>
      <w:r>
        <w:rPr>
          <w:rFonts w:cs="Abz-2 (Badr)" w:hint="cs"/>
          <w:color w:val="000000" w:themeColor="text1"/>
          <w:sz w:val="28"/>
          <w:szCs w:val="28"/>
          <w:rtl/>
          <w:lang w:bidi="fa-IR"/>
        </w:rPr>
        <w:t>»</w:t>
      </w:r>
      <w:r w:rsidRPr="00655B6C">
        <w:rPr>
          <w:rFonts w:cs="Abz-2 (Badr)"/>
          <w:color w:val="000000" w:themeColor="text1"/>
          <w:sz w:val="28"/>
          <w:szCs w:val="28"/>
          <w:vertAlign w:val="superscript"/>
          <w:rtl/>
          <w:lang w:bidi="fa-IR"/>
        </w:rPr>
        <w:footnoteReference w:id="1"/>
      </w:r>
    </w:p>
    <w:p w14:paraId="6520A7B2" w14:textId="3C1A22A8" w:rsidR="00DC37E2" w:rsidRDefault="00FC64C4" w:rsidP="00FC64C4">
      <w:pPr>
        <w:widowControl w:val="0"/>
        <w:bidi/>
        <w:spacing w:after="0" w:line="262" w:lineRule="auto"/>
        <w:ind w:firstLine="284"/>
        <w:jc w:val="both"/>
        <w:rPr>
          <w:rFonts w:cs="Abz-2 (Badr)"/>
          <w:color w:val="000000" w:themeColor="text1"/>
          <w:sz w:val="28"/>
          <w:szCs w:val="28"/>
          <w:rtl/>
          <w:lang w:bidi="fa-IR"/>
        </w:rPr>
      </w:pPr>
      <w:r w:rsidRPr="00FC64C4">
        <w:rPr>
          <w:rFonts w:cs="Abz-2 (Badr)" w:hint="cs"/>
          <w:color w:val="000000" w:themeColor="text1"/>
          <w:sz w:val="28"/>
          <w:szCs w:val="28"/>
          <w:rtl/>
          <w:lang w:bidi="fa-IR"/>
        </w:rPr>
        <w:t xml:space="preserve">بعد از بيان کلمات اصحاب، </w:t>
      </w:r>
      <w:r>
        <w:rPr>
          <w:rFonts w:cs="Abz-2 (Badr)" w:hint="cs"/>
          <w:color w:val="000000" w:themeColor="text1"/>
          <w:sz w:val="28"/>
          <w:szCs w:val="28"/>
          <w:rtl/>
          <w:lang w:bidi="fa-IR"/>
        </w:rPr>
        <w:t>به بررسی قاعده غرور در چند مطلب می</w:t>
      </w:r>
      <w:r>
        <w:rPr>
          <w:rFonts w:cs="Abz-2 (Badr)"/>
          <w:color w:val="000000" w:themeColor="text1"/>
          <w:sz w:val="28"/>
          <w:szCs w:val="28"/>
          <w:rtl/>
          <w:lang w:bidi="fa-IR"/>
        </w:rPr>
        <w:softHyphen/>
      </w:r>
      <w:r>
        <w:rPr>
          <w:rFonts w:cs="Abz-2 (Badr)" w:hint="cs"/>
          <w:color w:val="000000" w:themeColor="text1"/>
          <w:sz w:val="28"/>
          <w:szCs w:val="28"/>
          <w:rtl/>
          <w:lang w:bidi="fa-IR"/>
        </w:rPr>
        <w:t>پردازيم.</w:t>
      </w:r>
    </w:p>
    <w:p w14:paraId="27739E3C" w14:textId="77777777" w:rsidR="00FC64C4" w:rsidRDefault="00FC64C4" w:rsidP="00FC64C4">
      <w:pPr>
        <w:widowControl w:val="0"/>
        <w:bidi/>
        <w:spacing w:after="0" w:line="262" w:lineRule="auto"/>
        <w:ind w:firstLine="284"/>
        <w:jc w:val="both"/>
        <w:rPr>
          <w:rFonts w:cs="Abz-2 (Badr)"/>
          <w:color w:val="000000" w:themeColor="text1"/>
          <w:sz w:val="28"/>
          <w:szCs w:val="28"/>
          <w:rtl/>
          <w:lang w:bidi="fa-IR"/>
        </w:rPr>
      </w:pPr>
    </w:p>
    <w:p w14:paraId="51B04811" w14:textId="47A1DBA2" w:rsidR="00FC64C4" w:rsidRDefault="00FC64C4" w:rsidP="00FC64C4">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مطلب اول: معنای لغوی غرور</w:t>
      </w:r>
    </w:p>
    <w:p w14:paraId="689A64BB" w14:textId="10355DE4" w:rsidR="00B651F0" w:rsidRDefault="00B651F0" w:rsidP="00B651F0">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قال ابن منظور في لسان العرب: «</w:t>
      </w:r>
      <w:r w:rsidRPr="00B651F0">
        <w:rPr>
          <w:rFonts w:cs="Abz-2 (Badr)"/>
          <w:color w:val="000000" w:themeColor="text1"/>
          <w:sz w:val="28"/>
          <w:szCs w:val="28"/>
          <w:rtl/>
          <w:lang w:bidi="fa-IR"/>
        </w:rPr>
        <w:t>غَرّهُ يغُرّه غَرّا</w:t>
      </w:r>
      <w:r>
        <w:rPr>
          <w:rFonts w:cs="Abz-2 (Badr)" w:hint="cs"/>
          <w:color w:val="000000" w:themeColor="text1"/>
          <w:sz w:val="28"/>
          <w:szCs w:val="28"/>
          <w:rtl/>
          <w:lang w:bidi="fa-IR"/>
        </w:rPr>
        <w:t>ً</w:t>
      </w:r>
      <w:r w:rsidRPr="00B651F0">
        <w:rPr>
          <w:rFonts w:cs="Abz-2 (Badr)"/>
          <w:color w:val="000000" w:themeColor="text1"/>
          <w:sz w:val="28"/>
          <w:szCs w:val="28"/>
          <w:rtl/>
          <w:lang w:bidi="fa-IR"/>
        </w:rPr>
        <w:t xml:space="preserve"> وغُروراً وغِرّة</w:t>
      </w:r>
      <w:r>
        <w:rPr>
          <w:rFonts w:cs="Abz-2 (Badr)" w:hint="cs"/>
          <w:color w:val="000000" w:themeColor="text1"/>
          <w:sz w:val="28"/>
          <w:szCs w:val="28"/>
          <w:rtl/>
          <w:lang w:bidi="fa-IR"/>
        </w:rPr>
        <w:t xml:space="preserve"> ـ</w:t>
      </w:r>
      <w:r w:rsidRPr="00B651F0">
        <w:rPr>
          <w:rFonts w:cs="Abz-2 (Badr)"/>
          <w:color w:val="000000" w:themeColor="text1"/>
          <w:sz w:val="28"/>
          <w:szCs w:val="28"/>
          <w:rtl/>
          <w:lang w:bidi="fa-IR"/>
        </w:rPr>
        <w:t xml:space="preserve"> الأخيرة عن الل</w:t>
      </w:r>
      <w:r>
        <w:rPr>
          <w:rFonts w:cs="Abz-2 (Badr)" w:hint="cs"/>
          <w:color w:val="000000" w:themeColor="text1"/>
          <w:sz w:val="28"/>
          <w:szCs w:val="28"/>
          <w:rtl/>
          <w:lang w:bidi="fa-IR"/>
        </w:rPr>
        <w:t>ِ</w:t>
      </w:r>
      <w:r w:rsidRPr="00B651F0">
        <w:rPr>
          <w:rFonts w:cs="Abz-2 (Badr)"/>
          <w:color w:val="000000" w:themeColor="text1"/>
          <w:sz w:val="28"/>
          <w:szCs w:val="28"/>
          <w:rtl/>
          <w:lang w:bidi="fa-IR"/>
        </w:rPr>
        <w:t>حياني</w:t>
      </w:r>
      <w:r>
        <w:rPr>
          <w:rFonts w:cs="Abz-2 (Badr)" w:hint="cs"/>
          <w:color w:val="000000" w:themeColor="text1"/>
          <w:sz w:val="28"/>
          <w:szCs w:val="28"/>
          <w:rtl/>
          <w:lang w:bidi="fa-IR"/>
        </w:rPr>
        <w:t xml:space="preserve"> ـ</w:t>
      </w:r>
      <w:r w:rsidRPr="00B651F0">
        <w:rPr>
          <w:rFonts w:cs="Abz-2 (Badr)"/>
          <w:color w:val="000000" w:themeColor="text1"/>
          <w:sz w:val="28"/>
          <w:szCs w:val="28"/>
          <w:rtl/>
          <w:lang w:bidi="fa-IR"/>
        </w:rPr>
        <w:t xml:space="preserve"> فهو مغرور وغ</w:t>
      </w:r>
      <w:r>
        <w:rPr>
          <w:rFonts w:cs="Abz-2 (Badr)" w:hint="cs"/>
          <w:color w:val="000000" w:themeColor="text1"/>
          <w:sz w:val="28"/>
          <w:szCs w:val="28"/>
          <w:rtl/>
          <w:lang w:bidi="fa-IR"/>
        </w:rPr>
        <w:t>َ</w:t>
      </w:r>
      <w:r w:rsidRPr="00B651F0">
        <w:rPr>
          <w:rFonts w:cs="Abz-2 (Badr)"/>
          <w:color w:val="000000" w:themeColor="text1"/>
          <w:sz w:val="28"/>
          <w:szCs w:val="28"/>
          <w:rtl/>
          <w:lang w:bidi="fa-IR"/>
        </w:rPr>
        <w:t>رير: خدعه وأطعمه بالباطل</w:t>
      </w:r>
      <w:r>
        <w:rPr>
          <w:rFonts w:cs="Abz-2 (Badr)" w:hint="cs"/>
          <w:color w:val="000000" w:themeColor="text1"/>
          <w:sz w:val="28"/>
          <w:szCs w:val="28"/>
          <w:rtl/>
          <w:lang w:bidi="fa-IR"/>
        </w:rPr>
        <w:t>...</w:t>
      </w:r>
    </w:p>
    <w:p w14:paraId="7CA25B13" w14:textId="0E633E80" w:rsidR="00B651F0" w:rsidRDefault="00A1285F" w:rsidP="00B651F0">
      <w:pPr>
        <w:widowControl w:val="0"/>
        <w:bidi/>
        <w:spacing w:after="0" w:line="262" w:lineRule="auto"/>
        <w:ind w:firstLine="284"/>
        <w:jc w:val="both"/>
        <w:rPr>
          <w:rFonts w:cs="Abz-2 (Badr)"/>
          <w:color w:val="000000" w:themeColor="text1"/>
          <w:sz w:val="28"/>
          <w:szCs w:val="28"/>
          <w:rtl/>
          <w:lang w:bidi="fa-IR"/>
        </w:rPr>
      </w:pPr>
      <w:r w:rsidRPr="00A1285F">
        <w:rPr>
          <w:rFonts w:cs="Abz-2 (Badr)"/>
          <w:color w:val="000000" w:themeColor="text1"/>
          <w:sz w:val="28"/>
          <w:szCs w:val="28"/>
          <w:rtl/>
          <w:lang w:bidi="fa-IR"/>
        </w:rPr>
        <w:t>والغَرور: الشيطان</w:t>
      </w:r>
      <w:r>
        <w:rPr>
          <w:rFonts w:cs="Abz-2 (Badr)" w:hint="cs"/>
          <w:color w:val="000000" w:themeColor="text1"/>
          <w:sz w:val="28"/>
          <w:szCs w:val="28"/>
          <w:rtl/>
          <w:lang w:bidi="fa-IR"/>
        </w:rPr>
        <w:t>،</w:t>
      </w:r>
      <w:r w:rsidRPr="00A1285F">
        <w:rPr>
          <w:rFonts w:cs="Abz-2 (Badr)"/>
          <w:color w:val="000000" w:themeColor="text1"/>
          <w:sz w:val="28"/>
          <w:szCs w:val="28"/>
          <w:rtl/>
          <w:lang w:bidi="fa-IR"/>
        </w:rPr>
        <w:t xml:space="preserve"> يغ</w:t>
      </w:r>
      <w:r>
        <w:rPr>
          <w:rFonts w:cs="Abz-2 (Badr)" w:hint="cs"/>
          <w:color w:val="000000" w:themeColor="text1"/>
          <w:sz w:val="28"/>
          <w:szCs w:val="28"/>
          <w:rtl/>
          <w:lang w:bidi="fa-IR"/>
        </w:rPr>
        <w:t>ُ</w:t>
      </w:r>
      <w:r w:rsidRPr="00A1285F">
        <w:rPr>
          <w:rFonts w:cs="Abz-2 (Badr)"/>
          <w:color w:val="000000" w:themeColor="text1"/>
          <w:sz w:val="28"/>
          <w:szCs w:val="28"/>
          <w:rtl/>
          <w:lang w:bidi="fa-IR"/>
        </w:rPr>
        <w:t>ر</w:t>
      </w:r>
      <w:r>
        <w:rPr>
          <w:rFonts w:cs="Abz-2 (Badr)" w:hint="cs"/>
          <w:color w:val="000000" w:themeColor="text1"/>
          <w:sz w:val="28"/>
          <w:szCs w:val="28"/>
          <w:rtl/>
          <w:lang w:bidi="fa-IR"/>
        </w:rPr>
        <w:t>ّ</w:t>
      </w:r>
      <w:r w:rsidRPr="00A1285F">
        <w:rPr>
          <w:rFonts w:cs="Abz-2 (Badr)"/>
          <w:color w:val="000000" w:themeColor="text1"/>
          <w:sz w:val="28"/>
          <w:szCs w:val="28"/>
          <w:rtl/>
          <w:lang w:bidi="fa-IR"/>
        </w:rPr>
        <w:t xml:space="preserve"> الناسَ بالوعد الكاذب والتمنية. وقال الأصمعي: الغُرور</w:t>
      </w:r>
      <w:r>
        <w:rPr>
          <w:rFonts w:cs="Abz-2 (Badr)" w:hint="cs"/>
          <w:color w:val="000000" w:themeColor="text1"/>
          <w:sz w:val="28"/>
          <w:szCs w:val="28"/>
          <w:rtl/>
          <w:lang w:bidi="fa-IR"/>
        </w:rPr>
        <w:t>،</w:t>
      </w:r>
      <w:r w:rsidRPr="00A1285F">
        <w:rPr>
          <w:rFonts w:cs="Abz-2 (Badr)"/>
          <w:color w:val="000000" w:themeColor="text1"/>
          <w:sz w:val="28"/>
          <w:szCs w:val="28"/>
          <w:rtl/>
          <w:lang w:bidi="fa-IR"/>
        </w:rPr>
        <w:t xml:space="preserve"> ا</w:t>
      </w:r>
      <w:r>
        <w:rPr>
          <w:rFonts w:cs="Abz-2 (Badr)" w:hint="cs"/>
          <w:color w:val="000000" w:themeColor="text1"/>
          <w:sz w:val="28"/>
          <w:szCs w:val="28"/>
          <w:rtl/>
          <w:lang w:bidi="fa-IR"/>
        </w:rPr>
        <w:t>ل</w:t>
      </w:r>
      <w:r w:rsidRPr="00A1285F">
        <w:rPr>
          <w:rFonts w:cs="Abz-2 (Badr)"/>
          <w:color w:val="000000" w:themeColor="text1"/>
          <w:sz w:val="28"/>
          <w:szCs w:val="28"/>
          <w:rtl/>
          <w:lang w:bidi="fa-IR"/>
        </w:rPr>
        <w:t>ذي يغُر</w:t>
      </w:r>
      <w:r>
        <w:rPr>
          <w:rFonts w:cs="Abz-2 (Badr)" w:hint="cs"/>
          <w:color w:val="000000" w:themeColor="text1"/>
          <w:sz w:val="28"/>
          <w:szCs w:val="28"/>
          <w:rtl/>
          <w:lang w:bidi="fa-IR"/>
        </w:rPr>
        <w:t>ّ</w:t>
      </w:r>
      <w:r w:rsidRPr="00A1285F">
        <w:rPr>
          <w:rFonts w:cs="Abz-2 (Badr)"/>
          <w:color w:val="000000" w:themeColor="text1"/>
          <w:sz w:val="28"/>
          <w:szCs w:val="28"/>
          <w:rtl/>
          <w:lang w:bidi="fa-IR"/>
        </w:rPr>
        <w:t>ك</w:t>
      </w:r>
      <w:r>
        <w:rPr>
          <w:rFonts w:cs="Abz-2 (Badr)" w:hint="cs"/>
          <w:color w:val="000000" w:themeColor="text1"/>
          <w:sz w:val="28"/>
          <w:szCs w:val="28"/>
          <w:rtl/>
          <w:lang w:bidi="fa-IR"/>
        </w:rPr>
        <w:t>...</w:t>
      </w:r>
    </w:p>
    <w:p w14:paraId="2887075D" w14:textId="77777777" w:rsidR="00A1285F" w:rsidRDefault="00A1285F" w:rsidP="00A1285F">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و</w:t>
      </w:r>
      <w:r w:rsidRPr="00A1285F">
        <w:rPr>
          <w:rFonts w:cs="Abz-2 (Badr)"/>
          <w:color w:val="000000" w:themeColor="text1"/>
          <w:sz w:val="28"/>
          <w:szCs w:val="28"/>
          <w:rtl/>
          <w:lang w:bidi="fa-IR"/>
        </w:rPr>
        <w:t>الغَ</w:t>
      </w:r>
      <w:r>
        <w:rPr>
          <w:rFonts w:cs="Abz-2 (Badr)" w:hint="cs"/>
          <w:color w:val="000000" w:themeColor="text1"/>
          <w:sz w:val="28"/>
          <w:szCs w:val="28"/>
          <w:rtl/>
          <w:lang w:bidi="fa-IR"/>
        </w:rPr>
        <w:t>ر</w:t>
      </w:r>
      <w:r w:rsidRPr="00A1285F">
        <w:rPr>
          <w:rFonts w:cs="Abz-2 (Badr)"/>
          <w:color w:val="000000" w:themeColor="text1"/>
          <w:sz w:val="28"/>
          <w:szCs w:val="28"/>
          <w:rtl/>
          <w:lang w:bidi="fa-IR"/>
        </w:rPr>
        <w:t>ور:</w:t>
      </w:r>
      <w:r>
        <w:rPr>
          <w:rFonts w:cs="Abz-2 (Badr)" w:hint="cs"/>
          <w:color w:val="000000" w:themeColor="text1"/>
          <w:sz w:val="28"/>
          <w:szCs w:val="28"/>
          <w:rtl/>
          <w:lang w:bidi="fa-IR"/>
        </w:rPr>
        <w:t xml:space="preserve"> </w:t>
      </w:r>
      <w:r w:rsidRPr="00A1285F">
        <w:rPr>
          <w:rFonts w:cs="Abz-2 (Badr)"/>
          <w:color w:val="000000" w:themeColor="text1"/>
          <w:sz w:val="28"/>
          <w:szCs w:val="28"/>
          <w:rtl/>
          <w:lang w:bidi="fa-IR"/>
        </w:rPr>
        <w:t>الدنيا، صفة غا</w:t>
      </w:r>
      <w:r>
        <w:rPr>
          <w:rFonts w:cs="Abz-2 (Badr)" w:hint="cs"/>
          <w:color w:val="000000" w:themeColor="text1"/>
          <w:sz w:val="28"/>
          <w:szCs w:val="28"/>
          <w:rtl/>
          <w:lang w:bidi="fa-IR"/>
        </w:rPr>
        <w:t>ل</w:t>
      </w:r>
      <w:r w:rsidRPr="00A1285F">
        <w:rPr>
          <w:rFonts w:cs="Abz-2 (Badr)"/>
          <w:color w:val="000000" w:themeColor="text1"/>
          <w:sz w:val="28"/>
          <w:szCs w:val="28"/>
          <w:rtl/>
          <w:lang w:bidi="fa-IR"/>
        </w:rPr>
        <w:t>بة.</w:t>
      </w:r>
    </w:p>
    <w:p w14:paraId="10617D42" w14:textId="68719D1B" w:rsidR="00A1285F" w:rsidRDefault="00A1285F" w:rsidP="00A1285F">
      <w:pPr>
        <w:widowControl w:val="0"/>
        <w:bidi/>
        <w:spacing w:after="0" w:line="262" w:lineRule="auto"/>
        <w:ind w:firstLine="284"/>
        <w:jc w:val="both"/>
        <w:rPr>
          <w:rFonts w:cs="Abz-2 (Badr)"/>
          <w:color w:val="000000" w:themeColor="text1"/>
          <w:sz w:val="28"/>
          <w:szCs w:val="28"/>
          <w:rtl/>
          <w:lang w:bidi="fa-IR"/>
        </w:rPr>
      </w:pPr>
      <w:r w:rsidRPr="00A1285F">
        <w:rPr>
          <w:rFonts w:cs="Abz-2 (Badr)"/>
          <w:color w:val="000000" w:themeColor="text1"/>
          <w:sz w:val="28"/>
          <w:szCs w:val="28"/>
          <w:rtl/>
          <w:lang w:bidi="fa-IR"/>
        </w:rPr>
        <w:t>أبو</w:t>
      </w:r>
      <w:r>
        <w:rPr>
          <w:rFonts w:cs="Abz-2 (Badr)" w:hint="cs"/>
          <w:color w:val="000000" w:themeColor="text1"/>
          <w:sz w:val="28"/>
          <w:szCs w:val="28"/>
          <w:rtl/>
          <w:lang w:bidi="fa-IR"/>
        </w:rPr>
        <w:t xml:space="preserve"> </w:t>
      </w:r>
      <w:r w:rsidRPr="00A1285F">
        <w:rPr>
          <w:rFonts w:cs="Abz-2 (Badr)"/>
          <w:color w:val="000000" w:themeColor="text1"/>
          <w:sz w:val="28"/>
          <w:szCs w:val="28"/>
          <w:rtl/>
          <w:lang w:bidi="fa-IR"/>
        </w:rPr>
        <w:t>إسحاق في قوله تعا</w:t>
      </w:r>
      <w:r>
        <w:rPr>
          <w:rFonts w:cs="Abz-2 (Badr)" w:hint="cs"/>
          <w:color w:val="000000" w:themeColor="text1"/>
          <w:sz w:val="28"/>
          <w:szCs w:val="28"/>
          <w:rtl/>
          <w:lang w:bidi="fa-IR"/>
        </w:rPr>
        <w:t>ل</w:t>
      </w:r>
      <w:r w:rsidRPr="00A1285F">
        <w:rPr>
          <w:rFonts w:cs="Abz-2 (Badr)"/>
          <w:color w:val="000000" w:themeColor="text1"/>
          <w:sz w:val="28"/>
          <w:szCs w:val="28"/>
          <w:rtl/>
          <w:lang w:bidi="fa-IR"/>
        </w:rPr>
        <w:t xml:space="preserve">ى: </w:t>
      </w:r>
      <w:r>
        <w:rPr>
          <w:rFonts w:cs="Abz-2 (Badr)" w:hint="cs"/>
          <w:color w:val="000000" w:themeColor="text1"/>
          <w:sz w:val="28"/>
          <w:szCs w:val="28"/>
          <w:rtl/>
          <w:lang w:bidi="fa-IR"/>
        </w:rPr>
        <w:t>«</w:t>
      </w:r>
      <w:r w:rsidRPr="00A1285F">
        <w:rPr>
          <w:rFonts w:cs="QuranTaha"/>
          <w:color w:val="000000" w:themeColor="text1"/>
          <w:sz w:val="26"/>
          <w:szCs w:val="26"/>
          <w:rtl/>
          <w:lang w:bidi="fa-IR"/>
        </w:rPr>
        <w:t>يَا أَيُّهَا الْإِنْسانُ مَا غَرَّكَ بِرَبِّكَ الْك</w:t>
      </w:r>
      <w:r>
        <w:rPr>
          <w:rFonts w:cs="QuranTaha" w:hint="cs"/>
          <w:color w:val="000000" w:themeColor="text1"/>
          <w:sz w:val="26"/>
          <w:szCs w:val="26"/>
          <w:rtl/>
          <w:lang w:bidi="fa-IR"/>
        </w:rPr>
        <w:t>ـ</w:t>
      </w:r>
      <w:r w:rsidRPr="00A1285F">
        <w:rPr>
          <w:rFonts w:cs="QuranTaha"/>
          <w:color w:val="000000" w:themeColor="text1"/>
          <w:sz w:val="26"/>
          <w:szCs w:val="26"/>
          <w:rtl/>
          <w:lang w:bidi="fa-IR"/>
        </w:rPr>
        <w:t>َرِيمِ</w:t>
      </w:r>
      <w:r>
        <w:rPr>
          <w:rFonts w:cs="Abz-2 (Badr)" w:hint="cs"/>
          <w:color w:val="000000" w:themeColor="text1"/>
          <w:sz w:val="28"/>
          <w:szCs w:val="28"/>
          <w:rtl/>
          <w:lang w:bidi="fa-IR"/>
        </w:rPr>
        <w:t>»</w:t>
      </w:r>
      <w:r w:rsidRPr="00A1285F">
        <w:rPr>
          <w:rFonts w:cs="Abz-2 (Badr)"/>
          <w:color w:val="000000" w:themeColor="text1"/>
          <w:sz w:val="28"/>
          <w:szCs w:val="28"/>
          <w:rtl/>
          <w:lang w:bidi="fa-IR"/>
        </w:rPr>
        <w:t>؛ أي ما خدعك وسو</w:t>
      </w:r>
      <w:r>
        <w:rPr>
          <w:rFonts w:cs="Abz-2 (Badr)" w:hint="cs"/>
          <w:color w:val="000000" w:themeColor="text1"/>
          <w:sz w:val="28"/>
          <w:szCs w:val="28"/>
          <w:rtl/>
          <w:lang w:bidi="fa-IR"/>
        </w:rPr>
        <w:t>ّ</w:t>
      </w:r>
      <w:r w:rsidRPr="00A1285F">
        <w:rPr>
          <w:rFonts w:cs="Abz-2 (Badr)"/>
          <w:color w:val="000000" w:themeColor="text1"/>
          <w:sz w:val="28"/>
          <w:szCs w:val="28"/>
          <w:rtl/>
          <w:lang w:bidi="fa-IR"/>
        </w:rPr>
        <w:t xml:space="preserve">ل </w:t>
      </w:r>
      <w:r>
        <w:rPr>
          <w:rFonts w:cs="Abz-2 (Badr)" w:hint="cs"/>
          <w:color w:val="000000" w:themeColor="text1"/>
          <w:sz w:val="28"/>
          <w:szCs w:val="28"/>
          <w:rtl/>
          <w:lang w:bidi="fa-IR"/>
        </w:rPr>
        <w:t>ل</w:t>
      </w:r>
      <w:r w:rsidRPr="00A1285F">
        <w:rPr>
          <w:rFonts w:cs="Abz-2 (Badr)"/>
          <w:color w:val="000000" w:themeColor="text1"/>
          <w:sz w:val="28"/>
          <w:szCs w:val="28"/>
          <w:rtl/>
          <w:lang w:bidi="fa-IR"/>
        </w:rPr>
        <w:t>ك حتّى أض</w:t>
      </w:r>
      <w:r>
        <w:rPr>
          <w:rFonts w:cs="Abz-2 (Badr)" w:hint="cs"/>
          <w:color w:val="000000" w:themeColor="text1"/>
          <w:sz w:val="28"/>
          <w:szCs w:val="28"/>
          <w:rtl/>
          <w:lang w:bidi="fa-IR"/>
        </w:rPr>
        <w:t>َ</w:t>
      </w:r>
      <w:r w:rsidRPr="00A1285F">
        <w:rPr>
          <w:rFonts w:cs="Abz-2 (Badr)"/>
          <w:color w:val="000000" w:themeColor="text1"/>
          <w:sz w:val="28"/>
          <w:szCs w:val="28"/>
          <w:rtl/>
          <w:lang w:bidi="fa-IR"/>
        </w:rPr>
        <w:t>عتَ ما وجب عليك</w:t>
      </w:r>
      <w:r>
        <w:rPr>
          <w:rFonts w:cs="Abz-2 (Badr)" w:hint="cs"/>
          <w:color w:val="000000" w:themeColor="text1"/>
          <w:sz w:val="28"/>
          <w:szCs w:val="28"/>
          <w:rtl/>
          <w:lang w:bidi="fa-IR"/>
        </w:rPr>
        <w:t>.</w:t>
      </w:r>
      <w:r w:rsidRPr="00A1285F">
        <w:rPr>
          <w:rFonts w:cs="Abz-2 (Badr)"/>
          <w:color w:val="000000" w:themeColor="text1"/>
          <w:sz w:val="28"/>
          <w:szCs w:val="28"/>
          <w:rtl/>
          <w:lang w:bidi="fa-IR"/>
        </w:rPr>
        <w:t xml:space="preserve"> وقال غيره: ما غر</w:t>
      </w:r>
      <w:r>
        <w:rPr>
          <w:rFonts w:cs="Abz-2 (Badr)" w:hint="cs"/>
          <w:color w:val="000000" w:themeColor="text1"/>
          <w:sz w:val="28"/>
          <w:szCs w:val="28"/>
          <w:rtl/>
          <w:lang w:bidi="fa-IR"/>
        </w:rPr>
        <w:t>ّ</w:t>
      </w:r>
      <w:r w:rsidRPr="00A1285F">
        <w:rPr>
          <w:rFonts w:cs="Abz-2 (Badr)"/>
          <w:color w:val="000000" w:themeColor="text1"/>
          <w:sz w:val="28"/>
          <w:szCs w:val="28"/>
          <w:rtl/>
          <w:lang w:bidi="fa-IR"/>
        </w:rPr>
        <w:t>ك</w:t>
      </w:r>
      <w:r>
        <w:rPr>
          <w:rFonts w:cs="Abz-2 (Badr)" w:hint="cs"/>
          <w:color w:val="000000" w:themeColor="text1"/>
          <w:sz w:val="28"/>
          <w:szCs w:val="28"/>
          <w:rtl/>
          <w:lang w:bidi="fa-IR"/>
        </w:rPr>
        <w:t>،</w:t>
      </w:r>
      <w:r w:rsidRPr="00A1285F">
        <w:rPr>
          <w:rFonts w:cs="Abz-2 (Badr)"/>
          <w:color w:val="000000" w:themeColor="text1"/>
          <w:sz w:val="28"/>
          <w:szCs w:val="28"/>
          <w:rtl/>
          <w:lang w:bidi="fa-IR"/>
        </w:rPr>
        <w:t xml:space="preserve"> أي ما خدعك برب</w:t>
      </w:r>
      <w:r>
        <w:rPr>
          <w:rFonts w:cs="Abz-2 (Badr)" w:hint="cs"/>
          <w:color w:val="000000" w:themeColor="text1"/>
          <w:sz w:val="28"/>
          <w:szCs w:val="28"/>
          <w:rtl/>
          <w:lang w:bidi="fa-IR"/>
        </w:rPr>
        <w:t>ّ</w:t>
      </w:r>
      <w:r w:rsidRPr="00A1285F">
        <w:rPr>
          <w:rFonts w:cs="Abz-2 (Badr)"/>
          <w:color w:val="000000" w:themeColor="text1"/>
          <w:sz w:val="28"/>
          <w:szCs w:val="28"/>
          <w:rtl/>
          <w:lang w:bidi="fa-IR"/>
        </w:rPr>
        <w:t>ك وحملك على معصيته والأمن من عقابه فز</w:t>
      </w:r>
      <w:r>
        <w:rPr>
          <w:rFonts w:cs="Abz-2 (Badr)" w:hint="cs"/>
          <w:color w:val="000000" w:themeColor="text1"/>
          <w:sz w:val="28"/>
          <w:szCs w:val="28"/>
          <w:rtl/>
          <w:lang w:bidi="fa-IR"/>
        </w:rPr>
        <w:t>يّ</w:t>
      </w:r>
      <w:r w:rsidRPr="00A1285F">
        <w:rPr>
          <w:rFonts w:cs="Abz-2 (Badr)"/>
          <w:color w:val="000000" w:themeColor="text1"/>
          <w:sz w:val="28"/>
          <w:szCs w:val="28"/>
          <w:rtl/>
          <w:lang w:bidi="fa-IR"/>
        </w:rPr>
        <w:t>ن لك المعاصي والأماني</w:t>
      </w:r>
      <w:r>
        <w:rPr>
          <w:rFonts w:cs="Abz-2 (Badr)" w:hint="cs"/>
          <w:color w:val="000000" w:themeColor="text1"/>
          <w:sz w:val="28"/>
          <w:szCs w:val="28"/>
          <w:rtl/>
          <w:lang w:bidi="fa-IR"/>
        </w:rPr>
        <w:t>ّ</w:t>
      </w:r>
      <w:r w:rsidRPr="00A1285F">
        <w:rPr>
          <w:rFonts w:cs="Abz-2 (Badr)"/>
          <w:color w:val="000000" w:themeColor="text1"/>
          <w:sz w:val="28"/>
          <w:szCs w:val="28"/>
          <w:rtl/>
          <w:lang w:bidi="fa-IR"/>
        </w:rPr>
        <w:t xml:space="preserve"> الكاذبة فارتكبت الكبائر ولم تخفه وأمنت عذابه، وهذا توبيخ وتبكيت للعبد الذي يأمن مكر الله ولا يخافه</w:t>
      </w:r>
      <w:r>
        <w:rPr>
          <w:rFonts w:cs="Abz-2 (Badr)" w:hint="cs"/>
          <w:color w:val="000000" w:themeColor="text1"/>
          <w:sz w:val="28"/>
          <w:szCs w:val="28"/>
          <w:rtl/>
          <w:lang w:bidi="fa-IR"/>
        </w:rPr>
        <w:t>.</w:t>
      </w:r>
      <w:r w:rsidRPr="00A1285F">
        <w:rPr>
          <w:rFonts w:cs="Abz-2 (Badr)"/>
          <w:color w:val="000000" w:themeColor="text1"/>
          <w:sz w:val="28"/>
          <w:szCs w:val="28"/>
          <w:rtl/>
          <w:lang w:bidi="fa-IR"/>
        </w:rPr>
        <w:t xml:space="preserve"> وقال الأصمعي: ما غر</w:t>
      </w:r>
      <w:r>
        <w:rPr>
          <w:rFonts w:cs="Abz-2 (Badr)" w:hint="cs"/>
          <w:color w:val="000000" w:themeColor="text1"/>
          <w:sz w:val="28"/>
          <w:szCs w:val="28"/>
          <w:rtl/>
          <w:lang w:bidi="fa-IR"/>
        </w:rPr>
        <w:t>ّ</w:t>
      </w:r>
      <w:r w:rsidRPr="00A1285F">
        <w:rPr>
          <w:rFonts w:cs="Abz-2 (Badr)"/>
          <w:color w:val="000000" w:themeColor="text1"/>
          <w:sz w:val="28"/>
          <w:szCs w:val="28"/>
          <w:rtl/>
          <w:lang w:bidi="fa-IR"/>
        </w:rPr>
        <w:t>ك بفلان</w:t>
      </w:r>
      <w:r>
        <w:rPr>
          <w:rFonts w:cs="Abz-2 (Badr)" w:hint="cs"/>
          <w:color w:val="000000" w:themeColor="text1"/>
          <w:sz w:val="28"/>
          <w:szCs w:val="28"/>
          <w:rtl/>
          <w:lang w:bidi="fa-IR"/>
        </w:rPr>
        <w:t>،</w:t>
      </w:r>
      <w:r w:rsidRPr="00A1285F">
        <w:rPr>
          <w:rFonts w:cs="Abz-2 (Badr)"/>
          <w:color w:val="000000" w:themeColor="text1"/>
          <w:sz w:val="28"/>
          <w:szCs w:val="28"/>
          <w:rtl/>
          <w:lang w:bidi="fa-IR"/>
        </w:rPr>
        <w:t xml:space="preserve"> أي كيف اجترأت عليه. ومن غر</w:t>
      </w:r>
      <w:r>
        <w:rPr>
          <w:rFonts w:cs="Abz-2 (Badr)" w:hint="cs"/>
          <w:color w:val="000000" w:themeColor="text1"/>
          <w:sz w:val="28"/>
          <w:szCs w:val="28"/>
          <w:rtl/>
          <w:lang w:bidi="fa-IR"/>
        </w:rPr>
        <w:t>ّ</w:t>
      </w:r>
      <w:r w:rsidRPr="00A1285F">
        <w:rPr>
          <w:rFonts w:cs="Abz-2 (Badr)"/>
          <w:color w:val="000000" w:themeColor="text1"/>
          <w:sz w:val="28"/>
          <w:szCs w:val="28"/>
          <w:rtl/>
          <w:lang w:bidi="fa-IR"/>
        </w:rPr>
        <w:t>ك من فل</w:t>
      </w:r>
      <w:r>
        <w:rPr>
          <w:rFonts w:cs="Abz-2 (Badr)" w:hint="cs"/>
          <w:color w:val="000000" w:themeColor="text1"/>
          <w:sz w:val="28"/>
          <w:szCs w:val="28"/>
          <w:rtl/>
          <w:lang w:bidi="fa-IR"/>
        </w:rPr>
        <w:t>ا</w:t>
      </w:r>
      <w:r w:rsidRPr="00A1285F">
        <w:rPr>
          <w:rFonts w:cs="Abz-2 (Badr)"/>
          <w:color w:val="000000" w:themeColor="text1"/>
          <w:sz w:val="28"/>
          <w:szCs w:val="28"/>
          <w:rtl/>
          <w:lang w:bidi="fa-IR"/>
        </w:rPr>
        <w:t>ن ومن غر</w:t>
      </w:r>
      <w:r>
        <w:rPr>
          <w:rFonts w:cs="Abz-2 (Badr)" w:hint="cs"/>
          <w:color w:val="000000" w:themeColor="text1"/>
          <w:sz w:val="28"/>
          <w:szCs w:val="28"/>
          <w:rtl/>
          <w:lang w:bidi="fa-IR"/>
        </w:rPr>
        <w:t>ّ</w:t>
      </w:r>
      <w:r w:rsidRPr="00A1285F">
        <w:rPr>
          <w:rFonts w:cs="Abz-2 (Badr)"/>
          <w:color w:val="000000" w:themeColor="text1"/>
          <w:sz w:val="28"/>
          <w:szCs w:val="28"/>
          <w:rtl/>
          <w:lang w:bidi="fa-IR"/>
        </w:rPr>
        <w:t>ك بفلان</w:t>
      </w:r>
      <w:r>
        <w:rPr>
          <w:rFonts w:cs="Abz-2 (Badr)" w:hint="cs"/>
          <w:color w:val="000000" w:themeColor="text1"/>
          <w:sz w:val="28"/>
          <w:szCs w:val="28"/>
          <w:rtl/>
          <w:lang w:bidi="fa-IR"/>
        </w:rPr>
        <w:t>،</w:t>
      </w:r>
      <w:r w:rsidRPr="00A1285F">
        <w:rPr>
          <w:rFonts w:cs="Abz-2 (Badr)"/>
          <w:color w:val="000000" w:themeColor="text1"/>
          <w:sz w:val="28"/>
          <w:szCs w:val="28"/>
          <w:rtl/>
          <w:lang w:bidi="fa-IR"/>
        </w:rPr>
        <w:t xml:space="preserve"> أي من أوطأك منه ع</w:t>
      </w:r>
      <w:r>
        <w:rPr>
          <w:rFonts w:cs="Abz-2 (Badr)" w:hint="cs"/>
          <w:color w:val="000000" w:themeColor="text1"/>
          <w:sz w:val="28"/>
          <w:szCs w:val="28"/>
          <w:rtl/>
          <w:lang w:bidi="fa-IR"/>
        </w:rPr>
        <w:t>َ</w:t>
      </w:r>
      <w:r w:rsidRPr="00A1285F">
        <w:rPr>
          <w:rFonts w:cs="Abz-2 (Badr)"/>
          <w:color w:val="000000" w:themeColor="text1"/>
          <w:sz w:val="28"/>
          <w:szCs w:val="28"/>
          <w:rtl/>
          <w:lang w:bidi="fa-IR"/>
        </w:rPr>
        <w:t>شوةً في أمر فلان</w:t>
      </w:r>
      <w:r>
        <w:rPr>
          <w:rFonts w:cs="Abz-2 (Badr)" w:hint="cs"/>
          <w:color w:val="000000" w:themeColor="text1"/>
          <w:sz w:val="28"/>
          <w:szCs w:val="28"/>
          <w:rtl/>
          <w:lang w:bidi="fa-IR"/>
        </w:rPr>
        <w:t>...</w:t>
      </w:r>
    </w:p>
    <w:p w14:paraId="0B45472A" w14:textId="77777777" w:rsidR="0015228E" w:rsidRDefault="0015228E" w:rsidP="00A1285F">
      <w:pPr>
        <w:widowControl w:val="0"/>
        <w:bidi/>
        <w:spacing w:after="0" w:line="262" w:lineRule="auto"/>
        <w:ind w:firstLine="284"/>
        <w:jc w:val="both"/>
        <w:rPr>
          <w:rFonts w:cs="Abz-2 (Badr)"/>
          <w:color w:val="000000" w:themeColor="text1"/>
          <w:sz w:val="28"/>
          <w:szCs w:val="28"/>
          <w:rtl/>
          <w:lang w:bidi="fa-IR"/>
        </w:rPr>
      </w:pPr>
      <w:r w:rsidRPr="0015228E">
        <w:rPr>
          <w:rFonts w:cs="Abz-2 (Badr)"/>
          <w:color w:val="000000" w:themeColor="text1"/>
          <w:sz w:val="28"/>
          <w:szCs w:val="28"/>
          <w:rtl/>
          <w:lang w:bidi="fa-IR"/>
        </w:rPr>
        <w:t xml:space="preserve">وقال أبو زيد: </w:t>
      </w:r>
      <w:r w:rsidRPr="0015228E">
        <w:rPr>
          <w:rFonts w:cs="Abz-2 (Badr)" w:hint="cs"/>
          <w:color w:val="000000" w:themeColor="text1"/>
          <w:sz w:val="28"/>
          <w:szCs w:val="28"/>
          <w:rtl/>
          <w:lang w:bidi="fa-IR"/>
        </w:rPr>
        <w:t>...</w:t>
      </w:r>
      <w:r w:rsidRPr="0015228E">
        <w:rPr>
          <w:rFonts w:cs="Abz-2 (Badr)"/>
          <w:color w:val="000000" w:themeColor="text1"/>
          <w:sz w:val="28"/>
          <w:szCs w:val="28"/>
          <w:rtl/>
          <w:lang w:bidi="fa-IR"/>
        </w:rPr>
        <w:t>الغُرور</w:t>
      </w:r>
      <w:r>
        <w:rPr>
          <w:rFonts w:cs="Abz-2 (Badr)" w:hint="cs"/>
          <w:color w:val="000000" w:themeColor="text1"/>
          <w:sz w:val="28"/>
          <w:szCs w:val="28"/>
          <w:rtl/>
          <w:lang w:bidi="fa-IR"/>
        </w:rPr>
        <w:t>،</w:t>
      </w:r>
      <w:r w:rsidRPr="0015228E">
        <w:rPr>
          <w:rFonts w:cs="Abz-2 (Badr)"/>
          <w:color w:val="000000" w:themeColor="text1"/>
          <w:sz w:val="28"/>
          <w:szCs w:val="28"/>
          <w:rtl/>
          <w:lang w:bidi="fa-IR"/>
        </w:rPr>
        <w:t xml:space="preserve"> الباطل؛ وما اغتررت به من شيء، فهو غَرور.</w:t>
      </w:r>
    </w:p>
    <w:p w14:paraId="69A4F6AA" w14:textId="6411CD41" w:rsidR="00A1285F" w:rsidRDefault="0015228E" w:rsidP="0015228E">
      <w:pPr>
        <w:widowControl w:val="0"/>
        <w:bidi/>
        <w:spacing w:after="0" w:line="262" w:lineRule="auto"/>
        <w:ind w:firstLine="284"/>
        <w:jc w:val="both"/>
        <w:rPr>
          <w:rFonts w:cs="Abz-2 (Badr)"/>
          <w:color w:val="000000" w:themeColor="text1"/>
          <w:sz w:val="28"/>
          <w:szCs w:val="28"/>
          <w:rtl/>
          <w:lang w:bidi="fa-IR"/>
        </w:rPr>
      </w:pPr>
      <w:r w:rsidRPr="0015228E">
        <w:rPr>
          <w:rFonts w:cs="Abz-2 (Badr)"/>
          <w:color w:val="000000" w:themeColor="text1"/>
          <w:sz w:val="28"/>
          <w:szCs w:val="28"/>
          <w:rtl/>
          <w:lang w:bidi="fa-IR"/>
        </w:rPr>
        <w:t>وغر</w:t>
      </w:r>
      <w:r>
        <w:rPr>
          <w:rFonts w:cs="Abz-2 (Badr)" w:hint="cs"/>
          <w:color w:val="000000" w:themeColor="text1"/>
          <w:sz w:val="28"/>
          <w:szCs w:val="28"/>
          <w:rtl/>
          <w:lang w:bidi="fa-IR"/>
        </w:rPr>
        <w:t>ّ</w:t>
      </w:r>
      <w:r w:rsidRPr="0015228E">
        <w:rPr>
          <w:rFonts w:cs="Abz-2 (Badr)"/>
          <w:color w:val="000000" w:themeColor="text1"/>
          <w:sz w:val="28"/>
          <w:szCs w:val="28"/>
          <w:rtl/>
          <w:lang w:bidi="fa-IR"/>
        </w:rPr>
        <w:t>ر بنفسه وماله تغريراً وتَغِرّةً: عر</w:t>
      </w:r>
      <w:r>
        <w:rPr>
          <w:rFonts w:cs="Abz-2 (Badr)" w:hint="cs"/>
          <w:color w:val="000000" w:themeColor="text1"/>
          <w:sz w:val="28"/>
          <w:szCs w:val="28"/>
          <w:rtl/>
          <w:lang w:bidi="fa-IR"/>
        </w:rPr>
        <w:t>ّ</w:t>
      </w:r>
      <w:r w:rsidRPr="0015228E">
        <w:rPr>
          <w:rFonts w:cs="Abz-2 (Badr)"/>
          <w:color w:val="000000" w:themeColor="text1"/>
          <w:sz w:val="28"/>
          <w:szCs w:val="28"/>
          <w:rtl/>
          <w:lang w:bidi="fa-IR"/>
        </w:rPr>
        <w:t>ضهما للهلكة من غير أن يعرف، وا</w:t>
      </w:r>
      <w:r>
        <w:rPr>
          <w:rFonts w:cs="Abz-2 (Badr)" w:hint="cs"/>
          <w:color w:val="000000" w:themeColor="text1"/>
          <w:sz w:val="28"/>
          <w:szCs w:val="28"/>
          <w:rtl/>
          <w:lang w:bidi="fa-IR"/>
        </w:rPr>
        <w:t>لا</w:t>
      </w:r>
      <w:r w:rsidRPr="0015228E">
        <w:rPr>
          <w:rFonts w:cs="Abz-2 (Badr)"/>
          <w:color w:val="000000" w:themeColor="text1"/>
          <w:sz w:val="28"/>
          <w:szCs w:val="28"/>
          <w:rtl/>
          <w:lang w:bidi="fa-IR"/>
        </w:rPr>
        <w:t>سم</w:t>
      </w:r>
      <w:r>
        <w:rPr>
          <w:rFonts w:cs="Abz-2 (Badr)" w:hint="cs"/>
          <w:color w:val="000000" w:themeColor="text1"/>
          <w:sz w:val="28"/>
          <w:szCs w:val="28"/>
          <w:rtl/>
          <w:lang w:bidi="fa-IR"/>
        </w:rPr>
        <w:t>:</w:t>
      </w:r>
      <w:r w:rsidRPr="0015228E">
        <w:rPr>
          <w:rFonts w:cs="Abz-2 (Badr)"/>
          <w:color w:val="000000" w:themeColor="text1"/>
          <w:sz w:val="28"/>
          <w:szCs w:val="28"/>
          <w:rtl/>
          <w:lang w:bidi="fa-IR"/>
        </w:rPr>
        <w:t xml:space="preserve"> الغَرَر، والغَرَر الخطر. ونهى رسول الله</w:t>
      </w:r>
      <w:r>
        <w:rPr>
          <w:rFonts w:cs="Abz-2 (Badr)" w:hint="cs"/>
          <w:color w:val="000000" w:themeColor="text1"/>
          <w:sz w:val="28"/>
          <w:szCs w:val="28"/>
          <w:rtl/>
          <w:lang w:bidi="fa-IR"/>
        </w:rPr>
        <w:t>(ص)</w:t>
      </w:r>
      <w:r w:rsidRPr="0015228E">
        <w:rPr>
          <w:rFonts w:cs="Abz-2 (Badr)"/>
          <w:color w:val="000000" w:themeColor="text1"/>
          <w:sz w:val="28"/>
          <w:szCs w:val="28"/>
          <w:rtl/>
          <w:lang w:bidi="fa-IR"/>
        </w:rPr>
        <w:t xml:space="preserve"> عن بيع الغرر</w:t>
      </w:r>
      <w:r w:rsidR="008D1155">
        <w:rPr>
          <w:rFonts w:cs="Abz-2 (Badr)" w:hint="cs"/>
          <w:color w:val="000000" w:themeColor="text1"/>
          <w:sz w:val="28"/>
          <w:szCs w:val="28"/>
          <w:rtl/>
          <w:lang w:bidi="fa-IR"/>
        </w:rPr>
        <w:t>...</w:t>
      </w:r>
    </w:p>
    <w:p w14:paraId="19FC24D6" w14:textId="2338781E" w:rsidR="008D1155" w:rsidRDefault="008D1155" w:rsidP="008D1155">
      <w:pPr>
        <w:widowControl w:val="0"/>
        <w:bidi/>
        <w:spacing w:after="0" w:line="262" w:lineRule="auto"/>
        <w:ind w:firstLine="284"/>
        <w:jc w:val="both"/>
        <w:rPr>
          <w:rFonts w:cs="Abz-2 (Badr)"/>
          <w:color w:val="000000" w:themeColor="text1"/>
          <w:sz w:val="28"/>
          <w:szCs w:val="28"/>
          <w:rtl/>
          <w:lang w:bidi="fa-IR"/>
        </w:rPr>
      </w:pPr>
      <w:r w:rsidRPr="008D1155">
        <w:rPr>
          <w:rFonts w:cs="Abz-2 (Badr)"/>
          <w:color w:val="000000" w:themeColor="text1"/>
          <w:sz w:val="28"/>
          <w:szCs w:val="28"/>
          <w:rtl/>
          <w:lang w:bidi="fa-IR"/>
        </w:rPr>
        <w:t>وقيل: بيع الغرر المنهي</w:t>
      </w:r>
      <w:r>
        <w:rPr>
          <w:rFonts w:cs="Abz-2 (Badr)" w:hint="cs"/>
          <w:color w:val="000000" w:themeColor="text1"/>
          <w:sz w:val="28"/>
          <w:szCs w:val="28"/>
          <w:rtl/>
          <w:lang w:bidi="fa-IR"/>
        </w:rPr>
        <w:t>ّ</w:t>
      </w:r>
      <w:r w:rsidRPr="008D1155">
        <w:rPr>
          <w:rFonts w:cs="Abz-2 (Badr)"/>
          <w:color w:val="000000" w:themeColor="text1"/>
          <w:sz w:val="28"/>
          <w:szCs w:val="28"/>
          <w:rtl/>
          <w:lang w:bidi="fa-IR"/>
        </w:rPr>
        <w:t xml:space="preserve"> عنه ما كان له ظاهر يغُر</w:t>
      </w:r>
      <w:r>
        <w:rPr>
          <w:rFonts w:cs="Abz-2 (Badr)" w:hint="cs"/>
          <w:color w:val="000000" w:themeColor="text1"/>
          <w:sz w:val="28"/>
          <w:szCs w:val="28"/>
          <w:rtl/>
          <w:lang w:bidi="fa-IR"/>
        </w:rPr>
        <w:t>ّ</w:t>
      </w:r>
      <w:r w:rsidRPr="008D1155">
        <w:rPr>
          <w:rFonts w:cs="Abz-2 (Badr)"/>
          <w:color w:val="000000" w:themeColor="text1"/>
          <w:sz w:val="28"/>
          <w:szCs w:val="28"/>
          <w:rtl/>
          <w:lang w:bidi="fa-IR"/>
        </w:rPr>
        <w:t xml:space="preserve"> المشتري وباطن مجهول</w:t>
      </w:r>
      <w:r>
        <w:rPr>
          <w:rFonts w:cs="Abz-2 (Badr)" w:hint="cs"/>
          <w:color w:val="000000" w:themeColor="text1"/>
          <w:sz w:val="28"/>
          <w:szCs w:val="28"/>
          <w:rtl/>
          <w:lang w:bidi="fa-IR"/>
        </w:rPr>
        <w:t>...</w:t>
      </w:r>
    </w:p>
    <w:p w14:paraId="4864D41D" w14:textId="07E6EFBC" w:rsidR="008D1155" w:rsidRDefault="008D1155" w:rsidP="008D1155">
      <w:pPr>
        <w:widowControl w:val="0"/>
        <w:bidi/>
        <w:spacing w:after="0" w:line="262" w:lineRule="auto"/>
        <w:ind w:firstLine="284"/>
        <w:jc w:val="both"/>
        <w:rPr>
          <w:rFonts w:cs="Abz-2 (Badr)"/>
          <w:color w:val="000000" w:themeColor="text1"/>
          <w:sz w:val="28"/>
          <w:szCs w:val="28"/>
          <w:rtl/>
          <w:lang w:bidi="fa-IR"/>
        </w:rPr>
      </w:pPr>
      <w:r w:rsidRPr="008D1155">
        <w:rPr>
          <w:rFonts w:cs="Abz-2 (Badr)"/>
          <w:color w:val="000000" w:themeColor="text1"/>
          <w:sz w:val="28"/>
          <w:szCs w:val="28"/>
          <w:rtl/>
          <w:lang w:bidi="fa-IR"/>
        </w:rPr>
        <w:t>أبو عبيد: الغَرير المغرور والغَرارة</w:t>
      </w:r>
      <w:r>
        <w:rPr>
          <w:rFonts w:cs="Abz-2 (Badr)" w:hint="cs"/>
          <w:color w:val="000000" w:themeColor="text1"/>
          <w:sz w:val="28"/>
          <w:szCs w:val="28"/>
          <w:rtl/>
          <w:lang w:bidi="fa-IR"/>
        </w:rPr>
        <w:t>،</w:t>
      </w:r>
      <w:r w:rsidRPr="008D1155">
        <w:rPr>
          <w:rFonts w:cs="Abz-2 (Badr)"/>
          <w:color w:val="000000" w:themeColor="text1"/>
          <w:sz w:val="28"/>
          <w:szCs w:val="28"/>
          <w:rtl/>
          <w:lang w:bidi="fa-IR"/>
        </w:rPr>
        <w:t xml:space="preserve"> من الغِرّة والغِر</w:t>
      </w:r>
      <w:r>
        <w:rPr>
          <w:rFonts w:cs="Abz-2 (Badr)" w:hint="cs"/>
          <w:color w:val="000000" w:themeColor="text1"/>
          <w:sz w:val="28"/>
          <w:szCs w:val="28"/>
          <w:rtl/>
          <w:lang w:bidi="fa-IR"/>
        </w:rPr>
        <w:t>ّ</w:t>
      </w:r>
      <w:r w:rsidRPr="008D1155">
        <w:rPr>
          <w:rFonts w:cs="Abz-2 (Badr)"/>
          <w:color w:val="000000" w:themeColor="text1"/>
          <w:sz w:val="28"/>
          <w:szCs w:val="28"/>
          <w:rtl/>
          <w:lang w:bidi="fa-IR"/>
        </w:rPr>
        <w:t>ة من الغار</w:t>
      </w:r>
      <w:r>
        <w:rPr>
          <w:rFonts w:cs="Abz-2 (Badr)" w:hint="cs"/>
          <w:color w:val="000000" w:themeColor="text1"/>
          <w:sz w:val="28"/>
          <w:szCs w:val="28"/>
          <w:rtl/>
          <w:lang w:bidi="fa-IR"/>
        </w:rPr>
        <w:t>ّ</w:t>
      </w:r>
      <w:r w:rsidRPr="008D1155">
        <w:rPr>
          <w:rFonts w:cs="Abz-2 (Badr)"/>
          <w:color w:val="000000" w:themeColor="text1"/>
          <w:sz w:val="28"/>
          <w:szCs w:val="28"/>
          <w:rtl/>
          <w:lang w:bidi="fa-IR"/>
        </w:rPr>
        <w:t xml:space="preserve"> والغَرارة والغِرّة واحد؛ الغار</w:t>
      </w:r>
      <w:r>
        <w:rPr>
          <w:rFonts w:cs="Abz-2 (Badr)" w:hint="cs"/>
          <w:color w:val="000000" w:themeColor="text1"/>
          <w:sz w:val="28"/>
          <w:szCs w:val="28"/>
          <w:rtl/>
          <w:lang w:bidi="fa-IR"/>
        </w:rPr>
        <w:t>ّ</w:t>
      </w:r>
      <w:r w:rsidRPr="008D1155">
        <w:rPr>
          <w:rFonts w:cs="Abz-2 (Badr)"/>
          <w:color w:val="000000" w:themeColor="text1"/>
          <w:sz w:val="28"/>
          <w:szCs w:val="28"/>
          <w:rtl/>
          <w:lang w:bidi="fa-IR"/>
        </w:rPr>
        <w:t>: الغافل والغر</w:t>
      </w:r>
      <w:r>
        <w:rPr>
          <w:rFonts w:cs="Abz-2 (Badr)" w:hint="cs"/>
          <w:color w:val="000000" w:themeColor="text1"/>
          <w:sz w:val="28"/>
          <w:szCs w:val="28"/>
          <w:rtl/>
          <w:lang w:bidi="fa-IR"/>
        </w:rPr>
        <w:t>ّ</w:t>
      </w:r>
      <w:r w:rsidRPr="008D1155">
        <w:rPr>
          <w:rFonts w:cs="Abz-2 (Badr)"/>
          <w:color w:val="000000" w:themeColor="text1"/>
          <w:sz w:val="28"/>
          <w:szCs w:val="28"/>
          <w:rtl/>
          <w:lang w:bidi="fa-IR"/>
        </w:rPr>
        <w:t>ة الغفلة، وقد اغتر</w:t>
      </w:r>
      <w:r>
        <w:rPr>
          <w:rFonts w:cs="Abz-2 (Badr)" w:hint="cs"/>
          <w:color w:val="000000" w:themeColor="text1"/>
          <w:sz w:val="28"/>
          <w:szCs w:val="28"/>
          <w:rtl/>
          <w:lang w:bidi="fa-IR"/>
        </w:rPr>
        <w:t>ّ</w:t>
      </w:r>
      <w:r w:rsidRPr="008D1155">
        <w:rPr>
          <w:rFonts w:cs="Abz-2 (Badr)"/>
          <w:color w:val="000000" w:themeColor="text1"/>
          <w:sz w:val="28"/>
          <w:szCs w:val="28"/>
          <w:rtl/>
          <w:lang w:bidi="fa-IR"/>
        </w:rPr>
        <w:t>، وا</w:t>
      </w:r>
      <w:r>
        <w:rPr>
          <w:rFonts w:cs="Abz-2 (Badr)" w:hint="cs"/>
          <w:color w:val="000000" w:themeColor="text1"/>
          <w:sz w:val="28"/>
          <w:szCs w:val="28"/>
          <w:rtl/>
          <w:lang w:bidi="fa-IR"/>
        </w:rPr>
        <w:t>ل</w:t>
      </w:r>
      <w:r w:rsidRPr="008D1155">
        <w:rPr>
          <w:rFonts w:cs="Abz-2 (Badr)"/>
          <w:color w:val="000000" w:themeColor="text1"/>
          <w:sz w:val="28"/>
          <w:szCs w:val="28"/>
          <w:rtl/>
          <w:lang w:bidi="fa-IR"/>
        </w:rPr>
        <w:t>اسم منهما الغِر</w:t>
      </w:r>
      <w:r w:rsidR="00731C05">
        <w:rPr>
          <w:rFonts w:cs="Abz-2 (Badr)" w:hint="cs"/>
          <w:color w:val="000000" w:themeColor="text1"/>
          <w:sz w:val="28"/>
          <w:szCs w:val="28"/>
          <w:rtl/>
          <w:lang w:bidi="fa-IR"/>
        </w:rPr>
        <w:t>ّ</w:t>
      </w:r>
      <w:r w:rsidRPr="008D1155">
        <w:rPr>
          <w:rFonts w:cs="Abz-2 (Badr)"/>
          <w:color w:val="000000" w:themeColor="text1"/>
          <w:sz w:val="28"/>
          <w:szCs w:val="28"/>
          <w:rtl/>
          <w:lang w:bidi="fa-IR"/>
        </w:rPr>
        <w:t>ة. وفي المثل: الغِر</w:t>
      </w:r>
      <w:r>
        <w:rPr>
          <w:rFonts w:cs="Abz-2 (Badr)" w:hint="cs"/>
          <w:color w:val="000000" w:themeColor="text1"/>
          <w:sz w:val="28"/>
          <w:szCs w:val="28"/>
          <w:rtl/>
          <w:lang w:bidi="fa-IR"/>
        </w:rPr>
        <w:t>ّ</w:t>
      </w:r>
      <w:r w:rsidRPr="008D1155">
        <w:rPr>
          <w:rFonts w:cs="Abz-2 (Badr)"/>
          <w:color w:val="000000" w:themeColor="text1"/>
          <w:sz w:val="28"/>
          <w:szCs w:val="28"/>
          <w:rtl/>
          <w:lang w:bidi="fa-IR"/>
        </w:rPr>
        <w:t>ة تَجلُب الد</w:t>
      </w:r>
      <w:r w:rsidR="00731C05">
        <w:rPr>
          <w:rFonts w:cs="Abz-2 (Badr)" w:hint="cs"/>
          <w:color w:val="000000" w:themeColor="text1"/>
          <w:sz w:val="28"/>
          <w:szCs w:val="28"/>
          <w:rtl/>
          <w:lang w:bidi="fa-IR"/>
        </w:rPr>
        <w:t>ِ</w:t>
      </w:r>
      <w:r w:rsidRPr="008D1155">
        <w:rPr>
          <w:rFonts w:cs="Abz-2 (Badr)"/>
          <w:color w:val="000000" w:themeColor="text1"/>
          <w:sz w:val="28"/>
          <w:szCs w:val="28"/>
          <w:rtl/>
          <w:lang w:bidi="fa-IR"/>
        </w:rPr>
        <w:t>ر</w:t>
      </w:r>
      <w:r>
        <w:rPr>
          <w:rFonts w:cs="Abz-2 (Badr)" w:hint="cs"/>
          <w:color w:val="000000" w:themeColor="text1"/>
          <w:sz w:val="28"/>
          <w:szCs w:val="28"/>
          <w:rtl/>
          <w:lang w:bidi="fa-IR"/>
        </w:rPr>
        <w:t>ّ</w:t>
      </w:r>
      <w:r w:rsidRPr="008D1155">
        <w:rPr>
          <w:rFonts w:cs="Abz-2 (Badr)"/>
          <w:color w:val="000000" w:themeColor="text1"/>
          <w:sz w:val="28"/>
          <w:szCs w:val="28"/>
          <w:rtl/>
          <w:lang w:bidi="fa-IR"/>
        </w:rPr>
        <w:t>ة</w:t>
      </w:r>
      <w:r>
        <w:rPr>
          <w:rFonts w:cs="Abz-2 (Badr)" w:hint="cs"/>
          <w:color w:val="000000" w:themeColor="text1"/>
          <w:sz w:val="28"/>
          <w:szCs w:val="28"/>
          <w:rtl/>
          <w:lang w:bidi="fa-IR"/>
        </w:rPr>
        <w:t>،</w:t>
      </w:r>
      <w:r w:rsidRPr="008D1155">
        <w:rPr>
          <w:rFonts w:cs="Abz-2 (Badr)"/>
          <w:color w:val="000000" w:themeColor="text1"/>
          <w:sz w:val="28"/>
          <w:szCs w:val="28"/>
          <w:rtl/>
          <w:lang w:bidi="fa-IR"/>
        </w:rPr>
        <w:t xml:space="preserve"> أي</w:t>
      </w:r>
      <w:r>
        <w:rPr>
          <w:rFonts w:cs="Abz-2 (Badr)" w:hint="cs"/>
          <w:color w:val="000000" w:themeColor="text1"/>
          <w:sz w:val="28"/>
          <w:szCs w:val="28"/>
          <w:rtl/>
          <w:lang w:bidi="fa-IR"/>
        </w:rPr>
        <w:t>:</w:t>
      </w:r>
      <w:r w:rsidRPr="008D1155">
        <w:rPr>
          <w:rFonts w:cs="Abz-2 (Badr)"/>
          <w:color w:val="000000" w:themeColor="text1"/>
          <w:sz w:val="28"/>
          <w:szCs w:val="28"/>
          <w:rtl/>
          <w:lang w:bidi="fa-IR"/>
        </w:rPr>
        <w:t xml:space="preserve"> الغفلة تَجلُب الرزق</w:t>
      </w:r>
      <w:r>
        <w:rPr>
          <w:rFonts w:cs="Abz-2 (Badr)" w:hint="cs"/>
          <w:color w:val="000000" w:themeColor="text1"/>
          <w:sz w:val="28"/>
          <w:szCs w:val="28"/>
          <w:rtl/>
          <w:lang w:bidi="fa-IR"/>
        </w:rPr>
        <w:t>؛</w:t>
      </w:r>
      <w:r w:rsidRPr="008D1155">
        <w:rPr>
          <w:rFonts w:cs="Abz-2 (Badr)"/>
          <w:color w:val="000000" w:themeColor="text1"/>
          <w:sz w:val="28"/>
          <w:szCs w:val="28"/>
          <w:rtl/>
          <w:lang w:bidi="fa-IR"/>
        </w:rPr>
        <w:t xml:space="preserve"> حكاه ا</w:t>
      </w:r>
      <w:r>
        <w:rPr>
          <w:rFonts w:cs="Abz-2 (Badr)" w:hint="cs"/>
          <w:color w:val="000000" w:themeColor="text1"/>
          <w:sz w:val="28"/>
          <w:szCs w:val="28"/>
          <w:rtl/>
          <w:lang w:bidi="fa-IR"/>
        </w:rPr>
        <w:t>ب</w:t>
      </w:r>
      <w:r w:rsidRPr="008D1155">
        <w:rPr>
          <w:rFonts w:cs="Abz-2 (Badr)"/>
          <w:color w:val="000000" w:themeColor="text1"/>
          <w:sz w:val="28"/>
          <w:szCs w:val="28"/>
          <w:rtl/>
          <w:lang w:bidi="fa-IR"/>
        </w:rPr>
        <w:t>ن الأعرابي</w:t>
      </w:r>
      <w:r>
        <w:rPr>
          <w:rFonts w:cs="Abz-2 (Badr)" w:hint="cs"/>
          <w:color w:val="000000" w:themeColor="text1"/>
          <w:sz w:val="28"/>
          <w:szCs w:val="28"/>
          <w:rtl/>
          <w:lang w:bidi="fa-IR"/>
        </w:rPr>
        <w:t>.</w:t>
      </w:r>
    </w:p>
    <w:p w14:paraId="309A921F" w14:textId="77777777" w:rsidR="00731C05" w:rsidRDefault="00731C05" w:rsidP="00731C05">
      <w:pPr>
        <w:widowControl w:val="0"/>
        <w:bidi/>
        <w:spacing w:after="0" w:line="262" w:lineRule="auto"/>
        <w:ind w:firstLine="284"/>
        <w:jc w:val="both"/>
        <w:rPr>
          <w:rFonts w:cs="Abz-2 (Badr)"/>
          <w:color w:val="000000" w:themeColor="text1"/>
          <w:sz w:val="28"/>
          <w:szCs w:val="28"/>
          <w:rtl/>
          <w:lang w:bidi="fa-IR"/>
        </w:rPr>
      </w:pPr>
      <w:r w:rsidRPr="00731C05">
        <w:rPr>
          <w:rFonts w:cs="Abz-2 (Badr)" w:hint="cs"/>
          <w:color w:val="000000" w:themeColor="text1"/>
          <w:sz w:val="28"/>
          <w:szCs w:val="28"/>
          <w:rtl/>
          <w:lang w:bidi="fa-IR"/>
        </w:rPr>
        <w:lastRenderedPageBreak/>
        <w:t>و</w:t>
      </w:r>
      <w:r w:rsidRPr="00731C05">
        <w:rPr>
          <w:rFonts w:cs="Abz-2 (Badr)"/>
          <w:color w:val="000000" w:themeColor="text1"/>
          <w:sz w:val="28"/>
          <w:szCs w:val="28"/>
          <w:rtl/>
          <w:lang w:bidi="fa-IR"/>
        </w:rPr>
        <w:t>يقال: كان ذلك في غرارتي وح</w:t>
      </w:r>
      <w:r>
        <w:rPr>
          <w:rFonts w:cs="Abz-2 (Badr)" w:hint="cs"/>
          <w:color w:val="000000" w:themeColor="text1"/>
          <w:sz w:val="28"/>
          <w:szCs w:val="28"/>
          <w:rtl/>
          <w:lang w:bidi="fa-IR"/>
        </w:rPr>
        <w:t>َ</w:t>
      </w:r>
      <w:r w:rsidRPr="00731C05">
        <w:rPr>
          <w:rFonts w:cs="Abz-2 (Badr)"/>
          <w:color w:val="000000" w:themeColor="text1"/>
          <w:sz w:val="28"/>
          <w:szCs w:val="28"/>
          <w:rtl/>
          <w:lang w:bidi="fa-IR"/>
        </w:rPr>
        <w:t>داثتي</w:t>
      </w:r>
      <w:r>
        <w:rPr>
          <w:rFonts w:cs="Abz-2 (Badr)" w:hint="cs"/>
          <w:color w:val="000000" w:themeColor="text1"/>
          <w:sz w:val="28"/>
          <w:szCs w:val="28"/>
          <w:rtl/>
          <w:lang w:bidi="fa-IR"/>
        </w:rPr>
        <w:t>،</w:t>
      </w:r>
      <w:r w:rsidRPr="00731C05">
        <w:rPr>
          <w:rFonts w:cs="Abz-2 (Badr)"/>
          <w:color w:val="000000" w:themeColor="text1"/>
          <w:sz w:val="28"/>
          <w:szCs w:val="28"/>
          <w:rtl/>
          <w:lang w:bidi="fa-IR"/>
        </w:rPr>
        <w:t xml:space="preserve"> أَي</w:t>
      </w:r>
      <w:r>
        <w:rPr>
          <w:rFonts w:cs="Abz-2 (Badr)" w:hint="cs"/>
          <w:color w:val="000000" w:themeColor="text1"/>
          <w:sz w:val="28"/>
          <w:szCs w:val="28"/>
          <w:rtl/>
          <w:lang w:bidi="fa-IR"/>
        </w:rPr>
        <w:t>:</w:t>
      </w:r>
      <w:r w:rsidRPr="00731C05">
        <w:rPr>
          <w:rFonts w:cs="Abz-2 (Badr)"/>
          <w:color w:val="000000" w:themeColor="text1"/>
          <w:sz w:val="28"/>
          <w:szCs w:val="28"/>
          <w:rtl/>
          <w:lang w:bidi="fa-IR"/>
        </w:rPr>
        <w:t xml:space="preserve"> في غرّتي.</w:t>
      </w:r>
    </w:p>
    <w:p w14:paraId="35343E4B" w14:textId="1F47F792" w:rsidR="00731C05" w:rsidRDefault="00731C05" w:rsidP="00731C05">
      <w:pPr>
        <w:widowControl w:val="0"/>
        <w:bidi/>
        <w:spacing w:after="0" w:line="262" w:lineRule="auto"/>
        <w:ind w:firstLine="284"/>
        <w:jc w:val="both"/>
        <w:rPr>
          <w:rFonts w:cs="Abz-2 (Badr)"/>
          <w:color w:val="000000" w:themeColor="text1"/>
          <w:sz w:val="28"/>
          <w:szCs w:val="28"/>
          <w:rtl/>
          <w:lang w:bidi="fa-IR"/>
        </w:rPr>
      </w:pPr>
      <w:r w:rsidRPr="00731C05">
        <w:rPr>
          <w:rFonts w:cs="Abz-2 (Badr)"/>
          <w:color w:val="000000" w:themeColor="text1"/>
          <w:sz w:val="28"/>
          <w:szCs w:val="28"/>
          <w:rtl/>
          <w:lang w:bidi="fa-IR"/>
        </w:rPr>
        <w:t>واغترّه</w:t>
      </w:r>
      <w:r>
        <w:rPr>
          <w:rFonts w:cs="Abz-2 (Badr)" w:hint="cs"/>
          <w:color w:val="000000" w:themeColor="text1"/>
          <w:sz w:val="28"/>
          <w:szCs w:val="28"/>
          <w:rtl/>
          <w:lang w:bidi="fa-IR"/>
        </w:rPr>
        <w:t>،</w:t>
      </w:r>
      <w:r w:rsidRPr="00731C05">
        <w:rPr>
          <w:rFonts w:cs="Abz-2 (Badr)"/>
          <w:color w:val="000000" w:themeColor="text1"/>
          <w:sz w:val="28"/>
          <w:szCs w:val="28"/>
          <w:rtl/>
          <w:lang w:bidi="fa-IR"/>
        </w:rPr>
        <w:t xml:space="preserve"> أي</w:t>
      </w:r>
      <w:r>
        <w:rPr>
          <w:rFonts w:cs="Abz-2 (Badr)" w:hint="cs"/>
          <w:color w:val="000000" w:themeColor="text1"/>
          <w:sz w:val="28"/>
          <w:szCs w:val="28"/>
          <w:rtl/>
          <w:lang w:bidi="fa-IR"/>
        </w:rPr>
        <w:t>:</w:t>
      </w:r>
      <w:r w:rsidRPr="00731C05">
        <w:rPr>
          <w:rFonts w:cs="Abz-2 (Badr)"/>
          <w:color w:val="000000" w:themeColor="text1"/>
          <w:sz w:val="28"/>
          <w:szCs w:val="28"/>
          <w:rtl/>
          <w:lang w:bidi="fa-IR"/>
        </w:rPr>
        <w:t xml:space="preserve"> </w:t>
      </w:r>
      <w:r>
        <w:rPr>
          <w:rFonts w:cs="Abz-2 (Badr)" w:hint="cs"/>
          <w:color w:val="000000" w:themeColor="text1"/>
          <w:sz w:val="28"/>
          <w:szCs w:val="28"/>
          <w:rtl/>
          <w:lang w:bidi="fa-IR"/>
        </w:rPr>
        <w:t>أ</w:t>
      </w:r>
      <w:r w:rsidRPr="00731C05">
        <w:rPr>
          <w:rFonts w:cs="Abz-2 (Badr)"/>
          <w:color w:val="000000" w:themeColor="text1"/>
          <w:sz w:val="28"/>
          <w:szCs w:val="28"/>
          <w:rtl/>
          <w:lang w:bidi="fa-IR"/>
        </w:rPr>
        <w:t>تاه على غِرّة منه. واغتر</w:t>
      </w:r>
      <w:r>
        <w:rPr>
          <w:rFonts w:cs="Abz-2 (Badr)" w:hint="cs"/>
          <w:color w:val="000000" w:themeColor="text1"/>
          <w:sz w:val="28"/>
          <w:szCs w:val="28"/>
          <w:rtl/>
          <w:lang w:bidi="fa-IR"/>
        </w:rPr>
        <w:t>ّ</w:t>
      </w:r>
      <w:r w:rsidRPr="00731C05">
        <w:rPr>
          <w:rFonts w:cs="Abz-2 (Badr)"/>
          <w:color w:val="000000" w:themeColor="text1"/>
          <w:sz w:val="28"/>
          <w:szCs w:val="28"/>
          <w:rtl/>
          <w:lang w:bidi="fa-IR"/>
        </w:rPr>
        <w:t xml:space="preserve"> بالشيء: خُدع به</w:t>
      </w:r>
      <w:r>
        <w:rPr>
          <w:rFonts w:cs="Abz-2 (Badr)" w:hint="cs"/>
          <w:color w:val="000000" w:themeColor="text1"/>
          <w:sz w:val="28"/>
          <w:szCs w:val="28"/>
          <w:rtl/>
          <w:lang w:bidi="fa-IR"/>
        </w:rPr>
        <w:t>...</w:t>
      </w:r>
    </w:p>
    <w:p w14:paraId="04207DFD" w14:textId="77777777" w:rsidR="00731C05" w:rsidRDefault="00731C05" w:rsidP="00731C05">
      <w:pPr>
        <w:widowControl w:val="0"/>
        <w:bidi/>
        <w:spacing w:after="0" w:line="262" w:lineRule="auto"/>
        <w:ind w:firstLine="284"/>
        <w:jc w:val="both"/>
        <w:rPr>
          <w:rFonts w:cs="Abz-2 (Badr)"/>
          <w:color w:val="000000" w:themeColor="text1"/>
          <w:sz w:val="28"/>
          <w:szCs w:val="28"/>
          <w:rtl/>
          <w:lang w:bidi="fa-IR"/>
        </w:rPr>
      </w:pPr>
      <w:r w:rsidRPr="00731C05">
        <w:rPr>
          <w:rFonts w:cs="Abz-2 (Badr)"/>
          <w:color w:val="000000" w:themeColor="text1"/>
          <w:sz w:val="28"/>
          <w:szCs w:val="28"/>
          <w:rtl/>
          <w:lang w:bidi="fa-IR"/>
        </w:rPr>
        <w:t>والغِرار: نقصان لبن الناقة، وفي لبنها غِرار؛ ومنه غِرار النوم: قلّته.</w:t>
      </w:r>
    </w:p>
    <w:p w14:paraId="26F15343" w14:textId="476DEFA0" w:rsidR="00731C05" w:rsidRDefault="00731C05" w:rsidP="00731C05">
      <w:pPr>
        <w:widowControl w:val="0"/>
        <w:bidi/>
        <w:spacing w:after="0" w:line="262" w:lineRule="auto"/>
        <w:ind w:firstLine="284"/>
        <w:jc w:val="both"/>
        <w:rPr>
          <w:rFonts w:cs="Abz-2 (Badr)"/>
          <w:color w:val="000000" w:themeColor="text1"/>
          <w:sz w:val="28"/>
          <w:szCs w:val="28"/>
          <w:rtl/>
          <w:lang w:bidi="fa-IR"/>
        </w:rPr>
      </w:pPr>
      <w:r w:rsidRPr="00731C05">
        <w:rPr>
          <w:rFonts w:cs="Abz-2 (Badr)"/>
          <w:color w:val="000000" w:themeColor="text1"/>
          <w:sz w:val="28"/>
          <w:szCs w:val="28"/>
          <w:rtl/>
          <w:lang w:bidi="fa-IR"/>
        </w:rPr>
        <w:t>قال أبو بكر</w:t>
      </w:r>
      <w:r>
        <w:rPr>
          <w:rFonts w:cs="Abz-2 (Badr)" w:hint="cs"/>
          <w:color w:val="000000" w:themeColor="text1"/>
          <w:sz w:val="28"/>
          <w:szCs w:val="28"/>
          <w:rtl/>
          <w:lang w:bidi="fa-IR"/>
        </w:rPr>
        <w:t>:</w:t>
      </w:r>
      <w:r w:rsidRPr="00731C05">
        <w:rPr>
          <w:rFonts w:cs="Abz-2 (Badr)"/>
          <w:color w:val="000000" w:themeColor="text1"/>
          <w:sz w:val="28"/>
          <w:szCs w:val="28"/>
          <w:rtl/>
          <w:lang w:bidi="fa-IR"/>
        </w:rPr>
        <w:t xml:space="preserve"> في قو</w:t>
      </w:r>
      <w:r>
        <w:rPr>
          <w:rFonts w:cs="Abz-2 (Badr)" w:hint="cs"/>
          <w:color w:val="000000" w:themeColor="text1"/>
          <w:sz w:val="28"/>
          <w:szCs w:val="28"/>
          <w:rtl/>
          <w:lang w:bidi="fa-IR"/>
        </w:rPr>
        <w:t>ل</w:t>
      </w:r>
      <w:r w:rsidRPr="00731C05">
        <w:rPr>
          <w:rFonts w:cs="Abz-2 (Badr)"/>
          <w:color w:val="000000" w:themeColor="text1"/>
          <w:sz w:val="28"/>
          <w:szCs w:val="28"/>
          <w:rtl/>
          <w:lang w:bidi="fa-IR"/>
        </w:rPr>
        <w:t>هم: غر</w:t>
      </w:r>
      <w:r>
        <w:rPr>
          <w:rFonts w:cs="Abz-2 (Badr)" w:hint="cs"/>
          <w:color w:val="000000" w:themeColor="text1"/>
          <w:sz w:val="28"/>
          <w:szCs w:val="28"/>
          <w:rtl/>
          <w:lang w:bidi="fa-IR"/>
        </w:rPr>
        <w:t>ّ</w:t>
      </w:r>
      <w:r w:rsidRPr="00731C05">
        <w:rPr>
          <w:rFonts w:cs="Abz-2 (Badr)"/>
          <w:color w:val="000000" w:themeColor="text1"/>
          <w:sz w:val="28"/>
          <w:szCs w:val="28"/>
          <w:rtl/>
          <w:lang w:bidi="fa-IR"/>
        </w:rPr>
        <w:t xml:space="preserve"> فلان فلانا</w:t>
      </w:r>
      <w:r>
        <w:rPr>
          <w:rFonts w:cs="Abz-2 (Badr)" w:hint="cs"/>
          <w:color w:val="000000" w:themeColor="text1"/>
          <w:sz w:val="28"/>
          <w:szCs w:val="28"/>
          <w:rtl/>
          <w:lang w:bidi="fa-IR"/>
        </w:rPr>
        <w:t>ً</w:t>
      </w:r>
      <w:r w:rsidRPr="00731C05">
        <w:rPr>
          <w:rFonts w:cs="Abz-2 (Badr)"/>
          <w:color w:val="000000" w:themeColor="text1"/>
          <w:sz w:val="28"/>
          <w:szCs w:val="28"/>
          <w:rtl/>
          <w:lang w:bidi="fa-IR"/>
        </w:rPr>
        <w:t>: قال بعضهم</w:t>
      </w:r>
      <w:r>
        <w:rPr>
          <w:rFonts w:cs="Abz-2 (Badr)" w:hint="cs"/>
          <w:color w:val="000000" w:themeColor="text1"/>
          <w:sz w:val="28"/>
          <w:szCs w:val="28"/>
          <w:rtl/>
          <w:lang w:bidi="fa-IR"/>
        </w:rPr>
        <w:t>:</w:t>
      </w:r>
      <w:r w:rsidRPr="00731C05">
        <w:rPr>
          <w:rFonts w:cs="Abz-2 (Badr)"/>
          <w:color w:val="000000" w:themeColor="text1"/>
          <w:sz w:val="28"/>
          <w:szCs w:val="28"/>
          <w:rtl/>
          <w:lang w:bidi="fa-IR"/>
        </w:rPr>
        <w:t xml:space="preserve"> عر</w:t>
      </w:r>
      <w:r>
        <w:rPr>
          <w:rFonts w:cs="Abz-2 (Badr)" w:hint="cs"/>
          <w:color w:val="000000" w:themeColor="text1"/>
          <w:sz w:val="28"/>
          <w:szCs w:val="28"/>
          <w:rtl/>
          <w:lang w:bidi="fa-IR"/>
        </w:rPr>
        <w:t>ّ</w:t>
      </w:r>
      <w:r w:rsidRPr="00731C05">
        <w:rPr>
          <w:rFonts w:cs="Abz-2 (Badr)"/>
          <w:color w:val="000000" w:themeColor="text1"/>
          <w:sz w:val="28"/>
          <w:szCs w:val="28"/>
          <w:rtl/>
          <w:lang w:bidi="fa-IR"/>
        </w:rPr>
        <w:t>ضه للهلكة والبوار، من قولهم: ناقة مُغار</w:t>
      </w:r>
      <w:r>
        <w:rPr>
          <w:rFonts w:cs="Abz-2 (Badr)" w:hint="cs"/>
          <w:color w:val="000000" w:themeColor="text1"/>
          <w:sz w:val="28"/>
          <w:szCs w:val="28"/>
          <w:rtl/>
          <w:lang w:bidi="fa-IR"/>
        </w:rPr>
        <w:t>ّ</w:t>
      </w:r>
      <w:r w:rsidRPr="00731C05">
        <w:rPr>
          <w:rFonts w:cs="Abz-2 (Badr)"/>
          <w:color w:val="000000" w:themeColor="text1"/>
          <w:sz w:val="28"/>
          <w:szCs w:val="28"/>
          <w:rtl/>
          <w:lang w:bidi="fa-IR"/>
        </w:rPr>
        <w:t xml:space="preserve"> إذا ذهب لبنها لحدث أو لعلّة. ويقال: غر</w:t>
      </w:r>
      <w:r>
        <w:rPr>
          <w:rFonts w:cs="Abz-2 (Badr)" w:hint="cs"/>
          <w:color w:val="000000" w:themeColor="text1"/>
          <w:sz w:val="28"/>
          <w:szCs w:val="28"/>
          <w:rtl/>
          <w:lang w:bidi="fa-IR"/>
        </w:rPr>
        <w:t>ّ</w:t>
      </w:r>
      <w:r w:rsidRPr="00731C05">
        <w:rPr>
          <w:rFonts w:cs="Abz-2 (Badr)"/>
          <w:color w:val="000000" w:themeColor="text1"/>
          <w:sz w:val="28"/>
          <w:szCs w:val="28"/>
          <w:rtl/>
          <w:lang w:bidi="fa-IR"/>
        </w:rPr>
        <w:t xml:space="preserve"> فلان فلان</w:t>
      </w:r>
      <w:r>
        <w:rPr>
          <w:rFonts w:cs="Abz-2 (Badr)" w:hint="cs"/>
          <w:color w:val="000000" w:themeColor="text1"/>
          <w:sz w:val="28"/>
          <w:szCs w:val="28"/>
          <w:rtl/>
          <w:lang w:bidi="fa-IR"/>
        </w:rPr>
        <w:t>اً،</w:t>
      </w:r>
      <w:r w:rsidRPr="00731C05">
        <w:rPr>
          <w:rFonts w:cs="Abz-2 (Badr)"/>
          <w:color w:val="000000" w:themeColor="text1"/>
          <w:sz w:val="28"/>
          <w:szCs w:val="28"/>
          <w:rtl/>
          <w:lang w:bidi="fa-IR"/>
        </w:rPr>
        <w:t xml:space="preserve"> معناه</w:t>
      </w:r>
      <w:r>
        <w:rPr>
          <w:rFonts w:cs="Abz-2 (Badr)" w:hint="cs"/>
          <w:color w:val="000000" w:themeColor="text1"/>
          <w:sz w:val="28"/>
          <w:szCs w:val="28"/>
          <w:rtl/>
          <w:lang w:bidi="fa-IR"/>
        </w:rPr>
        <w:t>:</w:t>
      </w:r>
      <w:r w:rsidRPr="00731C05">
        <w:rPr>
          <w:rFonts w:cs="Abz-2 (Badr)"/>
          <w:color w:val="000000" w:themeColor="text1"/>
          <w:sz w:val="28"/>
          <w:szCs w:val="28"/>
          <w:rtl/>
          <w:lang w:bidi="fa-IR"/>
        </w:rPr>
        <w:t xml:space="preserve"> نقصه، من الغِرار وهو النقصان. ويقال: معنى قولهم</w:t>
      </w:r>
      <w:r>
        <w:rPr>
          <w:rFonts w:cs="Abz-2 (Badr)" w:hint="cs"/>
          <w:color w:val="000000" w:themeColor="text1"/>
          <w:sz w:val="28"/>
          <w:szCs w:val="28"/>
          <w:rtl/>
          <w:lang w:bidi="fa-IR"/>
        </w:rPr>
        <w:t>:</w:t>
      </w:r>
      <w:r w:rsidRPr="00731C05">
        <w:rPr>
          <w:rFonts w:cs="Abz-2 (Badr)"/>
          <w:color w:val="000000" w:themeColor="text1"/>
          <w:sz w:val="28"/>
          <w:szCs w:val="28"/>
          <w:rtl/>
          <w:lang w:bidi="fa-IR"/>
        </w:rPr>
        <w:t xml:space="preserve"> غر</w:t>
      </w:r>
      <w:r>
        <w:rPr>
          <w:rFonts w:cs="Abz-2 (Badr)" w:hint="cs"/>
          <w:color w:val="000000" w:themeColor="text1"/>
          <w:sz w:val="28"/>
          <w:szCs w:val="28"/>
          <w:rtl/>
          <w:lang w:bidi="fa-IR"/>
        </w:rPr>
        <w:t>ّ</w:t>
      </w:r>
      <w:r w:rsidRPr="00731C05">
        <w:rPr>
          <w:rFonts w:cs="Abz-2 (Badr)"/>
          <w:color w:val="000000" w:themeColor="text1"/>
          <w:sz w:val="28"/>
          <w:szCs w:val="28"/>
          <w:rtl/>
          <w:lang w:bidi="fa-IR"/>
        </w:rPr>
        <w:t xml:space="preserve"> فلان فلانا</w:t>
      </w:r>
      <w:r>
        <w:rPr>
          <w:rFonts w:cs="Abz-2 (Badr)" w:hint="cs"/>
          <w:color w:val="000000" w:themeColor="text1"/>
          <w:sz w:val="28"/>
          <w:szCs w:val="28"/>
          <w:rtl/>
          <w:lang w:bidi="fa-IR"/>
        </w:rPr>
        <w:t>ً،</w:t>
      </w:r>
      <w:r w:rsidRPr="00731C05">
        <w:rPr>
          <w:rFonts w:cs="Abz-2 (Badr)"/>
          <w:color w:val="000000" w:themeColor="text1"/>
          <w:sz w:val="28"/>
          <w:szCs w:val="28"/>
          <w:rtl/>
          <w:lang w:bidi="fa-IR"/>
        </w:rPr>
        <w:t xml:space="preserve"> فعل به ما ي</w:t>
      </w:r>
      <w:r>
        <w:rPr>
          <w:rFonts w:cs="Abz-2 (Badr)" w:hint="cs"/>
          <w:color w:val="000000" w:themeColor="text1"/>
          <w:sz w:val="28"/>
          <w:szCs w:val="28"/>
          <w:rtl/>
          <w:lang w:bidi="fa-IR"/>
        </w:rPr>
        <w:t>ُ</w:t>
      </w:r>
      <w:r w:rsidRPr="00731C05">
        <w:rPr>
          <w:rFonts w:cs="Abz-2 (Badr)"/>
          <w:color w:val="000000" w:themeColor="text1"/>
          <w:sz w:val="28"/>
          <w:szCs w:val="28"/>
          <w:rtl/>
          <w:lang w:bidi="fa-IR"/>
        </w:rPr>
        <w:t>شبه القتل والذبح بغ</w:t>
      </w:r>
      <w:r>
        <w:rPr>
          <w:rFonts w:cs="Abz-2 (Badr)" w:hint="cs"/>
          <w:color w:val="000000" w:themeColor="text1"/>
          <w:sz w:val="28"/>
          <w:szCs w:val="28"/>
          <w:rtl/>
          <w:lang w:bidi="fa-IR"/>
        </w:rPr>
        <w:t>ِ</w:t>
      </w:r>
      <w:r w:rsidRPr="00731C05">
        <w:rPr>
          <w:rFonts w:cs="Abz-2 (Badr)"/>
          <w:color w:val="000000" w:themeColor="text1"/>
          <w:sz w:val="28"/>
          <w:szCs w:val="28"/>
          <w:rtl/>
          <w:lang w:bidi="fa-IR"/>
        </w:rPr>
        <w:t>رار الشفرة، وغار</w:t>
      </w:r>
      <w:r>
        <w:rPr>
          <w:rFonts w:cs="Abz-2 (Badr)" w:hint="cs"/>
          <w:color w:val="000000" w:themeColor="text1"/>
          <w:sz w:val="28"/>
          <w:szCs w:val="28"/>
          <w:rtl/>
          <w:lang w:bidi="fa-IR"/>
        </w:rPr>
        <w:t>ّ</w:t>
      </w:r>
      <w:r w:rsidRPr="00731C05">
        <w:rPr>
          <w:rFonts w:cs="Abz-2 (Badr)"/>
          <w:color w:val="000000" w:themeColor="text1"/>
          <w:sz w:val="28"/>
          <w:szCs w:val="28"/>
          <w:rtl/>
          <w:lang w:bidi="fa-IR"/>
        </w:rPr>
        <w:t>ت الناقةُ بلبنها تُغار</w:t>
      </w:r>
      <w:r>
        <w:rPr>
          <w:rFonts w:cs="Abz-2 (Badr)" w:hint="cs"/>
          <w:color w:val="000000" w:themeColor="text1"/>
          <w:sz w:val="28"/>
          <w:szCs w:val="28"/>
          <w:rtl/>
          <w:lang w:bidi="fa-IR"/>
        </w:rPr>
        <w:t>ّ</w:t>
      </w:r>
      <w:r w:rsidRPr="00731C05">
        <w:rPr>
          <w:rFonts w:cs="Abz-2 (Badr)"/>
          <w:color w:val="000000" w:themeColor="text1"/>
          <w:sz w:val="28"/>
          <w:szCs w:val="28"/>
          <w:rtl/>
          <w:lang w:bidi="fa-IR"/>
        </w:rPr>
        <w:t xml:space="preserve"> غراراً، وهي مُغار</w:t>
      </w:r>
      <w:r>
        <w:rPr>
          <w:rFonts w:cs="Abz-2 (Badr)" w:hint="cs"/>
          <w:color w:val="000000" w:themeColor="text1"/>
          <w:sz w:val="28"/>
          <w:szCs w:val="28"/>
          <w:rtl/>
          <w:lang w:bidi="fa-IR"/>
        </w:rPr>
        <w:t>ّ</w:t>
      </w:r>
      <w:r w:rsidRPr="00731C05">
        <w:rPr>
          <w:rFonts w:cs="Abz-2 (Badr)"/>
          <w:color w:val="000000" w:themeColor="text1"/>
          <w:sz w:val="28"/>
          <w:szCs w:val="28"/>
          <w:rtl/>
          <w:lang w:bidi="fa-IR"/>
        </w:rPr>
        <w:t>: قل</w:t>
      </w:r>
      <w:r>
        <w:rPr>
          <w:rFonts w:cs="Abz-2 (Badr)" w:hint="cs"/>
          <w:color w:val="000000" w:themeColor="text1"/>
          <w:sz w:val="28"/>
          <w:szCs w:val="28"/>
          <w:rtl/>
          <w:lang w:bidi="fa-IR"/>
        </w:rPr>
        <w:t>ّ</w:t>
      </w:r>
      <w:r w:rsidRPr="00731C05">
        <w:rPr>
          <w:rFonts w:cs="Abz-2 (Badr)"/>
          <w:color w:val="000000" w:themeColor="text1"/>
          <w:sz w:val="28"/>
          <w:szCs w:val="28"/>
          <w:rtl/>
          <w:lang w:bidi="fa-IR"/>
        </w:rPr>
        <w:t xml:space="preserve"> لبنها؛ ومنهم من قال ذلك عند كراهي</w:t>
      </w:r>
      <w:r>
        <w:rPr>
          <w:rFonts w:cs="Abz-2 (Badr)" w:hint="cs"/>
          <w:color w:val="000000" w:themeColor="text1"/>
          <w:sz w:val="28"/>
          <w:szCs w:val="28"/>
          <w:rtl/>
          <w:lang w:bidi="fa-IR"/>
        </w:rPr>
        <w:t>ّ</w:t>
      </w:r>
      <w:r w:rsidRPr="00731C05">
        <w:rPr>
          <w:rFonts w:cs="Abz-2 (Badr)"/>
          <w:color w:val="000000" w:themeColor="text1"/>
          <w:sz w:val="28"/>
          <w:szCs w:val="28"/>
          <w:rtl/>
          <w:lang w:bidi="fa-IR"/>
        </w:rPr>
        <w:t xml:space="preserve">تها </w:t>
      </w:r>
      <w:r>
        <w:rPr>
          <w:rFonts w:cs="Abz-2 (Badr)" w:hint="cs"/>
          <w:color w:val="000000" w:themeColor="text1"/>
          <w:sz w:val="28"/>
          <w:szCs w:val="28"/>
          <w:rtl/>
          <w:lang w:bidi="fa-IR"/>
        </w:rPr>
        <w:t>ل</w:t>
      </w:r>
      <w:r w:rsidRPr="00731C05">
        <w:rPr>
          <w:rFonts w:cs="Abz-2 (Badr)"/>
          <w:color w:val="000000" w:themeColor="text1"/>
          <w:sz w:val="28"/>
          <w:szCs w:val="28"/>
          <w:rtl/>
          <w:lang w:bidi="fa-IR"/>
        </w:rPr>
        <w:t>لولد وإنكارها الحا</w:t>
      </w:r>
      <w:r>
        <w:rPr>
          <w:rFonts w:cs="Abz-2 (Badr)" w:hint="cs"/>
          <w:color w:val="000000" w:themeColor="text1"/>
          <w:sz w:val="28"/>
          <w:szCs w:val="28"/>
          <w:rtl/>
          <w:lang w:bidi="fa-IR"/>
        </w:rPr>
        <w:t>ل</w:t>
      </w:r>
      <w:r w:rsidRPr="00731C05">
        <w:rPr>
          <w:rFonts w:cs="Abz-2 (Badr)"/>
          <w:color w:val="000000" w:themeColor="text1"/>
          <w:sz w:val="28"/>
          <w:szCs w:val="28"/>
          <w:rtl/>
          <w:lang w:bidi="fa-IR"/>
        </w:rPr>
        <w:t>بَ</w:t>
      </w:r>
      <w:r w:rsidR="00B74659">
        <w:rPr>
          <w:rFonts w:cs="Abz-2 (Badr)" w:hint="cs"/>
          <w:color w:val="000000" w:themeColor="text1"/>
          <w:sz w:val="28"/>
          <w:szCs w:val="28"/>
          <w:rtl/>
          <w:lang w:bidi="fa-IR"/>
        </w:rPr>
        <w:t>.</w:t>
      </w:r>
      <w:r w:rsidR="00920965">
        <w:rPr>
          <w:rFonts w:cs="Abz-2 (Badr)" w:hint="cs"/>
          <w:color w:val="000000" w:themeColor="text1"/>
          <w:sz w:val="28"/>
          <w:szCs w:val="28"/>
          <w:rtl/>
          <w:lang w:bidi="fa-IR"/>
        </w:rPr>
        <w:t>»</w:t>
      </w:r>
      <w:r w:rsidR="00920965" w:rsidRPr="00655B6C">
        <w:rPr>
          <w:rFonts w:cs="Abz-2 (Badr)"/>
          <w:color w:val="000000" w:themeColor="text1"/>
          <w:sz w:val="28"/>
          <w:szCs w:val="28"/>
          <w:vertAlign w:val="superscript"/>
          <w:rtl/>
          <w:lang w:bidi="fa-IR"/>
        </w:rPr>
        <w:footnoteReference w:id="2"/>
      </w:r>
    </w:p>
    <w:p w14:paraId="601FD972" w14:textId="396836E7" w:rsidR="008D1155" w:rsidRDefault="00E01FDF" w:rsidP="008D1155">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آنچه که از مجموع مطالب فوق به دست می</w:t>
      </w:r>
      <w:r>
        <w:rPr>
          <w:rFonts w:cs="Abz-2 (Badr)"/>
          <w:color w:val="000000" w:themeColor="text1"/>
          <w:sz w:val="28"/>
          <w:szCs w:val="28"/>
          <w:rtl/>
          <w:lang w:bidi="fa-IR"/>
        </w:rPr>
        <w:softHyphen/>
      </w:r>
      <w:r>
        <w:rPr>
          <w:rFonts w:cs="Abz-2 (Badr)" w:hint="cs"/>
          <w:color w:val="000000" w:themeColor="text1"/>
          <w:sz w:val="28"/>
          <w:szCs w:val="28"/>
          <w:rtl/>
          <w:lang w:bidi="fa-IR"/>
        </w:rPr>
        <w:t>آيد اين است که لفظ «غرور» در معانی متفاوتی استعمال می</w:t>
      </w:r>
      <w:r>
        <w:rPr>
          <w:rFonts w:cs="Abz-2 (Badr)"/>
          <w:color w:val="000000" w:themeColor="text1"/>
          <w:sz w:val="28"/>
          <w:szCs w:val="28"/>
          <w:rtl/>
          <w:lang w:bidi="fa-IR"/>
        </w:rPr>
        <w:softHyphen/>
      </w:r>
      <w:r>
        <w:rPr>
          <w:rFonts w:cs="Abz-2 (Badr)" w:hint="cs"/>
          <w:color w:val="000000" w:themeColor="text1"/>
          <w:sz w:val="28"/>
          <w:szCs w:val="28"/>
          <w:rtl/>
          <w:lang w:bidi="fa-IR"/>
        </w:rPr>
        <w:t>شود، اما آن معنايی که در قاعده غرور به آن معنی استعمال شده است، همان معنای اولی است که در کلام ابن منظور گذشت و در آن خدعه و مکر وجود دارد، زيرا مجرد وقوع در اشتباه به واسطه فعل شخص ديگری که خود وی غافل از حقيقت امر بوده است با معنای «غَرَر» يا «غِرّة» سازگارتر است تا با معنای «غرور».</w:t>
      </w:r>
    </w:p>
    <w:p w14:paraId="6E0F196D" w14:textId="155D9A20" w:rsidR="00E01FDF" w:rsidRPr="00FC64C4" w:rsidRDefault="000E2156" w:rsidP="000E2156">
      <w:pPr>
        <w:widowControl w:val="0"/>
        <w:bidi/>
        <w:spacing w:after="0" w:line="26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اما </w:t>
      </w:r>
      <w:r w:rsidR="00E01FDF">
        <w:rPr>
          <w:rFonts w:cs="Abz-2 (Badr)" w:hint="cs"/>
          <w:color w:val="000000" w:themeColor="text1"/>
          <w:sz w:val="28"/>
          <w:szCs w:val="28"/>
          <w:rtl/>
          <w:lang w:bidi="fa-IR"/>
        </w:rPr>
        <w:t>اگر اين مدعا پذيرفته نشود</w:t>
      </w:r>
      <w:r>
        <w:rPr>
          <w:rFonts w:cs="Abz-2 (Badr)" w:hint="cs"/>
          <w:color w:val="000000" w:themeColor="text1"/>
          <w:sz w:val="28"/>
          <w:szCs w:val="28"/>
          <w:rtl/>
          <w:lang w:bidi="fa-IR"/>
        </w:rPr>
        <w:t>،</w:t>
      </w:r>
      <w:r w:rsidR="00E01FDF">
        <w:rPr>
          <w:rFonts w:cs="Abz-2 (Badr)" w:hint="cs"/>
          <w:color w:val="000000" w:themeColor="text1"/>
          <w:sz w:val="28"/>
          <w:szCs w:val="28"/>
          <w:rtl/>
          <w:lang w:bidi="fa-IR"/>
        </w:rPr>
        <w:t xml:space="preserve"> </w:t>
      </w:r>
      <w:r>
        <w:rPr>
          <w:rFonts w:cs="Abz-2 (Badr)" w:hint="cs"/>
          <w:color w:val="000000" w:themeColor="text1"/>
          <w:sz w:val="28"/>
          <w:szCs w:val="28"/>
          <w:rtl/>
          <w:lang w:bidi="fa-IR"/>
        </w:rPr>
        <w:t>مورد از موارد شبهه مفهوميه خواهد بود که مقتضای آن در مطلب بعدی ذکر خواهد شد.</w:t>
      </w:r>
      <w:bookmarkEnd w:id="0"/>
    </w:p>
    <w:sectPr w:rsidR="00E01FDF" w:rsidRPr="00FC64C4">
      <w:footerReference w:type="default" r:id="rId7"/>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A2CA3" w14:textId="77777777" w:rsidR="00F71127" w:rsidRDefault="00F71127" w:rsidP="00F71127">
      <w:pPr>
        <w:spacing w:after="0" w:line="240" w:lineRule="auto"/>
      </w:pPr>
      <w:r>
        <w:separator/>
      </w:r>
    </w:p>
  </w:endnote>
  <w:endnote w:type="continuationSeparator" w:id="0">
    <w:p w14:paraId="49F2F136" w14:textId="77777777" w:rsidR="00F71127" w:rsidRDefault="00F7112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61F53" w14:textId="77777777" w:rsidR="00F71127" w:rsidRDefault="00F71127" w:rsidP="00EE25C0">
      <w:pPr>
        <w:bidi/>
        <w:spacing w:after="0" w:line="240" w:lineRule="auto"/>
      </w:pPr>
      <w:r>
        <w:separator/>
      </w:r>
    </w:p>
  </w:footnote>
  <w:footnote w:type="continuationSeparator" w:id="0">
    <w:p w14:paraId="2C11652C" w14:textId="77777777" w:rsidR="00F71127" w:rsidRDefault="00F71127" w:rsidP="00F71127">
      <w:pPr>
        <w:bidi/>
        <w:spacing w:after="0" w:line="240" w:lineRule="auto"/>
      </w:pPr>
      <w:r>
        <w:continuationSeparator/>
      </w:r>
    </w:p>
  </w:footnote>
  <w:footnote w:id="1">
    <w:p w14:paraId="6968C900" w14:textId="77777777" w:rsidR="00FC64C4" w:rsidRPr="00655B6C" w:rsidRDefault="00FC64C4" w:rsidP="00FC64C4">
      <w:pPr>
        <w:pStyle w:val="FootnoteText"/>
        <w:bidi/>
        <w:rPr>
          <w:rFonts w:cs="Abz-2 (Badr)"/>
          <w:sz w:val="22"/>
          <w:szCs w:val="22"/>
        </w:rPr>
      </w:pPr>
      <w:r w:rsidRPr="00655B6C">
        <w:rPr>
          <w:rFonts w:cs="Abz-2 (Badr)"/>
          <w:sz w:val="22"/>
          <w:szCs w:val="22"/>
        </w:rPr>
        <w:footnoteRef/>
      </w:r>
      <w:r w:rsidRPr="00655B6C">
        <w:rPr>
          <w:rFonts w:cs="Abz-2 (Badr)" w:hint="cs"/>
          <w:sz w:val="22"/>
          <w:szCs w:val="22"/>
          <w:rtl/>
        </w:rPr>
        <w:t xml:space="preserve"> ـ </w:t>
      </w:r>
      <w:r>
        <w:rPr>
          <w:rFonts w:cs="Abz-2 (Badr)" w:hint="cs"/>
          <w:sz w:val="22"/>
          <w:szCs w:val="22"/>
          <w:rtl/>
        </w:rPr>
        <w:t>کتاب البيع،ج2،ص477 - 482</w:t>
      </w:r>
      <w:r w:rsidRPr="00655B6C">
        <w:rPr>
          <w:rFonts w:cs="Abz-2 (Badr)" w:hint="cs"/>
          <w:sz w:val="22"/>
          <w:szCs w:val="22"/>
          <w:rtl/>
        </w:rPr>
        <w:t>.</w:t>
      </w:r>
    </w:p>
  </w:footnote>
  <w:footnote w:id="2">
    <w:p w14:paraId="36F9D982" w14:textId="01EF6188" w:rsidR="00920965" w:rsidRPr="00655B6C" w:rsidRDefault="00920965" w:rsidP="00920965">
      <w:pPr>
        <w:pStyle w:val="FootnoteText"/>
        <w:bidi/>
        <w:rPr>
          <w:rFonts w:cs="Abz-2 (Badr)"/>
          <w:sz w:val="22"/>
          <w:szCs w:val="22"/>
        </w:rPr>
      </w:pPr>
      <w:r w:rsidRPr="00655B6C">
        <w:rPr>
          <w:rFonts w:cs="Abz-2 (Badr)"/>
          <w:sz w:val="22"/>
          <w:szCs w:val="22"/>
        </w:rPr>
        <w:footnoteRef/>
      </w:r>
      <w:r w:rsidRPr="00655B6C">
        <w:rPr>
          <w:rFonts w:cs="Abz-2 (Badr)" w:hint="cs"/>
          <w:sz w:val="22"/>
          <w:szCs w:val="22"/>
          <w:rtl/>
        </w:rPr>
        <w:t xml:space="preserve"> ـ </w:t>
      </w:r>
      <w:r>
        <w:rPr>
          <w:rFonts w:cs="Abz-2 (Badr)" w:hint="cs"/>
          <w:sz w:val="22"/>
          <w:szCs w:val="22"/>
          <w:rtl/>
        </w:rPr>
        <w:t>لسان العرب</w:t>
      </w:r>
      <w:r>
        <w:rPr>
          <w:rFonts w:cs="Abz-2 (Badr)" w:hint="cs"/>
          <w:sz w:val="22"/>
          <w:szCs w:val="22"/>
          <w:rtl/>
        </w:rPr>
        <w:t>،ج</w:t>
      </w:r>
      <w:r>
        <w:rPr>
          <w:rFonts w:cs="Abz-2 (Badr)" w:hint="cs"/>
          <w:sz w:val="22"/>
          <w:szCs w:val="22"/>
          <w:rtl/>
        </w:rPr>
        <w:t>5</w:t>
      </w:r>
      <w:r>
        <w:rPr>
          <w:rFonts w:cs="Abz-2 (Badr)" w:hint="cs"/>
          <w:sz w:val="22"/>
          <w:szCs w:val="22"/>
          <w:rtl/>
        </w:rPr>
        <w:t>،ص</w:t>
      </w:r>
      <w:r>
        <w:rPr>
          <w:rFonts w:cs="Abz-2 (Badr)" w:hint="cs"/>
          <w:sz w:val="22"/>
          <w:szCs w:val="22"/>
          <w:rtl/>
        </w:rPr>
        <w:t>11</w:t>
      </w:r>
      <w:r>
        <w:rPr>
          <w:rFonts w:cs="Abz-2 (Badr)" w:hint="cs"/>
          <w:sz w:val="22"/>
          <w:szCs w:val="22"/>
          <w:rtl/>
        </w:rPr>
        <w:t xml:space="preserve"> - </w:t>
      </w:r>
      <w:r>
        <w:rPr>
          <w:rFonts w:cs="Abz-2 (Badr)" w:hint="cs"/>
          <w:sz w:val="22"/>
          <w:szCs w:val="22"/>
          <w:rtl/>
        </w:rPr>
        <w:t>17</w:t>
      </w:r>
      <w:r w:rsidRPr="00655B6C">
        <w:rPr>
          <w:rFonts w:cs="Abz-2 (Badr)" w:hint="cs"/>
          <w:sz w:val="22"/>
          <w:szCs w:val="22"/>
          <w:rtl/>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577BF"/>
    <w:rsid w:val="0007062A"/>
    <w:rsid w:val="00084447"/>
    <w:rsid w:val="000879BF"/>
    <w:rsid w:val="0009649A"/>
    <w:rsid w:val="000B64A7"/>
    <w:rsid w:val="000E1CDA"/>
    <w:rsid w:val="000E2156"/>
    <w:rsid w:val="000F2E50"/>
    <w:rsid w:val="00101B80"/>
    <w:rsid w:val="001050A2"/>
    <w:rsid w:val="001420FB"/>
    <w:rsid w:val="00145844"/>
    <w:rsid w:val="00150806"/>
    <w:rsid w:val="0015228E"/>
    <w:rsid w:val="001922E4"/>
    <w:rsid w:val="001D1305"/>
    <w:rsid w:val="001D4A4D"/>
    <w:rsid w:val="0021414D"/>
    <w:rsid w:val="0029688A"/>
    <w:rsid w:val="002A09CF"/>
    <w:rsid w:val="002C7D85"/>
    <w:rsid w:val="002D27AB"/>
    <w:rsid w:val="002E0246"/>
    <w:rsid w:val="00331A5F"/>
    <w:rsid w:val="00335969"/>
    <w:rsid w:val="003361EF"/>
    <w:rsid w:val="003A1222"/>
    <w:rsid w:val="003A199D"/>
    <w:rsid w:val="00487869"/>
    <w:rsid w:val="00521235"/>
    <w:rsid w:val="005327C7"/>
    <w:rsid w:val="005532E0"/>
    <w:rsid w:val="005751F1"/>
    <w:rsid w:val="005B6905"/>
    <w:rsid w:val="0060689C"/>
    <w:rsid w:val="00621F9A"/>
    <w:rsid w:val="00625979"/>
    <w:rsid w:val="006B2F35"/>
    <w:rsid w:val="006C580F"/>
    <w:rsid w:val="0070259D"/>
    <w:rsid w:val="00703021"/>
    <w:rsid w:val="00706DD2"/>
    <w:rsid w:val="00731C05"/>
    <w:rsid w:val="007374CF"/>
    <w:rsid w:val="00750FB1"/>
    <w:rsid w:val="008869B4"/>
    <w:rsid w:val="008C3DDD"/>
    <w:rsid w:val="008D1155"/>
    <w:rsid w:val="008F3842"/>
    <w:rsid w:val="00901208"/>
    <w:rsid w:val="00920965"/>
    <w:rsid w:val="009251BE"/>
    <w:rsid w:val="00940DC9"/>
    <w:rsid w:val="009A3CA7"/>
    <w:rsid w:val="009C1C9D"/>
    <w:rsid w:val="009D42F6"/>
    <w:rsid w:val="00A1285F"/>
    <w:rsid w:val="00A17467"/>
    <w:rsid w:val="00A62A68"/>
    <w:rsid w:val="00A75FB0"/>
    <w:rsid w:val="00A96A24"/>
    <w:rsid w:val="00AB148E"/>
    <w:rsid w:val="00B651F0"/>
    <w:rsid w:val="00B74659"/>
    <w:rsid w:val="00BB28BF"/>
    <w:rsid w:val="00BD6EF3"/>
    <w:rsid w:val="00C004FA"/>
    <w:rsid w:val="00C01832"/>
    <w:rsid w:val="00C8378C"/>
    <w:rsid w:val="00C9359C"/>
    <w:rsid w:val="00C9572F"/>
    <w:rsid w:val="00CA0BC4"/>
    <w:rsid w:val="00CD52E6"/>
    <w:rsid w:val="00D20C84"/>
    <w:rsid w:val="00D22A70"/>
    <w:rsid w:val="00D663C8"/>
    <w:rsid w:val="00D81BE3"/>
    <w:rsid w:val="00D97411"/>
    <w:rsid w:val="00DC37E2"/>
    <w:rsid w:val="00E01FDF"/>
    <w:rsid w:val="00E214D7"/>
    <w:rsid w:val="00E2487C"/>
    <w:rsid w:val="00E55342"/>
    <w:rsid w:val="00E6533A"/>
    <w:rsid w:val="00E749D3"/>
    <w:rsid w:val="00E77A81"/>
    <w:rsid w:val="00ED7F5C"/>
    <w:rsid w:val="00EE25C0"/>
    <w:rsid w:val="00F46AE2"/>
    <w:rsid w:val="00F46E3E"/>
    <w:rsid w:val="00F5720C"/>
    <w:rsid w:val="00F71127"/>
    <w:rsid w:val="00FC64C4"/>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FF884"/>
  <w15:chartTrackingRefBased/>
  <w15:docId w15:val="{48489C64-85C9-42DB-A4D9-603EA0B1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3</Pages>
  <Words>745</Words>
  <Characters>4250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 Mousavi</cp:lastModifiedBy>
  <cp:revision>16</cp:revision>
  <cp:lastPrinted>2022-10-17T08:38:00Z</cp:lastPrinted>
  <dcterms:created xsi:type="dcterms:W3CDTF">2022-10-16T08:36:00Z</dcterms:created>
  <dcterms:modified xsi:type="dcterms:W3CDTF">2022-10-21T15:41:00Z</dcterms:modified>
</cp:coreProperties>
</file>