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2CCD7362"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70259D">
        <w:rPr>
          <w:rFonts w:cs="B Mitra" w:hint="cs"/>
          <w:b/>
          <w:bCs/>
          <w:sz w:val="32"/>
          <w:szCs w:val="32"/>
          <w:rtl/>
          <w:lang w:bidi="fa-IR"/>
        </w:rPr>
        <w:t>4</w:t>
      </w:r>
      <w:r w:rsidR="005327C7">
        <w:rPr>
          <w:rFonts w:cs="B Mitra" w:hint="cs"/>
          <w:b/>
          <w:bCs/>
          <w:sz w:val="32"/>
          <w:szCs w:val="32"/>
          <w:rtl/>
          <w:lang w:bidi="fa-IR"/>
        </w:rPr>
        <w:t>9</w:t>
      </w:r>
      <w:r w:rsidR="00D663C8">
        <w:rPr>
          <w:rFonts w:cs="B Mitra" w:hint="cs"/>
          <w:b/>
          <w:bCs/>
          <w:sz w:val="32"/>
          <w:szCs w:val="32"/>
          <w:rtl/>
          <w:lang w:bidi="fa-IR"/>
        </w:rPr>
        <w:t>1</w:t>
      </w:r>
    </w:p>
    <w:p w14:paraId="62396845"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نکته</w:t>
      </w:r>
      <w:r>
        <w:rPr>
          <w:rFonts w:cs="Abz-2 (Badr)"/>
          <w:sz w:val="28"/>
          <w:szCs w:val="28"/>
          <w:rtl/>
          <w:lang w:bidi="fa-IR"/>
        </w:rPr>
        <w:softHyphen/>
      </w:r>
      <w:r>
        <w:rPr>
          <w:rFonts w:cs="Abz-2 (Badr)" w:hint="cs"/>
          <w:sz w:val="28"/>
          <w:szCs w:val="28"/>
          <w:rtl/>
          <w:lang w:bidi="fa-IR"/>
        </w:rPr>
        <w:t>ای که توجه به آن در بحث فسخ به سبب تدليس در نکاح لازم است اين است که اگرچه گفته شد که برای صدق تدليس لازم است که وجود وصف کمال يا عدم عيب صراحتا يا ارتکازا در عقد شرط شود، اما معنای اين مطلب اين نيست که مراد از خيار در ما نحن فيه خيار تخلف شرط است، چون خيار تخلف شرط در موارد شرط فعل نيز قابل تصور است در حالی که دليلی برای اخذ به خيار در چنين مواردی در نکاح وجود ندارد، بلکه شرط اخذ به خيار در نکاح تحقق تدليس است که شرائط لازم در تحقق آن گذشت.</w:t>
      </w:r>
    </w:p>
    <w:p w14:paraId="4F621501"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آيا خيار به واسطه تدليس مختص به موارد منصوصه است يا شامل هر موردی که تدليس در آن صدق کند می</w:t>
      </w:r>
      <w:r>
        <w:rPr>
          <w:rFonts w:cs="Abz-2 (Badr)"/>
          <w:sz w:val="28"/>
          <w:szCs w:val="28"/>
          <w:rtl/>
          <w:lang w:bidi="fa-IR"/>
        </w:rPr>
        <w:softHyphen/>
      </w:r>
      <w:r>
        <w:rPr>
          <w:rFonts w:cs="Abz-2 (Badr)" w:hint="cs"/>
          <w:sz w:val="28"/>
          <w:szCs w:val="28"/>
          <w:rtl/>
          <w:lang w:bidi="fa-IR"/>
        </w:rPr>
        <w:t>شود؟</w:t>
      </w:r>
    </w:p>
    <w:p w14:paraId="00CC9D76" w14:textId="77777777" w:rsidR="00D97411" w:rsidRDefault="00D97411" w:rsidP="00D663C8">
      <w:pPr>
        <w:widowControl w:val="0"/>
        <w:bidi/>
        <w:spacing w:after="0" w:line="254" w:lineRule="auto"/>
        <w:ind w:firstLine="284"/>
        <w:jc w:val="both"/>
        <w:rPr>
          <w:rFonts w:cs="Abz-2 (Badr)"/>
          <w:sz w:val="28"/>
          <w:szCs w:val="28"/>
          <w:rtl/>
        </w:rPr>
      </w:pPr>
      <w:r>
        <w:rPr>
          <w:rFonts w:cs="Abz-2 (Badr)" w:hint="cs"/>
          <w:sz w:val="28"/>
          <w:szCs w:val="28"/>
          <w:rtl/>
          <w:lang w:bidi="fa-IR"/>
        </w:rPr>
        <w:t>برخی از اصحاب آن را مختص به موارد منصوصه دانسته</w:t>
      </w:r>
      <w:r>
        <w:rPr>
          <w:rFonts w:cs="Abz-2 (Badr)"/>
          <w:sz w:val="28"/>
          <w:szCs w:val="28"/>
          <w:rtl/>
          <w:lang w:bidi="fa-IR"/>
        </w:rPr>
        <w:softHyphen/>
      </w:r>
      <w:r>
        <w:rPr>
          <w:rFonts w:cs="Abz-2 (Badr)" w:hint="cs"/>
          <w:sz w:val="28"/>
          <w:szCs w:val="28"/>
          <w:rtl/>
          <w:lang w:bidi="fa-IR"/>
        </w:rPr>
        <w:t>اند و در غير عيوبی که سابقا گذشت و در آنها اصحاب قائل شده</w:t>
      </w:r>
      <w:r>
        <w:rPr>
          <w:rFonts w:cs="Abz-2 (Badr)"/>
          <w:sz w:val="28"/>
          <w:szCs w:val="28"/>
          <w:rtl/>
          <w:lang w:bidi="fa-IR"/>
        </w:rPr>
        <w:softHyphen/>
      </w:r>
      <w:r>
        <w:rPr>
          <w:rFonts w:cs="Abz-2 (Badr)" w:hint="cs"/>
          <w:sz w:val="28"/>
          <w:szCs w:val="28"/>
          <w:rtl/>
          <w:lang w:bidi="fa-IR"/>
        </w:rPr>
        <w:t>اند که فسخ به مجرد عيب نيز ممکن است و منوط بر تدليس نيست، در برخی از موارد ديگر که اخباری مبنی بر جواز فسخ به سبب تدليس وارد شده است، قائل به ثبوت حق فسخ بدين جهت شده</w:t>
      </w:r>
      <w:r>
        <w:rPr>
          <w:rFonts w:cs="Abz-2 (Badr)"/>
          <w:sz w:val="28"/>
          <w:szCs w:val="28"/>
          <w:rtl/>
          <w:lang w:bidi="fa-IR"/>
        </w:rPr>
        <w:softHyphen/>
      </w:r>
      <w:r>
        <w:rPr>
          <w:rFonts w:cs="Abz-2 (Badr)" w:hint="cs"/>
          <w:sz w:val="28"/>
          <w:szCs w:val="28"/>
          <w:rtl/>
          <w:lang w:bidi="fa-IR"/>
        </w:rPr>
        <w:t>اند و آن اخبار به قرار ذيل است:</w:t>
      </w:r>
    </w:p>
    <w:p w14:paraId="44C16007"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1 ـ معتبرة </w:t>
      </w:r>
      <w:r w:rsidRPr="00F32DED">
        <w:rPr>
          <w:rFonts w:cs="Abz-2 (Badr)"/>
          <w:sz w:val="28"/>
          <w:szCs w:val="28"/>
          <w:rtl/>
          <w:lang w:bidi="fa-IR"/>
        </w:rPr>
        <w:t>إسماعيل‌ بن‌ جابر</w:t>
      </w:r>
      <w:r>
        <w:rPr>
          <w:rFonts w:cs="Abz-2 (Badr)" w:hint="cs"/>
          <w:sz w:val="28"/>
          <w:szCs w:val="28"/>
          <w:rtl/>
          <w:lang w:bidi="fa-IR"/>
        </w:rPr>
        <w:t>،</w:t>
      </w:r>
      <w:r w:rsidRPr="00F32DED">
        <w:rPr>
          <w:rFonts w:cs="Abz-2 (Badr)"/>
          <w:sz w:val="28"/>
          <w:szCs w:val="28"/>
          <w:rtl/>
          <w:lang w:bidi="fa-IR"/>
        </w:rPr>
        <w:t xml:space="preserve"> قال‌: </w:t>
      </w:r>
      <w:r>
        <w:rPr>
          <w:rFonts w:cs="Abz-2 (Badr)" w:hint="cs"/>
          <w:sz w:val="28"/>
          <w:szCs w:val="28"/>
          <w:rtl/>
          <w:lang w:bidi="fa-IR"/>
        </w:rPr>
        <w:t>«</w:t>
      </w:r>
      <w:r w:rsidRPr="00F32DED">
        <w:rPr>
          <w:rFonts w:cs="Abz-2 (Badr)"/>
          <w:sz w:val="28"/>
          <w:szCs w:val="28"/>
          <w:rtl/>
          <w:lang w:bidi="fa-IR"/>
        </w:rPr>
        <w:t>سألت‌ أبا عبدالله</w:t>
      </w:r>
      <w:r>
        <w:rPr>
          <w:rFonts w:cs="Abz-2 (Badr)" w:hint="cs"/>
          <w:sz w:val="28"/>
          <w:szCs w:val="28"/>
          <w:rtl/>
          <w:lang w:bidi="fa-IR"/>
        </w:rPr>
        <w:t>(ع)</w:t>
      </w:r>
      <w:r w:rsidRPr="00F32DED">
        <w:rPr>
          <w:rFonts w:cs="Abz-2 (Badr)"/>
          <w:sz w:val="28"/>
          <w:szCs w:val="28"/>
          <w:rtl/>
          <w:lang w:bidi="fa-IR"/>
        </w:rPr>
        <w:t>‌ عن‌ رجل‌ نظر إلى امرأة‌ فأعجبته‌ فسأل‌ عنها فقيل‌</w:t>
      </w:r>
      <w:r>
        <w:rPr>
          <w:rFonts w:cs="Abz-2 (Badr)" w:hint="cs"/>
          <w:sz w:val="28"/>
          <w:szCs w:val="28"/>
          <w:rtl/>
          <w:lang w:bidi="fa-IR"/>
        </w:rPr>
        <w:t>:</w:t>
      </w:r>
      <w:r w:rsidRPr="00F32DED">
        <w:rPr>
          <w:rFonts w:cs="Abz-2 (Badr)"/>
          <w:sz w:val="28"/>
          <w:szCs w:val="28"/>
          <w:rtl/>
          <w:lang w:bidi="fa-IR"/>
        </w:rPr>
        <w:t xml:space="preserve"> هي‌ ابنة‌ فلان</w:t>
      </w:r>
      <w:r>
        <w:rPr>
          <w:rFonts w:cs="Abz-2 (Badr)" w:hint="cs"/>
          <w:sz w:val="28"/>
          <w:szCs w:val="28"/>
          <w:rtl/>
          <w:lang w:bidi="fa-IR"/>
        </w:rPr>
        <w:t>،</w:t>
      </w:r>
      <w:r w:rsidRPr="00F32DED">
        <w:rPr>
          <w:rFonts w:cs="Abz-2 (Badr)"/>
          <w:sz w:val="28"/>
          <w:szCs w:val="28"/>
          <w:rtl/>
          <w:lang w:bidi="fa-IR"/>
        </w:rPr>
        <w:t>‌ فأتى أباها فقال‌</w:t>
      </w:r>
      <w:r>
        <w:rPr>
          <w:rFonts w:cs="Abz-2 (Badr)" w:hint="cs"/>
          <w:sz w:val="28"/>
          <w:szCs w:val="28"/>
          <w:rtl/>
          <w:lang w:bidi="fa-IR"/>
        </w:rPr>
        <w:t>:</w:t>
      </w:r>
      <w:r w:rsidRPr="00F32DED">
        <w:rPr>
          <w:rFonts w:cs="Abz-2 (Badr)"/>
          <w:sz w:val="28"/>
          <w:szCs w:val="28"/>
          <w:rtl/>
          <w:lang w:bidi="fa-IR"/>
        </w:rPr>
        <w:t xml:space="preserve"> زوّجني ابنتك</w:t>
      </w:r>
      <w:r>
        <w:rPr>
          <w:rFonts w:cs="Abz-2 (Badr)" w:hint="cs"/>
          <w:sz w:val="28"/>
          <w:szCs w:val="28"/>
          <w:rtl/>
          <w:lang w:bidi="fa-IR"/>
        </w:rPr>
        <w:t xml:space="preserve">، </w:t>
      </w:r>
      <w:r w:rsidRPr="00F32DED">
        <w:rPr>
          <w:rFonts w:cs="Abz-2 (Badr)"/>
          <w:sz w:val="28"/>
          <w:szCs w:val="28"/>
          <w:rtl/>
          <w:lang w:bidi="fa-IR"/>
        </w:rPr>
        <w:t>فزوّجه‌ غيرها فولدت‌ منه‌ فعلم‌ أنّها غير ابنته‌ وأنّها أمة</w:t>
      </w:r>
      <w:r>
        <w:rPr>
          <w:rFonts w:cs="Abz-2 (Badr)" w:hint="cs"/>
          <w:sz w:val="28"/>
          <w:szCs w:val="28"/>
          <w:rtl/>
          <w:lang w:bidi="fa-IR"/>
        </w:rPr>
        <w:t xml:space="preserve">؟ </w:t>
      </w:r>
      <w:r w:rsidRPr="00F32DED">
        <w:rPr>
          <w:rFonts w:cs="Abz-2 (Badr)"/>
          <w:sz w:val="28"/>
          <w:szCs w:val="28"/>
          <w:rtl/>
          <w:lang w:bidi="fa-IR"/>
        </w:rPr>
        <w:t>فقال</w:t>
      </w:r>
      <w:r>
        <w:rPr>
          <w:rFonts w:cs="Abz-2 (Badr)" w:hint="cs"/>
          <w:sz w:val="28"/>
          <w:szCs w:val="28"/>
          <w:rtl/>
          <w:lang w:bidi="fa-IR"/>
        </w:rPr>
        <w:t>:</w:t>
      </w:r>
      <w:r w:rsidRPr="00F32DED">
        <w:rPr>
          <w:rFonts w:cs="Abz-2 (Badr)"/>
          <w:sz w:val="28"/>
          <w:szCs w:val="28"/>
          <w:rtl/>
          <w:lang w:bidi="fa-IR"/>
        </w:rPr>
        <w:t>‌ يردّ الوليدة‌ على مولاها والولد للرجل‌</w:t>
      </w:r>
      <w:r>
        <w:rPr>
          <w:rFonts w:cs="Abz-2 (Badr)" w:hint="cs"/>
          <w:sz w:val="28"/>
          <w:szCs w:val="28"/>
          <w:rtl/>
          <w:lang w:bidi="fa-IR"/>
        </w:rPr>
        <w:t>،</w:t>
      </w:r>
      <w:r w:rsidRPr="00F32DED">
        <w:rPr>
          <w:rFonts w:cs="Abz-2 (Badr)"/>
          <w:sz w:val="28"/>
          <w:szCs w:val="28"/>
          <w:rtl/>
          <w:lang w:bidi="fa-IR"/>
        </w:rPr>
        <w:t xml:space="preserve"> وعلى الذي زوّجه‌ قيمة‌ ثمن‌ الولد</w:t>
      </w:r>
      <w:r>
        <w:rPr>
          <w:rFonts w:cs="Abz-2 (Badr)" w:hint="cs"/>
          <w:sz w:val="28"/>
          <w:szCs w:val="28"/>
          <w:rtl/>
          <w:lang w:bidi="fa-IR"/>
        </w:rPr>
        <w:t>،</w:t>
      </w:r>
      <w:r w:rsidRPr="00F32DED">
        <w:rPr>
          <w:rFonts w:cs="Abz-2 (Badr)"/>
          <w:sz w:val="28"/>
          <w:szCs w:val="28"/>
          <w:rtl/>
          <w:lang w:bidi="fa-IR"/>
        </w:rPr>
        <w:t xml:space="preserve"> يعطيه‌ موالي‌ الوليدة‌ كما غرّ الرجل‌ وخدعه</w:t>
      </w:r>
      <w:r>
        <w:rPr>
          <w:rFonts w:cs="Abz-2 (Badr)" w:hint="cs"/>
          <w:sz w:val="28"/>
          <w:szCs w:val="28"/>
          <w:rtl/>
          <w:lang w:bidi="fa-IR"/>
        </w:rPr>
        <w:t>.»</w:t>
      </w:r>
      <w:r w:rsidRPr="002D27AB">
        <w:rPr>
          <w:rStyle w:val="FootnoteReference"/>
          <w:rFonts w:cs="Abz-2 (Badr)"/>
          <w:sz w:val="28"/>
          <w:szCs w:val="28"/>
          <w:rtl/>
          <w:lang w:bidi="fa-IR"/>
        </w:rPr>
        <w:footnoteReference w:id="1"/>
      </w:r>
    </w:p>
    <w:p w14:paraId="498DD42B"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اين روايت اجنبی از ما نحن فيه است، زيرا تدليسی که در آن مطرح است در خصوص اصل طرف نکاح است نه خصوصيات او، فلذا در آن حکم به بطلان نکاح شده است.</w:t>
      </w:r>
    </w:p>
    <w:p w14:paraId="611162F1"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2 ـ صحيحة </w:t>
      </w:r>
      <w:r w:rsidRPr="00F32DED">
        <w:rPr>
          <w:rFonts w:cs="Abz-2 (Badr)"/>
          <w:sz w:val="28"/>
          <w:szCs w:val="28"/>
          <w:rtl/>
          <w:lang w:bidi="fa-IR"/>
        </w:rPr>
        <w:t>محمّد بن‌ قيس‌ عن‌ أبي جعفر</w:t>
      </w:r>
      <w:r>
        <w:rPr>
          <w:rFonts w:cs="Abz-2 (Badr)" w:hint="cs"/>
          <w:sz w:val="28"/>
          <w:szCs w:val="28"/>
          <w:rtl/>
          <w:lang w:bidi="fa-IR"/>
        </w:rPr>
        <w:t xml:space="preserve">(ع)، </w:t>
      </w:r>
      <w:r w:rsidRPr="00F32DED">
        <w:rPr>
          <w:rFonts w:cs="Abz-2 (Badr)"/>
          <w:sz w:val="28"/>
          <w:szCs w:val="28"/>
          <w:rtl/>
          <w:lang w:bidi="fa-IR"/>
        </w:rPr>
        <w:t xml:space="preserve">قال‌: </w:t>
      </w:r>
      <w:r>
        <w:rPr>
          <w:rFonts w:cs="Abz-2 (Badr)" w:hint="cs"/>
          <w:sz w:val="28"/>
          <w:szCs w:val="28"/>
          <w:rtl/>
          <w:lang w:bidi="fa-IR"/>
        </w:rPr>
        <w:t>«</w:t>
      </w:r>
      <w:r w:rsidRPr="00F32DED">
        <w:rPr>
          <w:rFonts w:cs="Abz-2 (Badr)"/>
          <w:sz w:val="28"/>
          <w:szCs w:val="28"/>
          <w:rtl/>
          <w:lang w:bidi="fa-IR"/>
        </w:rPr>
        <w:t>قضى أمير المؤمنين‌</w:t>
      </w:r>
      <w:r>
        <w:rPr>
          <w:rFonts w:cs="Abz-2 (Badr)" w:hint="cs"/>
          <w:sz w:val="28"/>
          <w:szCs w:val="28"/>
          <w:rtl/>
          <w:lang w:bidi="fa-IR"/>
        </w:rPr>
        <w:t>(ع)</w:t>
      </w:r>
      <w:r w:rsidRPr="00F32DED">
        <w:rPr>
          <w:rFonts w:cs="Abz-2 (Badr)"/>
          <w:sz w:val="28"/>
          <w:szCs w:val="28"/>
          <w:rtl/>
          <w:lang w:bidi="fa-IR"/>
        </w:rPr>
        <w:t>‌ في المرأة‌ إذا أتت‌ إلى قوم‌ وأخبرت‌ أنّها منهم‌ وهي‌ كاذبة‌ وادّعت‌ أنّها حرّة‌ فتزوّجت‌</w:t>
      </w:r>
      <w:r>
        <w:rPr>
          <w:rFonts w:cs="Abz-2 (Badr)" w:hint="cs"/>
          <w:sz w:val="28"/>
          <w:szCs w:val="28"/>
          <w:rtl/>
          <w:lang w:bidi="fa-IR"/>
        </w:rPr>
        <w:t>،</w:t>
      </w:r>
      <w:r w:rsidRPr="00F32DED">
        <w:rPr>
          <w:rFonts w:cs="Abz-2 (Badr)"/>
          <w:sz w:val="28"/>
          <w:szCs w:val="28"/>
          <w:rtl/>
          <w:lang w:bidi="fa-IR"/>
        </w:rPr>
        <w:t xml:space="preserve"> أنّها تردّ إلى أربابها ويطلب‌ زوجها ماله‌ الذي أصدقها ولا حقّ‌ لها في عنقه</w:t>
      </w:r>
      <w:r>
        <w:rPr>
          <w:rFonts w:cs="Abz-2 (Badr)" w:hint="cs"/>
          <w:sz w:val="28"/>
          <w:szCs w:val="28"/>
          <w:rtl/>
          <w:lang w:bidi="fa-IR"/>
        </w:rPr>
        <w:t>،</w:t>
      </w:r>
      <w:r w:rsidRPr="00F32DED">
        <w:rPr>
          <w:rFonts w:cs="Abz-2 (Badr)"/>
          <w:sz w:val="28"/>
          <w:szCs w:val="28"/>
          <w:rtl/>
          <w:lang w:bidi="fa-IR"/>
        </w:rPr>
        <w:t>‌ وما ولدت‌ من‌ ولد فهم‌ عبيد</w:t>
      </w:r>
      <w:r>
        <w:rPr>
          <w:rFonts w:cs="Abz-2 (Badr)" w:hint="cs"/>
          <w:sz w:val="28"/>
          <w:szCs w:val="28"/>
          <w:rtl/>
          <w:lang w:bidi="fa-IR"/>
        </w:rPr>
        <w:t>.»</w:t>
      </w:r>
      <w:r w:rsidRPr="002D27AB">
        <w:rPr>
          <w:rStyle w:val="FootnoteReference"/>
          <w:rFonts w:cs="Abz-2 (Badr)"/>
          <w:sz w:val="28"/>
          <w:szCs w:val="28"/>
          <w:rtl/>
          <w:lang w:bidi="fa-IR"/>
        </w:rPr>
        <w:footnoteReference w:id="2"/>
      </w:r>
    </w:p>
    <w:p w14:paraId="730D91E9" w14:textId="77777777" w:rsidR="00D97411" w:rsidRDefault="00D97411" w:rsidP="00D97411">
      <w:pPr>
        <w:widowControl w:val="0"/>
        <w:bidi/>
        <w:spacing w:after="0"/>
        <w:ind w:firstLine="284"/>
        <w:jc w:val="both"/>
        <w:rPr>
          <w:rFonts w:cs="Abz-2 (Badr)"/>
          <w:sz w:val="28"/>
          <w:szCs w:val="28"/>
          <w:rtl/>
          <w:lang w:bidi="fa-IR"/>
        </w:rPr>
      </w:pPr>
      <w:r>
        <w:rPr>
          <w:rFonts w:cs="Abz-2 (Badr)" w:hint="cs"/>
          <w:sz w:val="28"/>
          <w:szCs w:val="28"/>
          <w:rtl/>
          <w:lang w:bidi="fa-IR"/>
        </w:rPr>
        <w:t>اين روايت اگرچه مربوط به بحث ماست اما حکم به بطلان که ظاهر آن است ممکن است از اين جهت باشد که مولای امه اجازه نکاح به او نداده است.</w:t>
      </w:r>
    </w:p>
    <w:p w14:paraId="6AA39A18"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lastRenderedPageBreak/>
        <w:t xml:space="preserve">3 ـ حسنة </w:t>
      </w:r>
      <w:r w:rsidRPr="00F32DED">
        <w:rPr>
          <w:rFonts w:cs="Abz-2 (Badr)"/>
          <w:sz w:val="28"/>
          <w:szCs w:val="28"/>
          <w:rtl/>
          <w:lang w:bidi="fa-IR"/>
        </w:rPr>
        <w:t>محمّد بن‌ مسلم</w:t>
      </w:r>
      <w:r>
        <w:rPr>
          <w:rFonts w:cs="Abz-2 (Badr)" w:hint="cs"/>
          <w:sz w:val="28"/>
          <w:szCs w:val="28"/>
          <w:rtl/>
          <w:lang w:bidi="fa-IR"/>
        </w:rPr>
        <w:t>،</w:t>
      </w:r>
      <w:r w:rsidRPr="00F32DED">
        <w:rPr>
          <w:rFonts w:cs="Abz-2 (Badr)"/>
          <w:sz w:val="28"/>
          <w:szCs w:val="28"/>
          <w:rtl/>
          <w:lang w:bidi="fa-IR"/>
        </w:rPr>
        <w:t xml:space="preserve">‌ قال‌: </w:t>
      </w:r>
      <w:r>
        <w:rPr>
          <w:rFonts w:cs="Abz-2 (Badr)" w:hint="cs"/>
          <w:sz w:val="28"/>
          <w:szCs w:val="28"/>
          <w:rtl/>
          <w:lang w:bidi="fa-IR"/>
        </w:rPr>
        <w:t>«</w:t>
      </w:r>
      <w:r w:rsidRPr="00F32DED">
        <w:rPr>
          <w:rFonts w:cs="Abz-2 (Badr)"/>
          <w:sz w:val="28"/>
          <w:szCs w:val="28"/>
          <w:rtl/>
          <w:lang w:bidi="fa-IR"/>
        </w:rPr>
        <w:t>سألت‌ أبا عبدالله</w:t>
      </w:r>
      <w:r>
        <w:rPr>
          <w:rFonts w:cs="Abz-2 (Badr)" w:hint="cs"/>
          <w:sz w:val="28"/>
          <w:szCs w:val="28"/>
          <w:rtl/>
          <w:lang w:bidi="fa-IR"/>
        </w:rPr>
        <w:t>(ع)</w:t>
      </w:r>
      <w:r w:rsidRPr="00F32DED">
        <w:rPr>
          <w:rFonts w:cs="Abz-2 (Badr)"/>
          <w:sz w:val="28"/>
          <w:szCs w:val="28"/>
          <w:rtl/>
          <w:lang w:bidi="fa-IR"/>
        </w:rPr>
        <w:t>‌ عن‌ الرجل‌ يخطب‌ إلى الرجل‌ ابنته‌ من‌ مهيرة</w:t>
      </w:r>
      <w:r>
        <w:rPr>
          <w:rFonts w:cs="Abz-2 (Badr)" w:hint="cs"/>
          <w:sz w:val="28"/>
          <w:szCs w:val="28"/>
          <w:rtl/>
          <w:lang w:bidi="fa-IR"/>
        </w:rPr>
        <w:t xml:space="preserve">، </w:t>
      </w:r>
      <w:r w:rsidRPr="00F32DED">
        <w:rPr>
          <w:rFonts w:cs="Abz-2 (Badr)"/>
          <w:sz w:val="28"/>
          <w:szCs w:val="28"/>
          <w:rtl/>
          <w:lang w:bidi="fa-IR"/>
        </w:rPr>
        <w:t>فأتاه‌ بغيرها</w:t>
      </w:r>
      <w:r>
        <w:rPr>
          <w:rFonts w:cs="Abz-2 (Badr)" w:hint="cs"/>
          <w:sz w:val="28"/>
          <w:szCs w:val="28"/>
          <w:rtl/>
          <w:lang w:bidi="fa-IR"/>
        </w:rPr>
        <w:t>؟</w:t>
      </w:r>
      <w:r w:rsidRPr="00F32DED">
        <w:rPr>
          <w:rFonts w:cs="Abz-2 (Badr)"/>
          <w:sz w:val="28"/>
          <w:szCs w:val="28"/>
          <w:rtl/>
          <w:lang w:bidi="fa-IR"/>
        </w:rPr>
        <w:t xml:space="preserve"> قال</w:t>
      </w:r>
      <w:r>
        <w:rPr>
          <w:rFonts w:cs="Abz-2 (Badr)" w:hint="cs"/>
          <w:sz w:val="28"/>
          <w:szCs w:val="28"/>
          <w:rtl/>
          <w:lang w:bidi="fa-IR"/>
        </w:rPr>
        <w:t>:</w:t>
      </w:r>
      <w:r w:rsidRPr="00F32DED">
        <w:rPr>
          <w:rFonts w:cs="Abz-2 (Badr)"/>
          <w:sz w:val="28"/>
          <w:szCs w:val="28"/>
          <w:rtl/>
          <w:lang w:bidi="fa-IR"/>
        </w:rPr>
        <w:t>‌ تردّ إليه‌ التي سمّيت‌ له‌ بمهر آخر من‌ عند أبيها</w:t>
      </w:r>
      <w:r>
        <w:rPr>
          <w:rFonts w:cs="Abz-2 (Badr)" w:hint="cs"/>
          <w:sz w:val="28"/>
          <w:szCs w:val="28"/>
          <w:rtl/>
          <w:lang w:bidi="fa-IR"/>
        </w:rPr>
        <w:t>،</w:t>
      </w:r>
      <w:r w:rsidRPr="00F32DED">
        <w:rPr>
          <w:rFonts w:cs="Abz-2 (Badr)"/>
          <w:sz w:val="28"/>
          <w:szCs w:val="28"/>
          <w:rtl/>
          <w:lang w:bidi="fa-IR"/>
        </w:rPr>
        <w:t xml:space="preserve"> والمهر الأوّل‌ لل</w:t>
      </w:r>
      <w:r>
        <w:rPr>
          <w:rFonts w:cs="Abz-2 (Badr)" w:hint="cs"/>
          <w:sz w:val="28"/>
          <w:szCs w:val="28"/>
          <w:rtl/>
          <w:lang w:bidi="fa-IR"/>
        </w:rPr>
        <w:t>ت</w:t>
      </w:r>
      <w:r w:rsidRPr="00F32DED">
        <w:rPr>
          <w:rFonts w:cs="Abz-2 (Badr)"/>
          <w:sz w:val="28"/>
          <w:szCs w:val="28"/>
          <w:rtl/>
          <w:lang w:bidi="fa-IR"/>
        </w:rPr>
        <w:t>ي دخل‌ بها.</w:t>
      </w:r>
      <w:r>
        <w:rPr>
          <w:rFonts w:cs="Abz-2 (Badr)" w:hint="cs"/>
          <w:sz w:val="28"/>
          <w:szCs w:val="28"/>
          <w:rtl/>
          <w:lang w:bidi="fa-IR"/>
        </w:rPr>
        <w:t>»</w:t>
      </w:r>
      <w:r w:rsidRPr="002D27AB">
        <w:rPr>
          <w:rStyle w:val="FootnoteReference"/>
          <w:rFonts w:cs="Abz-2 (Badr)"/>
          <w:sz w:val="28"/>
          <w:szCs w:val="28"/>
          <w:rtl/>
          <w:lang w:bidi="fa-IR"/>
        </w:rPr>
        <w:footnoteReference w:id="3"/>
      </w:r>
    </w:p>
    <w:p w14:paraId="215B6DB4"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اين روايت نيز به مانند روايت اول ارتباطی به بحث ما ندارد.</w:t>
      </w:r>
    </w:p>
    <w:p w14:paraId="4B8C43D8"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4 ـ موثّقة </w:t>
      </w:r>
      <w:r w:rsidRPr="00F32DED">
        <w:rPr>
          <w:rFonts w:cs="Abz-2 (Badr)"/>
          <w:sz w:val="28"/>
          <w:szCs w:val="28"/>
          <w:rtl/>
          <w:lang w:bidi="fa-IR"/>
        </w:rPr>
        <w:t>محمّد بن‌ مسلم‌ عن‌ أبي جعفر</w:t>
      </w:r>
      <w:r>
        <w:rPr>
          <w:rFonts w:cs="Abz-2 (Badr)" w:hint="cs"/>
          <w:sz w:val="28"/>
          <w:szCs w:val="28"/>
          <w:rtl/>
          <w:lang w:bidi="fa-IR"/>
        </w:rPr>
        <w:t>(ع)،</w:t>
      </w:r>
      <w:r w:rsidRPr="00F32DED">
        <w:rPr>
          <w:rFonts w:cs="Abz-2 (Badr)"/>
          <w:sz w:val="28"/>
          <w:szCs w:val="28"/>
          <w:rtl/>
          <w:lang w:bidi="fa-IR"/>
        </w:rPr>
        <w:t xml:space="preserve">‌ قال‌: </w:t>
      </w:r>
      <w:r>
        <w:rPr>
          <w:rFonts w:cs="Abz-2 (Badr)" w:hint="cs"/>
          <w:sz w:val="28"/>
          <w:szCs w:val="28"/>
          <w:rtl/>
          <w:lang w:bidi="fa-IR"/>
        </w:rPr>
        <w:t>«</w:t>
      </w:r>
      <w:r w:rsidRPr="00F32DED">
        <w:rPr>
          <w:rFonts w:cs="Abz-2 (Badr)"/>
          <w:sz w:val="28"/>
          <w:szCs w:val="28"/>
          <w:rtl/>
          <w:lang w:bidi="fa-IR"/>
        </w:rPr>
        <w:t>سألته‌ عن‌ رجل‌ خطب‌ إلى رجل‌ بنتا</w:t>
      </w:r>
      <w:r>
        <w:rPr>
          <w:rFonts w:cs="Abz-2 (Badr)" w:hint="cs"/>
          <w:sz w:val="28"/>
          <w:szCs w:val="28"/>
          <w:rtl/>
          <w:lang w:bidi="fa-IR"/>
        </w:rPr>
        <w:t>ً</w:t>
      </w:r>
      <w:r w:rsidRPr="00F32DED">
        <w:rPr>
          <w:rFonts w:cs="Abz-2 (Badr)"/>
          <w:sz w:val="28"/>
          <w:szCs w:val="28"/>
          <w:rtl/>
          <w:lang w:bidi="fa-IR"/>
        </w:rPr>
        <w:t xml:space="preserve"> له‌ من‌ مهيرة</w:t>
      </w:r>
      <w:r>
        <w:rPr>
          <w:rFonts w:cs="Abz-2 (Badr)" w:hint="cs"/>
          <w:sz w:val="28"/>
          <w:szCs w:val="28"/>
          <w:rtl/>
          <w:lang w:bidi="fa-IR"/>
        </w:rPr>
        <w:t>،</w:t>
      </w:r>
      <w:r w:rsidRPr="00F32DED">
        <w:rPr>
          <w:rFonts w:cs="Abz-2 (Badr)"/>
          <w:sz w:val="28"/>
          <w:szCs w:val="28"/>
          <w:rtl/>
          <w:lang w:bidi="fa-IR"/>
        </w:rPr>
        <w:t>‌ فلمّا كانت‌ ليلة‌ دخولها على زوجها أدخل‌ عليه‌ بنتا</w:t>
      </w:r>
      <w:r>
        <w:rPr>
          <w:rFonts w:cs="Abz-2 (Badr)" w:hint="cs"/>
          <w:sz w:val="28"/>
          <w:szCs w:val="28"/>
          <w:rtl/>
          <w:lang w:bidi="fa-IR"/>
        </w:rPr>
        <w:t>ً</w:t>
      </w:r>
      <w:r w:rsidRPr="00F32DED">
        <w:rPr>
          <w:rFonts w:cs="Abz-2 (Badr)"/>
          <w:sz w:val="28"/>
          <w:szCs w:val="28"/>
          <w:rtl/>
          <w:lang w:bidi="fa-IR"/>
        </w:rPr>
        <w:t xml:space="preserve"> له‌ أ</w:t>
      </w:r>
      <w:r>
        <w:rPr>
          <w:rFonts w:cs="Abz-2 (Badr)" w:hint="cs"/>
          <w:sz w:val="28"/>
          <w:szCs w:val="28"/>
          <w:rtl/>
          <w:lang w:bidi="fa-IR"/>
        </w:rPr>
        <w:t>ُ</w:t>
      </w:r>
      <w:r w:rsidRPr="00F32DED">
        <w:rPr>
          <w:rFonts w:cs="Abz-2 (Badr)"/>
          <w:sz w:val="28"/>
          <w:szCs w:val="28"/>
          <w:rtl/>
          <w:lang w:bidi="fa-IR"/>
        </w:rPr>
        <w:t>خرى من‌ أمة</w:t>
      </w:r>
      <w:r>
        <w:rPr>
          <w:rFonts w:cs="Abz-2 (Badr)" w:hint="cs"/>
          <w:sz w:val="28"/>
          <w:szCs w:val="28"/>
          <w:rtl/>
          <w:lang w:bidi="fa-IR"/>
        </w:rPr>
        <w:t xml:space="preserve">؟ </w:t>
      </w:r>
      <w:r w:rsidRPr="00F32DED">
        <w:rPr>
          <w:rFonts w:cs="Abz-2 (Badr)"/>
          <w:sz w:val="28"/>
          <w:szCs w:val="28"/>
          <w:rtl/>
          <w:lang w:bidi="fa-IR"/>
        </w:rPr>
        <w:t>قال</w:t>
      </w:r>
      <w:r>
        <w:rPr>
          <w:rFonts w:cs="Abz-2 (Badr)" w:hint="cs"/>
          <w:sz w:val="28"/>
          <w:szCs w:val="28"/>
          <w:rtl/>
          <w:lang w:bidi="fa-IR"/>
        </w:rPr>
        <w:t xml:space="preserve">: </w:t>
      </w:r>
      <w:r w:rsidRPr="00F32DED">
        <w:rPr>
          <w:rFonts w:cs="Abz-2 (Badr)"/>
          <w:sz w:val="28"/>
          <w:szCs w:val="28"/>
          <w:rtl/>
          <w:lang w:bidi="fa-IR"/>
        </w:rPr>
        <w:t>تردّ على أبيها وتردّ إليه‌ امرأته‌ ويكون‌ مهرها على أبيها</w:t>
      </w:r>
      <w:r>
        <w:rPr>
          <w:rFonts w:cs="Abz-2 (Badr)" w:hint="cs"/>
          <w:sz w:val="28"/>
          <w:szCs w:val="28"/>
          <w:rtl/>
          <w:lang w:bidi="fa-IR"/>
        </w:rPr>
        <w:t>.</w:t>
      </w:r>
      <w:r w:rsidRPr="00F32DED">
        <w:rPr>
          <w:rFonts w:cs="Abz-2 (Badr)"/>
          <w:sz w:val="28"/>
          <w:szCs w:val="28"/>
          <w:rtl/>
          <w:lang w:bidi="fa-IR"/>
        </w:rPr>
        <w:t>»</w:t>
      </w:r>
      <w:r w:rsidRPr="002D27AB">
        <w:rPr>
          <w:rStyle w:val="FootnoteReference"/>
          <w:rFonts w:cs="Abz-2 (Badr)"/>
          <w:sz w:val="28"/>
          <w:szCs w:val="28"/>
          <w:rtl/>
          <w:lang w:bidi="fa-IR"/>
        </w:rPr>
        <w:footnoteReference w:id="4"/>
      </w:r>
    </w:p>
    <w:p w14:paraId="5F138ACF"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اين روايت نيز مثل روايت سابق است.</w:t>
      </w:r>
    </w:p>
    <w:p w14:paraId="0BC12322"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5 ـ صحيحة </w:t>
      </w:r>
      <w:r w:rsidRPr="00F32DED">
        <w:rPr>
          <w:rFonts w:cs="Abz-2 (Badr)"/>
          <w:sz w:val="28"/>
          <w:szCs w:val="28"/>
          <w:rtl/>
          <w:lang w:bidi="fa-IR"/>
        </w:rPr>
        <w:t>الحلبيّ‌ عن‌ أبي عبدالله</w:t>
      </w:r>
      <w:r>
        <w:rPr>
          <w:rFonts w:cs="Abz-2 (Badr)" w:hint="cs"/>
          <w:sz w:val="28"/>
          <w:szCs w:val="28"/>
          <w:rtl/>
          <w:lang w:bidi="fa-IR"/>
        </w:rPr>
        <w:t>(ع)</w:t>
      </w:r>
      <w:r w:rsidRPr="00F32DED">
        <w:rPr>
          <w:rFonts w:cs="Abz-2 (Badr)"/>
          <w:sz w:val="28"/>
          <w:szCs w:val="28"/>
          <w:rtl/>
          <w:lang w:bidi="fa-IR"/>
        </w:rPr>
        <w:t xml:space="preserve">‌: </w:t>
      </w:r>
      <w:r>
        <w:rPr>
          <w:rFonts w:cs="Abz-2 (Badr)" w:hint="cs"/>
          <w:sz w:val="28"/>
          <w:szCs w:val="28"/>
          <w:rtl/>
          <w:lang w:bidi="fa-IR"/>
        </w:rPr>
        <w:t>«</w:t>
      </w:r>
      <w:r w:rsidRPr="00F32DED">
        <w:rPr>
          <w:rFonts w:cs="Abz-2 (Badr)"/>
          <w:sz w:val="28"/>
          <w:szCs w:val="28"/>
          <w:rtl/>
          <w:lang w:bidi="fa-IR"/>
        </w:rPr>
        <w:t>في رجل‌ أتى قوما</w:t>
      </w:r>
      <w:r>
        <w:rPr>
          <w:rFonts w:cs="Abz-2 (Badr)" w:hint="cs"/>
          <w:sz w:val="28"/>
          <w:szCs w:val="28"/>
          <w:rtl/>
          <w:lang w:bidi="fa-IR"/>
        </w:rPr>
        <w:t>ً</w:t>
      </w:r>
      <w:r w:rsidRPr="00F32DED">
        <w:rPr>
          <w:rFonts w:cs="Abz-2 (Badr)"/>
          <w:sz w:val="28"/>
          <w:szCs w:val="28"/>
          <w:rtl/>
          <w:lang w:bidi="fa-IR"/>
        </w:rPr>
        <w:t xml:space="preserve"> فخطب‌ إليهم‌ فقال</w:t>
      </w:r>
      <w:r>
        <w:rPr>
          <w:rFonts w:cs="Abz-2 (Badr)" w:hint="cs"/>
          <w:sz w:val="28"/>
          <w:szCs w:val="28"/>
          <w:rtl/>
          <w:lang w:bidi="fa-IR"/>
        </w:rPr>
        <w:t>:</w:t>
      </w:r>
      <w:r w:rsidRPr="00F32DED">
        <w:rPr>
          <w:rFonts w:cs="Abz-2 (Badr)"/>
          <w:sz w:val="28"/>
          <w:szCs w:val="28"/>
          <w:rtl/>
          <w:lang w:bidi="fa-IR"/>
        </w:rPr>
        <w:t>‌ أنا فلان‌ بن‌ فلان‌ من‌ بني فلان</w:t>
      </w:r>
      <w:r>
        <w:rPr>
          <w:rFonts w:cs="Abz-2 (Badr)" w:hint="cs"/>
          <w:sz w:val="28"/>
          <w:szCs w:val="28"/>
          <w:rtl/>
          <w:lang w:bidi="fa-IR"/>
        </w:rPr>
        <w:t>،</w:t>
      </w:r>
      <w:r w:rsidRPr="00F32DED">
        <w:rPr>
          <w:rFonts w:cs="Abz-2 (Badr)"/>
          <w:sz w:val="28"/>
          <w:szCs w:val="28"/>
          <w:rtl/>
          <w:lang w:bidi="fa-IR"/>
        </w:rPr>
        <w:t>‌ فوجد ذلك‌ على غير ما أومأ</w:t>
      </w:r>
      <w:r>
        <w:rPr>
          <w:rFonts w:cs="Abz-2 (Badr)" w:hint="cs"/>
          <w:sz w:val="28"/>
          <w:szCs w:val="28"/>
          <w:rtl/>
          <w:lang w:bidi="fa-IR"/>
        </w:rPr>
        <w:t>؟</w:t>
      </w:r>
      <w:r w:rsidRPr="00F32DED">
        <w:rPr>
          <w:rFonts w:cs="Abz-2 (Badr)"/>
          <w:sz w:val="28"/>
          <w:szCs w:val="28"/>
          <w:rtl/>
          <w:lang w:bidi="fa-IR"/>
        </w:rPr>
        <w:t xml:space="preserve"> قال</w:t>
      </w:r>
      <w:r>
        <w:rPr>
          <w:rFonts w:cs="Abz-2 (Badr)" w:hint="cs"/>
          <w:sz w:val="28"/>
          <w:szCs w:val="28"/>
          <w:rtl/>
          <w:lang w:bidi="fa-IR"/>
        </w:rPr>
        <w:t>:</w:t>
      </w:r>
      <w:r w:rsidRPr="00F32DED">
        <w:rPr>
          <w:rFonts w:cs="Abz-2 (Badr)"/>
          <w:sz w:val="28"/>
          <w:szCs w:val="28"/>
          <w:rtl/>
          <w:lang w:bidi="fa-IR"/>
        </w:rPr>
        <w:t>‌ إنّ‌ عليّا</w:t>
      </w:r>
      <w:r>
        <w:rPr>
          <w:rFonts w:cs="Abz-2 (Badr)" w:hint="cs"/>
          <w:sz w:val="28"/>
          <w:szCs w:val="28"/>
          <w:rtl/>
          <w:lang w:bidi="fa-IR"/>
        </w:rPr>
        <w:t>ً(ع)</w:t>
      </w:r>
      <w:r w:rsidRPr="00F32DED">
        <w:rPr>
          <w:rFonts w:cs="Abz-2 (Badr)"/>
          <w:sz w:val="28"/>
          <w:szCs w:val="28"/>
          <w:rtl/>
          <w:lang w:bidi="fa-IR"/>
        </w:rPr>
        <w:t>‌ قضى في رجل‌ له‌ ابنتان‌ إحداهما لمهيرة‌ والأ</w:t>
      </w:r>
      <w:r>
        <w:rPr>
          <w:rFonts w:cs="Abz-2 (Badr)" w:hint="cs"/>
          <w:sz w:val="28"/>
          <w:szCs w:val="28"/>
          <w:rtl/>
          <w:lang w:bidi="fa-IR"/>
        </w:rPr>
        <w:t>ُ</w:t>
      </w:r>
      <w:r w:rsidRPr="00F32DED">
        <w:rPr>
          <w:rFonts w:cs="Abz-2 (Badr)"/>
          <w:sz w:val="28"/>
          <w:szCs w:val="28"/>
          <w:rtl/>
          <w:lang w:bidi="fa-IR"/>
        </w:rPr>
        <w:t>خرى لأ</w:t>
      </w:r>
      <w:r>
        <w:rPr>
          <w:rFonts w:cs="Abz-2 (Badr)" w:hint="cs"/>
          <w:sz w:val="28"/>
          <w:szCs w:val="28"/>
          <w:rtl/>
          <w:lang w:bidi="fa-IR"/>
        </w:rPr>
        <w:t>ُ</w:t>
      </w:r>
      <w:r w:rsidRPr="00F32DED">
        <w:rPr>
          <w:rFonts w:cs="Abz-2 (Badr)"/>
          <w:sz w:val="28"/>
          <w:szCs w:val="28"/>
          <w:rtl/>
          <w:lang w:bidi="fa-IR"/>
        </w:rPr>
        <w:t>مّ‌ ولد فزوّج‌ ابنة‌ المهيرة‌ فلمّا كان‌ ليلة‌ البناء‌ أدخل‌ عليه‌ ابنة‌ أ</w:t>
      </w:r>
      <w:r>
        <w:rPr>
          <w:rFonts w:cs="Abz-2 (Badr)" w:hint="cs"/>
          <w:sz w:val="28"/>
          <w:szCs w:val="28"/>
          <w:rtl/>
          <w:lang w:bidi="fa-IR"/>
        </w:rPr>
        <w:t>ُ</w:t>
      </w:r>
      <w:r w:rsidRPr="00F32DED">
        <w:rPr>
          <w:rFonts w:cs="Abz-2 (Badr)"/>
          <w:sz w:val="28"/>
          <w:szCs w:val="28"/>
          <w:rtl/>
          <w:lang w:bidi="fa-IR"/>
        </w:rPr>
        <w:t>مّ‌ الولد فوقع‌ عليها قال</w:t>
      </w:r>
      <w:r>
        <w:rPr>
          <w:rFonts w:cs="Abz-2 (Badr)" w:hint="cs"/>
          <w:sz w:val="28"/>
          <w:szCs w:val="28"/>
          <w:rtl/>
          <w:lang w:bidi="fa-IR"/>
        </w:rPr>
        <w:t>:</w:t>
      </w:r>
      <w:r w:rsidRPr="00F32DED">
        <w:rPr>
          <w:rFonts w:cs="Abz-2 (Badr)"/>
          <w:sz w:val="28"/>
          <w:szCs w:val="28"/>
          <w:rtl/>
          <w:lang w:bidi="fa-IR"/>
        </w:rPr>
        <w:t>‌ تردّ عليه‌ امرأته‌ التي كان‌ تزوّجها وتردّ هذه‌ على أبيها ويكون‌ مهرها على أبيها</w:t>
      </w:r>
      <w:r>
        <w:rPr>
          <w:rFonts w:cs="Abz-2 (Badr)" w:hint="cs"/>
          <w:sz w:val="28"/>
          <w:szCs w:val="28"/>
          <w:rtl/>
          <w:lang w:bidi="fa-IR"/>
        </w:rPr>
        <w:t>.»</w:t>
      </w:r>
      <w:r w:rsidRPr="002D27AB">
        <w:rPr>
          <w:rStyle w:val="FootnoteReference"/>
          <w:rFonts w:cs="Abz-2 (Badr)"/>
          <w:sz w:val="28"/>
          <w:szCs w:val="28"/>
          <w:rtl/>
          <w:lang w:bidi="fa-IR"/>
        </w:rPr>
        <w:footnoteReference w:id="5"/>
      </w:r>
    </w:p>
    <w:p w14:paraId="0B6D9377"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پاسخ ذيل اين روايت به صدر آن که در خصوص بحث تدليس است ارتباطی ندارد و ذيل آن مانند روايت سابق است.</w:t>
      </w:r>
    </w:p>
    <w:p w14:paraId="05BEF3FB"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6 ـ صحيحة </w:t>
      </w:r>
      <w:r w:rsidRPr="00F32DED">
        <w:rPr>
          <w:rFonts w:cs="Abz-2 (Badr)"/>
          <w:sz w:val="28"/>
          <w:szCs w:val="28"/>
          <w:rtl/>
          <w:lang w:bidi="fa-IR"/>
        </w:rPr>
        <w:t>محمّد بن‌ القاسم‌ بن‌ فضيل‌ عن‌ أبي الحسن‌</w:t>
      </w:r>
      <w:r>
        <w:rPr>
          <w:rFonts w:cs="Abz-2 (Badr)" w:hint="cs"/>
          <w:sz w:val="28"/>
          <w:szCs w:val="28"/>
          <w:rtl/>
          <w:lang w:bidi="fa-IR"/>
        </w:rPr>
        <w:t>(ع)</w:t>
      </w:r>
      <w:r w:rsidRPr="00F32DED">
        <w:rPr>
          <w:rFonts w:cs="Abz-2 (Badr)"/>
          <w:sz w:val="28"/>
          <w:szCs w:val="28"/>
          <w:rtl/>
          <w:lang w:bidi="fa-IR"/>
        </w:rPr>
        <w:t xml:space="preserve">‌: </w:t>
      </w:r>
      <w:r>
        <w:rPr>
          <w:rFonts w:cs="Abz-2 (Badr)" w:hint="cs"/>
          <w:sz w:val="28"/>
          <w:szCs w:val="28"/>
          <w:rtl/>
          <w:lang w:bidi="fa-IR"/>
        </w:rPr>
        <w:t>«</w:t>
      </w:r>
      <w:r w:rsidRPr="00F32DED">
        <w:rPr>
          <w:rFonts w:cs="Abz-2 (Badr)"/>
          <w:sz w:val="28"/>
          <w:szCs w:val="28"/>
          <w:rtl/>
          <w:lang w:bidi="fa-IR"/>
        </w:rPr>
        <w:t>في الرجل‌ يتزوّج‌ المرأة‌ على أنّها بكر فيجدها ثيّبا</w:t>
      </w:r>
      <w:r>
        <w:rPr>
          <w:rFonts w:cs="Abz-2 (Badr)" w:hint="cs"/>
          <w:sz w:val="28"/>
          <w:szCs w:val="28"/>
          <w:rtl/>
          <w:lang w:bidi="fa-IR"/>
        </w:rPr>
        <w:t>ً،</w:t>
      </w:r>
      <w:r w:rsidRPr="00F32DED">
        <w:rPr>
          <w:rFonts w:cs="Abz-2 (Badr)"/>
          <w:sz w:val="28"/>
          <w:szCs w:val="28"/>
          <w:rtl/>
          <w:lang w:bidi="fa-IR"/>
        </w:rPr>
        <w:t xml:space="preserve"> أيجوز له‌ أن‌ يقيم‌ عليها</w:t>
      </w:r>
      <w:r>
        <w:rPr>
          <w:rFonts w:cs="Abz-2 (Badr)" w:hint="cs"/>
          <w:sz w:val="28"/>
          <w:szCs w:val="28"/>
          <w:rtl/>
          <w:lang w:bidi="fa-IR"/>
        </w:rPr>
        <w:t>؟</w:t>
      </w:r>
      <w:r w:rsidRPr="00F32DED">
        <w:rPr>
          <w:rFonts w:cs="Abz-2 (Badr)"/>
          <w:sz w:val="28"/>
          <w:szCs w:val="28"/>
          <w:rtl/>
          <w:lang w:bidi="fa-IR"/>
        </w:rPr>
        <w:t xml:space="preserve"> قال</w:t>
      </w:r>
      <w:r>
        <w:rPr>
          <w:rFonts w:cs="Abz-2 (Badr)" w:hint="cs"/>
          <w:sz w:val="28"/>
          <w:szCs w:val="28"/>
          <w:rtl/>
          <w:lang w:bidi="fa-IR"/>
        </w:rPr>
        <w:t>:</w:t>
      </w:r>
      <w:r w:rsidRPr="00F32DED">
        <w:rPr>
          <w:rFonts w:cs="Abz-2 (Badr)"/>
          <w:sz w:val="28"/>
          <w:szCs w:val="28"/>
          <w:rtl/>
          <w:lang w:bidi="fa-IR"/>
        </w:rPr>
        <w:t>‌ فقال</w:t>
      </w:r>
      <w:r>
        <w:rPr>
          <w:rFonts w:cs="Abz-2 (Badr)" w:hint="cs"/>
          <w:sz w:val="28"/>
          <w:szCs w:val="28"/>
          <w:rtl/>
          <w:lang w:bidi="fa-IR"/>
        </w:rPr>
        <w:t>:</w:t>
      </w:r>
      <w:r w:rsidRPr="00F32DED">
        <w:rPr>
          <w:rFonts w:cs="Abz-2 (Badr)"/>
          <w:sz w:val="28"/>
          <w:szCs w:val="28"/>
          <w:rtl/>
          <w:lang w:bidi="fa-IR"/>
        </w:rPr>
        <w:t>‌ قد تفتق‌ البكر من‌ المركب‌ ومن‌ النزوة</w:t>
      </w:r>
      <w:r>
        <w:rPr>
          <w:rFonts w:cs="Abz-2 (Badr)" w:hint="cs"/>
          <w:sz w:val="28"/>
          <w:szCs w:val="28"/>
          <w:rtl/>
          <w:lang w:bidi="fa-IR"/>
        </w:rPr>
        <w:t>.»</w:t>
      </w:r>
      <w:r w:rsidRPr="002D27AB">
        <w:rPr>
          <w:rStyle w:val="FootnoteReference"/>
          <w:rFonts w:cs="Abz-2 (Badr)"/>
          <w:sz w:val="28"/>
          <w:szCs w:val="28"/>
          <w:rtl/>
          <w:lang w:bidi="fa-IR"/>
        </w:rPr>
        <w:footnoteReference w:id="6"/>
      </w:r>
    </w:p>
    <w:p w14:paraId="09A29D0F"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اين روايت در خصوص ما نحن فيه است و آنچه که امام(ع) فرموده است بدين معناست که مجرّد ازاله پرده بکارت به معنای اين نيست که دختر باکره نيست، فلذا موضوع فسخ که تدليس است محقق نيست.</w:t>
      </w:r>
    </w:p>
    <w:p w14:paraId="3E6FF6C1"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7 ـ صحيحة </w:t>
      </w:r>
      <w:r w:rsidRPr="002F4C34">
        <w:rPr>
          <w:rFonts w:cs="Abz-2 (Badr)"/>
          <w:sz w:val="28"/>
          <w:szCs w:val="28"/>
          <w:rtl/>
          <w:lang w:bidi="fa-IR"/>
        </w:rPr>
        <w:t>محمّد بن‌ جزّك‌</w:t>
      </w:r>
      <w:r>
        <w:rPr>
          <w:rFonts w:cs="Abz-2 (Badr)" w:hint="cs"/>
          <w:sz w:val="28"/>
          <w:szCs w:val="28"/>
          <w:rtl/>
          <w:lang w:bidi="fa-IR"/>
        </w:rPr>
        <w:t>،</w:t>
      </w:r>
      <w:r w:rsidRPr="002F4C34">
        <w:rPr>
          <w:rFonts w:cs="Abz-2 (Badr)"/>
          <w:sz w:val="28"/>
          <w:szCs w:val="28"/>
          <w:rtl/>
          <w:lang w:bidi="fa-IR"/>
        </w:rPr>
        <w:t xml:space="preserve"> قال‌: </w:t>
      </w:r>
      <w:r>
        <w:rPr>
          <w:rFonts w:cs="Abz-2 (Badr)" w:hint="cs"/>
          <w:sz w:val="28"/>
          <w:szCs w:val="28"/>
          <w:rtl/>
          <w:lang w:bidi="fa-IR"/>
        </w:rPr>
        <w:t>«</w:t>
      </w:r>
      <w:r w:rsidRPr="002F4C34">
        <w:rPr>
          <w:rFonts w:cs="Abz-2 (Badr)"/>
          <w:sz w:val="28"/>
          <w:szCs w:val="28"/>
          <w:rtl/>
          <w:lang w:bidi="fa-IR"/>
        </w:rPr>
        <w:t>كتبت‌ إلى أبي الحسن</w:t>
      </w:r>
      <w:r>
        <w:rPr>
          <w:rFonts w:cs="Abz-2 (Badr)" w:hint="cs"/>
          <w:sz w:val="28"/>
          <w:szCs w:val="28"/>
          <w:rtl/>
          <w:lang w:bidi="fa-IR"/>
        </w:rPr>
        <w:t>(ع)</w:t>
      </w:r>
      <w:r w:rsidRPr="002F4C34">
        <w:rPr>
          <w:rFonts w:cs="Abz-2 (Badr)"/>
          <w:sz w:val="28"/>
          <w:szCs w:val="28"/>
          <w:rtl/>
          <w:lang w:bidi="fa-IR"/>
        </w:rPr>
        <w:t xml:space="preserve"> أسأله‌ عن‌ رجل‌ تزوّج‌ جارية‌ بكرا</w:t>
      </w:r>
      <w:r>
        <w:rPr>
          <w:rFonts w:cs="Abz-2 (Badr)" w:hint="cs"/>
          <w:sz w:val="28"/>
          <w:szCs w:val="28"/>
          <w:rtl/>
          <w:lang w:bidi="fa-IR"/>
        </w:rPr>
        <w:t>ً</w:t>
      </w:r>
      <w:r w:rsidRPr="002F4C34">
        <w:rPr>
          <w:rFonts w:cs="Abz-2 (Badr)"/>
          <w:sz w:val="28"/>
          <w:szCs w:val="28"/>
          <w:rtl/>
          <w:lang w:bidi="fa-IR"/>
        </w:rPr>
        <w:t xml:space="preserve"> فوجدها ثيّبا</w:t>
      </w:r>
      <w:r>
        <w:rPr>
          <w:rFonts w:cs="Abz-2 (Badr)" w:hint="cs"/>
          <w:sz w:val="28"/>
          <w:szCs w:val="28"/>
          <w:rtl/>
          <w:lang w:bidi="fa-IR"/>
        </w:rPr>
        <w:t>ً،</w:t>
      </w:r>
      <w:r w:rsidRPr="002F4C34">
        <w:rPr>
          <w:rFonts w:cs="Abz-2 (Badr)"/>
          <w:sz w:val="28"/>
          <w:szCs w:val="28"/>
          <w:rtl/>
          <w:lang w:bidi="fa-IR"/>
        </w:rPr>
        <w:t xml:space="preserve"> هل‌ يجب‌ لها الصداق‌ وافيا</w:t>
      </w:r>
      <w:r>
        <w:rPr>
          <w:rFonts w:cs="Abz-2 (Badr)" w:hint="cs"/>
          <w:sz w:val="28"/>
          <w:szCs w:val="28"/>
          <w:rtl/>
          <w:lang w:bidi="fa-IR"/>
        </w:rPr>
        <w:t>ً</w:t>
      </w:r>
      <w:r w:rsidRPr="002F4C34">
        <w:rPr>
          <w:rFonts w:cs="Abz-2 (Badr)"/>
          <w:sz w:val="28"/>
          <w:szCs w:val="28"/>
          <w:rtl/>
          <w:lang w:bidi="fa-IR"/>
        </w:rPr>
        <w:t xml:space="preserve"> أم‌ ينتقص</w:t>
      </w:r>
      <w:r>
        <w:rPr>
          <w:rFonts w:cs="Abz-2 (Badr)" w:hint="cs"/>
          <w:sz w:val="28"/>
          <w:szCs w:val="28"/>
          <w:rtl/>
          <w:lang w:bidi="fa-IR"/>
        </w:rPr>
        <w:t>؟</w:t>
      </w:r>
      <w:r w:rsidRPr="002F4C34">
        <w:rPr>
          <w:rFonts w:cs="Abz-2 (Badr)"/>
          <w:sz w:val="28"/>
          <w:szCs w:val="28"/>
          <w:rtl/>
          <w:lang w:bidi="fa-IR"/>
        </w:rPr>
        <w:t xml:space="preserve"> قال</w:t>
      </w:r>
      <w:r>
        <w:rPr>
          <w:rFonts w:cs="Abz-2 (Badr)" w:hint="cs"/>
          <w:sz w:val="28"/>
          <w:szCs w:val="28"/>
          <w:rtl/>
          <w:lang w:bidi="fa-IR"/>
        </w:rPr>
        <w:t>:</w:t>
      </w:r>
      <w:r w:rsidRPr="002F4C34">
        <w:rPr>
          <w:rFonts w:cs="Abz-2 (Badr)"/>
          <w:sz w:val="28"/>
          <w:szCs w:val="28"/>
          <w:rtl/>
          <w:lang w:bidi="fa-IR"/>
        </w:rPr>
        <w:t>‌ ينتقص‌.</w:t>
      </w:r>
      <w:r>
        <w:rPr>
          <w:rFonts w:cs="Abz-2 (Badr)" w:hint="cs"/>
          <w:sz w:val="28"/>
          <w:szCs w:val="28"/>
          <w:rtl/>
          <w:lang w:bidi="fa-IR"/>
        </w:rPr>
        <w:t>»</w:t>
      </w:r>
      <w:r w:rsidRPr="002D27AB">
        <w:rPr>
          <w:rStyle w:val="FootnoteReference"/>
          <w:rFonts w:cs="Abz-2 (Badr)"/>
          <w:sz w:val="28"/>
          <w:szCs w:val="28"/>
          <w:rtl/>
          <w:lang w:bidi="fa-IR"/>
        </w:rPr>
        <w:footnoteReference w:id="7"/>
      </w:r>
    </w:p>
    <w:p w14:paraId="685A2DB1"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اين روايت دلالت بر امکان کم کردن مهر به واسطه تدليس در خصوص بکارت را دارد که بحث از آن خواهد آمد.</w:t>
      </w:r>
    </w:p>
    <w:p w14:paraId="6697C880" w14:textId="77777777" w:rsidR="00D97411" w:rsidRDefault="00D97411" w:rsidP="00D663C8">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8 ـ </w:t>
      </w:r>
      <w:r w:rsidRPr="00BD1962">
        <w:rPr>
          <w:rFonts w:cs="Abz-2 (Badr)" w:hint="cs"/>
          <w:sz w:val="28"/>
          <w:szCs w:val="28"/>
          <w:rtl/>
          <w:lang w:bidi="fa-IR"/>
        </w:rPr>
        <w:t xml:space="preserve">صحيحة </w:t>
      </w:r>
      <w:r w:rsidRPr="00BD1962">
        <w:rPr>
          <w:rFonts w:cs="Abz-2 (Badr)"/>
          <w:sz w:val="28"/>
          <w:szCs w:val="28"/>
          <w:rtl/>
          <w:lang w:bidi="fa-IR"/>
        </w:rPr>
        <w:t>الحلبيّ</w:t>
      </w:r>
      <w:r>
        <w:rPr>
          <w:rFonts w:cs="Abz-2 (Badr)" w:hint="cs"/>
          <w:sz w:val="28"/>
          <w:szCs w:val="28"/>
          <w:rtl/>
          <w:lang w:bidi="fa-IR"/>
        </w:rPr>
        <w:t>،</w:t>
      </w:r>
      <w:r w:rsidRPr="00BD1962">
        <w:rPr>
          <w:rFonts w:cs="Abz-2 (Badr)"/>
          <w:sz w:val="28"/>
          <w:szCs w:val="28"/>
          <w:rtl/>
          <w:lang w:bidi="fa-IR"/>
        </w:rPr>
        <w:t xml:space="preserve">‌ قال‌: </w:t>
      </w:r>
      <w:r>
        <w:rPr>
          <w:rFonts w:cs="Abz-2 (Badr)" w:hint="cs"/>
          <w:sz w:val="28"/>
          <w:szCs w:val="28"/>
          <w:rtl/>
          <w:lang w:bidi="fa-IR"/>
        </w:rPr>
        <w:t>«...</w:t>
      </w:r>
      <w:r w:rsidRPr="00BD1962">
        <w:rPr>
          <w:rFonts w:cs="Abz-2 (Badr)"/>
          <w:sz w:val="28"/>
          <w:szCs w:val="28"/>
          <w:rtl/>
          <w:lang w:bidi="fa-IR"/>
        </w:rPr>
        <w:t xml:space="preserve"> قال‌ في رجل‌ يتزوّج‌ المرأة‌ فيقول‌ لها</w:t>
      </w:r>
      <w:r>
        <w:rPr>
          <w:rFonts w:cs="Abz-2 (Badr)" w:hint="cs"/>
          <w:sz w:val="28"/>
          <w:szCs w:val="28"/>
          <w:rtl/>
          <w:lang w:bidi="fa-IR"/>
        </w:rPr>
        <w:t>:</w:t>
      </w:r>
      <w:r w:rsidRPr="00BD1962">
        <w:rPr>
          <w:rFonts w:cs="Abz-2 (Badr)"/>
          <w:sz w:val="28"/>
          <w:szCs w:val="28"/>
          <w:rtl/>
          <w:lang w:bidi="fa-IR"/>
        </w:rPr>
        <w:t xml:space="preserve"> أنا من‌ بني فلان</w:t>
      </w:r>
      <w:r>
        <w:rPr>
          <w:rFonts w:cs="Abz-2 (Badr)" w:hint="cs"/>
          <w:sz w:val="28"/>
          <w:szCs w:val="28"/>
          <w:rtl/>
          <w:lang w:bidi="fa-IR"/>
        </w:rPr>
        <w:t>،</w:t>
      </w:r>
      <w:r w:rsidRPr="00BD1962">
        <w:rPr>
          <w:rFonts w:cs="Abz-2 (Badr)"/>
          <w:sz w:val="28"/>
          <w:szCs w:val="28"/>
          <w:rtl/>
          <w:lang w:bidi="fa-IR"/>
        </w:rPr>
        <w:t>‌ فلا يكون‌ كذلك</w:t>
      </w:r>
      <w:r>
        <w:rPr>
          <w:rFonts w:cs="Abz-2 (Badr)" w:hint="cs"/>
          <w:sz w:val="28"/>
          <w:szCs w:val="28"/>
          <w:rtl/>
          <w:lang w:bidi="fa-IR"/>
        </w:rPr>
        <w:t>،</w:t>
      </w:r>
      <w:r w:rsidRPr="00BD1962">
        <w:rPr>
          <w:rFonts w:cs="Abz-2 (Badr)"/>
          <w:sz w:val="28"/>
          <w:szCs w:val="28"/>
          <w:rtl/>
          <w:lang w:bidi="fa-IR"/>
        </w:rPr>
        <w:t>‌ قال</w:t>
      </w:r>
      <w:r>
        <w:rPr>
          <w:rFonts w:cs="Abz-2 (Badr)" w:hint="cs"/>
          <w:sz w:val="28"/>
          <w:szCs w:val="28"/>
          <w:rtl/>
          <w:lang w:bidi="fa-IR"/>
        </w:rPr>
        <w:t>:</w:t>
      </w:r>
      <w:r w:rsidRPr="00BD1962">
        <w:rPr>
          <w:rFonts w:cs="Abz-2 (Badr)"/>
          <w:sz w:val="28"/>
          <w:szCs w:val="28"/>
          <w:rtl/>
          <w:lang w:bidi="fa-IR"/>
        </w:rPr>
        <w:t>‌</w:t>
      </w:r>
      <w:r>
        <w:rPr>
          <w:rFonts w:cs="Abz-2 (Badr)" w:hint="cs"/>
          <w:sz w:val="28"/>
          <w:szCs w:val="28"/>
          <w:rtl/>
          <w:lang w:bidi="fa-IR"/>
        </w:rPr>
        <w:t xml:space="preserve"> </w:t>
      </w:r>
      <w:r w:rsidRPr="00BD1962">
        <w:rPr>
          <w:rFonts w:cs="Abz-2 (Badr)"/>
          <w:sz w:val="28"/>
          <w:szCs w:val="28"/>
          <w:rtl/>
          <w:lang w:bidi="fa-IR"/>
        </w:rPr>
        <w:t>تفسخ‌ النكاح</w:t>
      </w:r>
      <w:r>
        <w:rPr>
          <w:rFonts w:cs="Abz-2 (Badr)" w:hint="cs"/>
          <w:sz w:val="28"/>
          <w:szCs w:val="28"/>
          <w:rtl/>
          <w:lang w:bidi="fa-IR"/>
        </w:rPr>
        <w:t xml:space="preserve"> </w:t>
      </w:r>
      <w:r w:rsidRPr="00BD1962">
        <w:rPr>
          <w:rFonts w:cs="Abz-2 (Badr)"/>
          <w:sz w:val="28"/>
          <w:szCs w:val="28"/>
          <w:rtl/>
          <w:lang w:bidi="fa-IR"/>
        </w:rPr>
        <w:t>أو قال</w:t>
      </w:r>
      <w:r>
        <w:rPr>
          <w:rFonts w:cs="Abz-2 (Badr)" w:hint="cs"/>
          <w:sz w:val="28"/>
          <w:szCs w:val="28"/>
          <w:rtl/>
          <w:lang w:bidi="fa-IR"/>
        </w:rPr>
        <w:t xml:space="preserve">: </w:t>
      </w:r>
      <w:r w:rsidRPr="00BD1962">
        <w:rPr>
          <w:rFonts w:cs="Abz-2 (Badr)"/>
          <w:sz w:val="28"/>
          <w:szCs w:val="28"/>
          <w:rtl/>
          <w:lang w:bidi="fa-IR"/>
        </w:rPr>
        <w:t>تردّ النكاح</w:t>
      </w:r>
      <w:r>
        <w:rPr>
          <w:rFonts w:cs="Abz-2 (Badr)" w:hint="cs"/>
          <w:sz w:val="28"/>
          <w:szCs w:val="28"/>
          <w:rtl/>
          <w:lang w:bidi="fa-IR"/>
        </w:rPr>
        <w:t>.»</w:t>
      </w:r>
      <w:r w:rsidRPr="002D27AB">
        <w:rPr>
          <w:rStyle w:val="FootnoteReference"/>
          <w:rFonts w:cs="Abz-2 (Badr)"/>
          <w:sz w:val="28"/>
          <w:szCs w:val="28"/>
          <w:rtl/>
          <w:lang w:bidi="fa-IR"/>
        </w:rPr>
        <w:footnoteReference w:id="8"/>
      </w:r>
    </w:p>
    <w:p w14:paraId="67F3B13C" w14:textId="77777777" w:rsidR="00D97411" w:rsidRPr="00BD1962" w:rsidRDefault="00D97411" w:rsidP="00D97411">
      <w:pPr>
        <w:widowControl w:val="0"/>
        <w:bidi/>
        <w:spacing w:after="0"/>
        <w:ind w:firstLine="284"/>
        <w:jc w:val="both"/>
        <w:rPr>
          <w:rFonts w:cs="Abz-2 (Badr)"/>
          <w:sz w:val="28"/>
          <w:szCs w:val="28"/>
          <w:rtl/>
          <w:lang w:bidi="fa-IR"/>
        </w:rPr>
      </w:pPr>
      <w:r>
        <w:rPr>
          <w:rFonts w:cs="Abz-2 (Badr)" w:hint="cs"/>
          <w:sz w:val="28"/>
          <w:szCs w:val="28"/>
          <w:rtl/>
          <w:lang w:bidi="fa-IR"/>
        </w:rPr>
        <w:t>اين روايت دلالت تام در امکان فسخ به واسطه تدليس دارد.</w:t>
      </w:r>
    </w:p>
    <w:p w14:paraId="0AE349BB" w14:textId="77777777" w:rsidR="00D97411" w:rsidRDefault="00D97411" w:rsidP="00D97411">
      <w:pPr>
        <w:widowControl w:val="0"/>
        <w:bidi/>
        <w:spacing w:after="0"/>
        <w:ind w:firstLine="284"/>
        <w:jc w:val="both"/>
        <w:rPr>
          <w:rFonts w:cs="Abz-2 (Badr)"/>
          <w:sz w:val="28"/>
          <w:szCs w:val="28"/>
          <w:rtl/>
          <w:lang w:bidi="fa-IR"/>
        </w:rPr>
      </w:pPr>
      <w:r>
        <w:rPr>
          <w:rFonts w:cs="Abz-2 (Badr)" w:hint="cs"/>
          <w:sz w:val="28"/>
          <w:szCs w:val="28"/>
          <w:rtl/>
          <w:lang w:bidi="fa-IR"/>
        </w:rPr>
        <w:lastRenderedPageBreak/>
        <w:t xml:space="preserve">9 ـ </w:t>
      </w:r>
      <w:r w:rsidRPr="00BD1962">
        <w:rPr>
          <w:rFonts w:cs="Abz-2 (Badr)" w:hint="cs"/>
          <w:sz w:val="28"/>
          <w:szCs w:val="28"/>
          <w:rtl/>
          <w:lang w:bidi="fa-IR"/>
        </w:rPr>
        <w:t xml:space="preserve">خبر </w:t>
      </w:r>
      <w:r w:rsidRPr="00BD1962">
        <w:rPr>
          <w:rFonts w:cs="Abz-2 (Badr)"/>
          <w:sz w:val="28"/>
          <w:szCs w:val="28"/>
          <w:rtl/>
          <w:lang w:bidi="fa-IR"/>
        </w:rPr>
        <w:t>حمّاد بن‌ عيسى عن‌ جعفر عن‌ أبيه‌</w:t>
      </w:r>
      <w:r>
        <w:rPr>
          <w:rFonts w:cs="Abz-2 (Badr)" w:hint="cs"/>
          <w:sz w:val="28"/>
          <w:szCs w:val="28"/>
          <w:rtl/>
          <w:lang w:bidi="fa-IR"/>
        </w:rPr>
        <w:t>(ع)،</w:t>
      </w:r>
      <w:r w:rsidRPr="00BD1962">
        <w:rPr>
          <w:rFonts w:cs="Abz-2 (Badr)"/>
          <w:sz w:val="28"/>
          <w:szCs w:val="28"/>
          <w:rtl/>
          <w:lang w:bidi="fa-IR"/>
        </w:rPr>
        <w:t>‌ قال‌: «خطب‌ رجل‌ إلى قوم‌ فقالوا</w:t>
      </w:r>
      <w:r>
        <w:rPr>
          <w:rFonts w:cs="Abz-2 (Badr)" w:hint="cs"/>
          <w:sz w:val="28"/>
          <w:szCs w:val="28"/>
          <w:rtl/>
          <w:lang w:bidi="fa-IR"/>
        </w:rPr>
        <w:t>:</w:t>
      </w:r>
      <w:r w:rsidRPr="00BD1962">
        <w:rPr>
          <w:rFonts w:cs="Abz-2 (Badr)"/>
          <w:sz w:val="28"/>
          <w:szCs w:val="28"/>
          <w:rtl/>
          <w:lang w:bidi="fa-IR"/>
        </w:rPr>
        <w:t xml:space="preserve"> ما تجارتك‌</w:t>
      </w:r>
      <w:r>
        <w:rPr>
          <w:rFonts w:cs="Abz-2 (Badr)" w:hint="cs"/>
          <w:sz w:val="28"/>
          <w:szCs w:val="28"/>
          <w:rtl/>
          <w:lang w:bidi="fa-IR"/>
        </w:rPr>
        <w:t>؟</w:t>
      </w:r>
      <w:r w:rsidRPr="00BD1962">
        <w:rPr>
          <w:rFonts w:cs="Abz-2 (Badr)"/>
          <w:sz w:val="28"/>
          <w:szCs w:val="28"/>
          <w:rtl/>
          <w:lang w:bidi="fa-IR"/>
        </w:rPr>
        <w:t xml:space="preserve"> فقال‌</w:t>
      </w:r>
      <w:r>
        <w:rPr>
          <w:rFonts w:cs="Abz-2 (Badr)" w:hint="cs"/>
          <w:sz w:val="28"/>
          <w:szCs w:val="28"/>
          <w:rtl/>
          <w:lang w:bidi="fa-IR"/>
        </w:rPr>
        <w:t>:</w:t>
      </w:r>
      <w:r w:rsidRPr="00BD1962">
        <w:rPr>
          <w:rFonts w:cs="Abz-2 (Badr)"/>
          <w:sz w:val="28"/>
          <w:szCs w:val="28"/>
          <w:rtl/>
          <w:lang w:bidi="fa-IR"/>
        </w:rPr>
        <w:t xml:space="preserve"> أبيع‌ الدوابّ</w:t>
      </w:r>
      <w:r>
        <w:rPr>
          <w:rFonts w:cs="Abz-2 (Badr)" w:hint="cs"/>
          <w:sz w:val="28"/>
          <w:szCs w:val="28"/>
          <w:rtl/>
          <w:lang w:bidi="fa-IR"/>
        </w:rPr>
        <w:t>،</w:t>
      </w:r>
      <w:r w:rsidRPr="00BD1962">
        <w:rPr>
          <w:rFonts w:cs="Abz-2 (Badr)"/>
          <w:sz w:val="28"/>
          <w:szCs w:val="28"/>
          <w:rtl/>
          <w:lang w:bidi="fa-IR"/>
        </w:rPr>
        <w:t>‌ فزوّجوه‌ فإذا</w:t>
      </w:r>
      <w:r>
        <w:rPr>
          <w:rFonts w:cs="Abz-2 (Badr)" w:hint="cs"/>
          <w:sz w:val="28"/>
          <w:szCs w:val="28"/>
          <w:rtl/>
          <w:lang w:bidi="fa-IR"/>
        </w:rPr>
        <w:t>ً</w:t>
      </w:r>
      <w:r w:rsidRPr="00BD1962">
        <w:rPr>
          <w:rFonts w:cs="Abz-2 (Badr)"/>
          <w:sz w:val="28"/>
          <w:szCs w:val="28"/>
          <w:rtl/>
          <w:lang w:bidi="fa-IR"/>
        </w:rPr>
        <w:t xml:space="preserve"> هو يبيع‌ السنانير</w:t>
      </w:r>
      <w:r>
        <w:rPr>
          <w:rFonts w:cs="Abz-2 (Badr)" w:hint="cs"/>
          <w:sz w:val="28"/>
          <w:szCs w:val="28"/>
          <w:rtl/>
          <w:lang w:bidi="fa-IR"/>
        </w:rPr>
        <w:t>،</w:t>
      </w:r>
      <w:r w:rsidRPr="00BD1962">
        <w:rPr>
          <w:rFonts w:cs="Abz-2 (Badr)"/>
          <w:sz w:val="28"/>
          <w:szCs w:val="28"/>
          <w:rtl/>
          <w:lang w:bidi="fa-IR"/>
        </w:rPr>
        <w:t xml:space="preserve"> فمضوا إلى عليّ</w:t>
      </w:r>
      <w:r>
        <w:rPr>
          <w:rFonts w:cs="Abz-2 (Badr)" w:hint="cs"/>
          <w:sz w:val="28"/>
          <w:szCs w:val="28"/>
          <w:rtl/>
          <w:lang w:bidi="fa-IR"/>
        </w:rPr>
        <w:t>(ع)</w:t>
      </w:r>
      <w:r w:rsidRPr="00BD1962">
        <w:rPr>
          <w:rFonts w:cs="Abz-2 (Badr)"/>
          <w:sz w:val="28"/>
          <w:szCs w:val="28"/>
          <w:rtl/>
          <w:lang w:bidi="fa-IR"/>
        </w:rPr>
        <w:t>‌ فأجاز نكاحه‌ وقال</w:t>
      </w:r>
      <w:r>
        <w:rPr>
          <w:rFonts w:cs="Abz-2 (Badr)" w:hint="cs"/>
          <w:sz w:val="28"/>
          <w:szCs w:val="28"/>
          <w:rtl/>
          <w:lang w:bidi="fa-IR"/>
        </w:rPr>
        <w:t>:</w:t>
      </w:r>
      <w:r w:rsidRPr="00BD1962">
        <w:rPr>
          <w:rFonts w:cs="Abz-2 (Badr)"/>
          <w:sz w:val="28"/>
          <w:szCs w:val="28"/>
          <w:rtl/>
          <w:lang w:bidi="fa-IR"/>
        </w:rPr>
        <w:t>‌</w:t>
      </w:r>
      <w:r>
        <w:rPr>
          <w:rFonts w:cs="Abz-2 (Badr)" w:hint="cs"/>
          <w:sz w:val="28"/>
          <w:szCs w:val="28"/>
          <w:rtl/>
          <w:lang w:bidi="fa-IR"/>
        </w:rPr>
        <w:t xml:space="preserve"> </w:t>
      </w:r>
      <w:r w:rsidRPr="00BD1962">
        <w:rPr>
          <w:rFonts w:cs="Abz-2 (Badr)"/>
          <w:sz w:val="28"/>
          <w:szCs w:val="28"/>
          <w:rtl/>
          <w:lang w:bidi="fa-IR"/>
        </w:rPr>
        <w:t>إنّ‌ السنانير دوابّ</w:t>
      </w:r>
      <w:r>
        <w:rPr>
          <w:rFonts w:cs="Abz-2 (Badr)" w:hint="cs"/>
          <w:sz w:val="28"/>
          <w:szCs w:val="28"/>
          <w:rtl/>
          <w:lang w:bidi="fa-IR"/>
        </w:rPr>
        <w:t>.</w:t>
      </w:r>
      <w:r w:rsidRPr="00BD1962">
        <w:rPr>
          <w:rFonts w:cs="Abz-2 (Badr)"/>
          <w:sz w:val="28"/>
          <w:szCs w:val="28"/>
          <w:rtl/>
          <w:lang w:bidi="fa-IR"/>
        </w:rPr>
        <w:t>»</w:t>
      </w:r>
      <w:r w:rsidRPr="002D27AB">
        <w:rPr>
          <w:rStyle w:val="FootnoteReference"/>
          <w:rFonts w:cs="Abz-2 (Badr)"/>
          <w:sz w:val="28"/>
          <w:szCs w:val="28"/>
          <w:rtl/>
          <w:lang w:bidi="fa-IR"/>
        </w:rPr>
        <w:footnoteReference w:id="9"/>
      </w:r>
    </w:p>
    <w:p w14:paraId="4C9032DF" w14:textId="77777777" w:rsidR="00D97411" w:rsidRPr="00BD1962" w:rsidRDefault="00D97411" w:rsidP="00D97411">
      <w:pPr>
        <w:widowControl w:val="0"/>
        <w:bidi/>
        <w:spacing w:after="0"/>
        <w:ind w:firstLine="284"/>
        <w:jc w:val="both"/>
        <w:rPr>
          <w:rFonts w:cs="Abz-2 (Badr)"/>
          <w:sz w:val="28"/>
          <w:szCs w:val="28"/>
          <w:rtl/>
          <w:lang w:bidi="fa-IR"/>
        </w:rPr>
      </w:pPr>
      <w:r>
        <w:rPr>
          <w:rFonts w:cs="Abz-2 (Badr)" w:hint="cs"/>
          <w:sz w:val="28"/>
          <w:szCs w:val="28"/>
          <w:rtl/>
          <w:lang w:bidi="fa-IR"/>
        </w:rPr>
        <w:t>اين روايت نيز موضوع فسخ يعنی تدليس را منتفی می</w:t>
      </w:r>
      <w:r>
        <w:rPr>
          <w:rFonts w:cs="Abz-2 (Badr)"/>
          <w:sz w:val="28"/>
          <w:szCs w:val="28"/>
          <w:rtl/>
          <w:lang w:bidi="fa-IR"/>
        </w:rPr>
        <w:softHyphen/>
      </w:r>
      <w:r>
        <w:rPr>
          <w:rFonts w:cs="Abz-2 (Badr)" w:hint="cs"/>
          <w:sz w:val="28"/>
          <w:szCs w:val="28"/>
          <w:rtl/>
          <w:lang w:bidi="fa-IR"/>
        </w:rPr>
        <w:t>داند.</w:t>
      </w:r>
    </w:p>
    <w:p w14:paraId="52FC67BB" w14:textId="77777777" w:rsidR="00D97411" w:rsidRPr="00BD1962" w:rsidRDefault="00D97411" w:rsidP="00D97411">
      <w:pPr>
        <w:widowControl w:val="0"/>
        <w:bidi/>
        <w:spacing w:after="0"/>
        <w:ind w:firstLine="284"/>
        <w:jc w:val="both"/>
        <w:rPr>
          <w:rFonts w:cs="Abz-2 (Badr)"/>
          <w:sz w:val="28"/>
          <w:szCs w:val="28"/>
          <w:lang w:bidi="fa-IR"/>
        </w:rPr>
      </w:pPr>
      <w:r>
        <w:rPr>
          <w:rFonts w:cs="Abz-2 (Badr)" w:hint="cs"/>
          <w:sz w:val="28"/>
          <w:szCs w:val="28"/>
          <w:rtl/>
          <w:lang w:bidi="fa-IR"/>
        </w:rPr>
        <w:t>10 ـ ما نقله ا</w:t>
      </w:r>
      <w:r w:rsidRPr="00BD1962">
        <w:rPr>
          <w:rFonts w:cs="Abz-2 (Badr)"/>
          <w:sz w:val="28"/>
          <w:szCs w:val="28"/>
          <w:rtl/>
          <w:lang w:bidi="fa-IR"/>
        </w:rPr>
        <w:t>بن‌ إدريس‌ في السرائر</w:t>
      </w:r>
      <w:r>
        <w:rPr>
          <w:rFonts w:cs="Abz-2 (Badr)" w:hint="cs"/>
          <w:sz w:val="28"/>
          <w:szCs w:val="28"/>
          <w:rtl/>
          <w:lang w:bidi="fa-IR"/>
        </w:rPr>
        <w:t>،</w:t>
      </w:r>
      <w:r w:rsidRPr="00BD1962">
        <w:rPr>
          <w:rFonts w:cs="Abz-2 (Badr)"/>
          <w:sz w:val="28"/>
          <w:szCs w:val="28"/>
          <w:rtl/>
          <w:lang w:bidi="fa-IR"/>
        </w:rPr>
        <w:t xml:space="preserve"> قال</w:t>
      </w:r>
      <w:r>
        <w:rPr>
          <w:rFonts w:cs="Abz-2 (Badr)" w:hint="cs"/>
          <w:sz w:val="28"/>
          <w:szCs w:val="28"/>
          <w:rtl/>
          <w:lang w:bidi="fa-IR"/>
        </w:rPr>
        <w:t>: «</w:t>
      </w:r>
      <w:r w:rsidRPr="00BD1962">
        <w:rPr>
          <w:rFonts w:cs="Abz-2 (Badr)"/>
          <w:sz w:val="28"/>
          <w:szCs w:val="28"/>
          <w:rtl/>
          <w:lang w:bidi="fa-IR"/>
        </w:rPr>
        <w:t>روي</w:t>
      </w:r>
      <w:r>
        <w:rPr>
          <w:rFonts w:cs="Abz-2 (Badr)" w:hint="cs"/>
          <w:sz w:val="28"/>
          <w:szCs w:val="28"/>
          <w:rtl/>
          <w:lang w:bidi="fa-IR"/>
        </w:rPr>
        <w:t xml:space="preserve"> </w:t>
      </w:r>
      <w:r w:rsidRPr="00BD1962">
        <w:rPr>
          <w:rFonts w:cs="Abz-2 (Badr)"/>
          <w:sz w:val="28"/>
          <w:szCs w:val="28"/>
          <w:rtl/>
          <w:lang w:bidi="fa-IR"/>
        </w:rPr>
        <w:t xml:space="preserve">أنّ‌ الرجل‌ إذا انتسب‌ إلى قبيلة‌ فخرج‌ من‌ غيرها </w:t>
      </w:r>
      <w:r>
        <w:rPr>
          <w:rFonts w:cs="Abz-2 (Badr)" w:hint="cs"/>
          <w:sz w:val="28"/>
          <w:szCs w:val="28"/>
          <w:rtl/>
          <w:lang w:bidi="fa-IR"/>
        </w:rPr>
        <w:t xml:space="preserve">ـ </w:t>
      </w:r>
      <w:r w:rsidRPr="00BD1962">
        <w:rPr>
          <w:rFonts w:cs="Abz-2 (Badr)"/>
          <w:sz w:val="28"/>
          <w:szCs w:val="28"/>
          <w:rtl/>
          <w:lang w:bidi="fa-IR"/>
        </w:rPr>
        <w:t xml:space="preserve">سواء‌ كان‌ أرذل‌ أو أعلى منها </w:t>
      </w:r>
      <w:r>
        <w:rPr>
          <w:rFonts w:cs="Abz-2 (Badr)" w:hint="cs"/>
          <w:sz w:val="28"/>
          <w:szCs w:val="28"/>
          <w:rtl/>
          <w:lang w:bidi="fa-IR"/>
        </w:rPr>
        <w:t xml:space="preserve">ـ </w:t>
      </w:r>
      <w:r w:rsidRPr="00BD1962">
        <w:rPr>
          <w:rFonts w:cs="Abz-2 (Badr)"/>
          <w:sz w:val="28"/>
          <w:szCs w:val="28"/>
          <w:rtl/>
          <w:lang w:bidi="fa-IR"/>
        </w:rPr>
        <w:t>يكون‌ للمرأة‌ الخيار في فسخ‌ النكاح</w:t>
      </w:r>
      <w:r>
        <w:rPr>
          <w:rFonts w:cs="Abz-2 (Badr)" w:hint="cs"/>
          <w:sz w:val="28"/>
          <w:szCs w:val="28"/>
          <w:rtl/>
          <w:lang w:bidi="fa-IR"/>
        </w:rPr>
        <w:t>.»</w:t>
      </w:r>
      <w:r w:rsidRPr="002D27AB">
        <w:rPr>
          <w:rStyle w:val="FootnoteReference"/>
          <w:rFonts w:cs="Abz-2 (Badr)"/>
          <w:sz w:val="28"/>
          <w:szCs w:val="28"/>
          <w:rtl/>
          <w:lang w:bidi="fa-IR"/>
        </w:rPr>
        <w:footnoteReference w:id="10"/>
      </w:r>
    </w:p>
    <w:p w14:paraId="38245F27" w14:textId="1261F306" w:rsidR="00D97411" w:rsidRDefault="00D97411" w:rsidP="00D97411">
      <w:pPr>
        <w:widowControl w:val="0"/>
        <w:bidi/>
        <w:spacing w:after="0"/>
        <w:ind w:firstLine="284"/>
        <w:jc w:val="both"/>
        <w:rPr>
          <w:rFonts w:cs="Abz-2 (Badr)"/>
          <w:sz w:val="28"/>
          <w:szCs w:val="28"/>
          <w:rtl/>
          <w:lang w:bidi="fa-IR"/>
        </w:rPr>
      </w:pPr>
      <w:r>
        <w:rPr>
          <w:rFonts w:cs="Abz-2 (Badr)" w:hint="cs"/>
          <w:sz w:val="28"/>
          <w:szCs w:val="28"/>
          <w:rtl/>
          <w:lang w:bidi="fa-IR"/>
        </w:rPr>
        <w:t xml:space="preserve">11 ـ ما </w:t>
      </w:r>
      <w:r w:rsidRPr="00BD1962">
        <w:rPr>
          <w:rFonts w:cs="Abz-2 (Badr)"/>
          <w:sz w:val="28"/>
          <w:szCs w:val="28"/>
          <w:rtl/>
          <w:lang w:bidi="fa-IR"/>
        </w:rPr>
        <w:t>نقل</w:t>
      </w:r>
      <w:r>
        <w:rPr>
          <w:rFonts w:cs="Abz-2 (Badr)" w:hint="cs"/>
          <w:sz w:val="28"/>
          <w:szCs w:val="28"/>
          <w:rtl/>
          <w:lang w:bidi="fa-IR"/>
        </w:rPr>
        <w:t>ه</w:t>
      </w:r>
      <w:r w:rsidRPr="00BD1962">
        <w:rPr>
          <w:rFonts w:cs="Abz-2 (Badr)"/>
          <w:sz w:val="28"/>
          <w:szCs w:val="28"/>
          <w:rtl/>
          <w:lang w:bidi="fa-IR"/>
        </w:rPr>
        <w:t>‌ ابن‌ البرّاج</w:t>
      </w:r>
      <w:r>
        <w:rPr>
          <w:rFonts w:cs="Abz-2 (Badr)" w:hint="cs"/>
          <w:sz w:val="28"/>
          <w:szCs w:val="28"/>
          <w:rtl/>
          <w:lang w:bidi="fa-IR"/>
        </w:rPr>
        <w:t xml:space="preserve"> من أنّه «</w:t>
      </w:r>
      <w:r w:rsidRPr="007A4390">
        <w:rPr>
          <w:rFonts w:cs="Abz-2 (Badr)"/>
          <w:sz w:val="28"/>
          <w:szCs w:val="28"/>
          <w:rtl/>
          <w:lang w:bidi="fa-IR"/>
        </w:rPr>
        <w:t>قد رو</w:t>
      </w:r>
      <w:r>
        <w:rPr>
          <w:rFonts w:cs="Abz-2 (Badr)" w:hint="cs"/>
          <w:sz w:val="28"/>
          <w:szCs w:val="28"/>
          <w:rtl/>
          <w:lang w:bidi="fa-IR"/>
        </w:rPr>
        <w:t>ي</w:t>
      </w:r>
      <w:r w:rsidRPr="007A4390">
        <w:rPr>
          <w:rFonts w:cs="Abz-2 (Badr)"/>
          <w:sz w:val="28"/>
          <w:szCs w:val="28"/>
          <w:rtl/>
          <w:lang w:bidi="fa-IR"/>
        </w:rPr>
        <w:t xml:space="preserve"> </w:t>
      </w:r>
      <w:r>
        <w:rPr>
          <w:rFonts w:cs="Abz-2 (Badr)" w:hint="cs"/>
          <w:sz w:val="28"/>
          <w:szCs w:val="28"/>
          <w:rtl/>
          <w:lang w:bidi="fa-IR"/>
        </w:rPr>
        <w:t>أ</w:t>
      </w:r>
      <w:r w:rsidRPr="007A4390">
        <w:rPr>
          <w:rFonts w:cs="Abz-2 (Badr)"/>
          <w:sz w:val="28"/>
          <w:szCs w:val="28"/>
          <w:rtl/>
          <w:lang w:bidi="fa-IR"/>
        </w:rPr>
        <w:t>ن</w:t>
      </w:r>
      <w:r>
        <w:rPr>
          <w:rFonts w:cs="Abz-2 (Badr)" w:hint="cs"/>
          <w:sz w:val="28"/>
          <w:szCs w:val="28"/>
          <w:rtl/>
          <w:lang w:bidi="fa-IR"/>
        </w:rPr>
        <w:t>ّ</w:t>
      </w:r>
      <w:r w:rsidRPr="007A4390">
        <w:rPr>
          <w:rFonts w:cs="Abz-2 (Badr)"/>
          <w:sz w:val="28"/>
          <w:szCs w:val="28"/>
          <w:rtl/>
          <w:lang w:bidi="fa-IR"/>
        </w:rPr>
        <w:t xml:space="preserve"> الرجل إذا اد</w:t>
      </w:r>
      <w:r>
        <w:rPr>
          <w:rFonts w:cs="Abz-2 (Badr)" w:hint="cs"/>
          <w:sz w:val="28"/>
          <w:szCs w:val="28"/>
          <w:rtl/>
          <w:lang w:bidi="fa-IR"/>
        </w:rPr>
        <w:t>ّ</w:t>
      </w:r>
      <w:r w:rsidRPr="007A4390">
        <w:rPr>
          <w:rFonts w:cs="Abz-2 (Badr)"/>
          <w:sz w:val="28"/>
          <w:szCs w:val="28"/>
          <w:rtl/>
          <w:lang w:bidi="fa-IR"/>
        </w:rPr>
        <w:t xml:space="preserve">عى </w:t>
      </w:r>
      <w:r>
        <w:rPr>
          <w:rFonts w:cs="Abz-2 (Badr)" w:hint="cs"/>
          <w:sz w:val="28"/>
          <w:szCs w:val="28"/>
          <w:rtl/>
          <w:lang w:bidi="fa-IR"/>
        </w:rPr>
        <w:t>أ</w:t>
      </w:r>
      <w:r w:rsidRPr="007A4390">
        <w:rPr>
          <w:rFonts w:cs="Abz-2 (Badr)"/>
          <w:sz w:val="28"/>
          <w:szCs w:val="28"/>
          <w:rtl/>
          <w:lang w:bidi="fa-IR"/>
        </w:rPr>
        <w:t>ن</w:t>
      </w:r>
      <w:r>
        <w:rPr>
          <w:rFonts w:cs="Abz-2 (Badr)" w:hint="cs"/>
          <w:sz w:val="28"/>
          <w:szCs w:val="28"/>
          <w:rtl/>
          <w:lang w:bidi="fa-IR"/>
        </w:rPr>
        <w:t>ّ</w:t>
      </w:r>
      <w:r w:rsidRPr="007A4390">
        <w:rPr>
          <w:rFonts w:cs="Abz-2 (Badr)"/>
          <w:sz w:val="28"/>
          <w:szCs w:val="28"/>
          <w:rtl/>
          <w:lang w:bidi="fa-IR"/>
        </w:rPr>
        <w:t>ه من قبيلة معي</w:t>
      </w:r>
      <w:r>
        <w:rPr>
          <w:rFonts w:cs="Abz-2 (Badr)" w:hint="cs"/>
          <w:sz w:val="28"/>
          <w:szCs w:val="28"/>
          <w:rtl/>
          <w:lang w:bidi="fa-IR"/>
        </w:rPr>
        <w:t>ّ</w:t>
      </w:r>
      <w:r w:rsidRPr="007A4390">
        <w:rPr>
          <w:rFonts w:cs="Abz-2 (Badr)"/>
          <w:sz w:val="28"/>
          <w:szCs w:val="28"/>
          <w:rtl/>
          <w:lang w:bidi="fa-IR"/>
        </w:rPr>
        <w:t xml:space="preserve">نة وعقد له على امرأة على </w:t>
      </w:r>
      <w:r>
        <w:rPr>
          <w:rFonts w:cs="Abz-2 (Badr)" w:hint="cs"/>
          <w:sz w:val="28"/>
          <w:szCs w:val="28"/>
          <w:rtl/>
          <w:lang w:bidi="fa-IR"/>
        </w:rPr>
        <w:t>أ</w:t>
      </w:r>
      <w:r w:rsidRPr="007A4390">
        <w:rPr>
          <w:rFonts w:cs="Abz-2 (Badr)"/>
          <w:sz w:val="28"/>
          <w:szCs w:val="28"/>
          <w:rtl/>
          <w:lang w:bidi="fa-IR"/>
        </w:rPr>
        <w:t>ن</w:t>
      </w:r>
      <w:r>
        <w:rPr>
          <w:rFonts w:cs="Abz-2 (Badr)" w:hint="cs"/>
          <w:sz w:val="28"/>
          <w:szCs w:val="28"/>
          <w:rtl/>
          <w:lang w:bidi="fa-IR"/>
        </w:rPr>
        <w:t>ّ</w:t>
      </w:r>
      <w:r w:rsidRPr="007A4390">
        <w:rPr>
          <w:rFonts w:cs="Abz-2 (Badr)"/>
          <w:sz w:val="28"/>
          <w:szCs w:val="28"/>
          <w:rtl/>
          <w:lang w:bidi="fa-IR"/>
        </w:rPr>
        <w:t>ه من تلك القبيلة ثم</w:t>
      </w:r>
      <w:r>
        <w:rPr>
          <w:rFonts w:cs="Abz-2 (Badr)" w:hint="cs"/>
          <w:sz w:val="28"/>
          <w:szCs w:val="28"/>
          <w:rtl/>
          <w:lang w:bidi="fa-IR"/>
        </w:rPr>
        <w:t>ّ</w:t>
      </w:r>
      <w:r w:rsidRPr="007A4390">
        <w:rPr>
          <w:rFonts w:cs="Abz-2 (Badr)"/>
          <w:sz w:val="28"/>
          <w:szCs w:val="28"/>
          <w:rtl/>
          <w:lang w:bidi="fa-IR"/>
        </w:rPr>
        <w:t xml:space="preserve"> ظهر </w:t>
      </w:r>
      <w:r>
        <w:rPr>
          <w:rFonts w:cs="Abz-2 (Badr)" w:hint="cs"/>
          <w:sz w:val="28"/>
          <w:szCs w:val="28"/>
          <w:rtl/>
          <w:lang w:bidi="fa-IR"/>
        </w:rPr>
        <w:t>أ</w:t>
      </w:r>
      <w:r w:rsidRPr="007A4390">
        <w:rPr>
          <w:rFonts w:cs="Abz-2 (Badr)"/>
          <w:sz w:val="28"/>
          <w:szCs w:val="28"/>
          <w:rtl/>
          <w:lang w:bidi="fa-IR"/>
        </w:rPr>
        <w:t>ن</w:t>
      </w:r>
      <w:r>
        <w:rPr>
          <w:rFonts w:cs="Abz-2 (Badr)" w:hint="cs"/>
          <w:sz w:val="28"/>
          <w:szCs w:val="28"/>
          <w:rtl/>
          <w:lang w:bidi="fa-IR"/>
        </w:rPr>
        <w:t>ّ</w:t>
      </w:r>
      <w:r w:rsidRPr="007A4390">
        <w:rPr>
          <w:rFonts w:cs="Abz-2 (Badr)"/>
          <w:sz w:val="28"/>
          <w:szCs w:val="28"/>
          <w:rtl/>
          <w:lang w:bidi="fa-IR"/>
        </w:rPr>
        <w:t>ه من غيرها</w:t>
      </w:r>
      <w:r>
        <w:rPr>
          <w:rFonts w:cs="Abz-2 (Badr)" w:hint="cs"/>
          <w:sz w:val="28"/>
          <w:szCs w:val="28"/>
          <w:rtl/>
          <w:lang w:bidi="fa-IR"/>
        </w:rPr>
        <w:t>،</w:t>
      </w:r>
      <w:r w:rsidRPr="007A4390">
        <w:rPr>
          <w:rFonts w:cs="Abz-2 (Badr)"/>
          <w:sz w:val="28"/>
          <w:szCs w:val="28"/>
          <w:rtl/>
          <w:lang w:bidi="fa-IR"/>
        </w:rPr>
        <w:t xml:space="preserve"> </w:t>
      </w:r>
      <w:r>
        <w:rPr>
          <w:rFonts w:cs="Abz-2 (Badr)" w:hint="cs"/>
          <w:sz w:val="28"/>
          <w:szCs w:val="28"/>
          <w:rtl/>
          <w:lang w:bidi="fa-IR"/>
        </w:rPr>
        <w:t>أ</w:t>
      </w:r>
      <w:r w:rsidRPr="007A4390">
        <w:rPr>
          <w:rFonts w:cs="Abz-2 (Badr)"/>
          <w:sz w:val="28"/>
          <w:szCs w:val="28"/>
          <w:rtl/>
          <w:lang w:bidi="fa-IR"/>
        </w:rPr>
        <w:t>ن</w:t>
      </w:r>
      <w:r>
        <w:rPr>
          <w:rFonts w:cs="Abz-2 (Badr)" w:hint="cs"/>
          <w:sz w:val="28"/>
          <w:szCs w:val="28"/>
          <w:rtl/>
          <w:lang w:bidi="fa-IR"/>
        </w:rPr>
        <w:t>ّ</w:t>
      </w:r>
      <w:r w:rsidRPr="007A4390">
        <w:rPr>
          <w:rFonts w:cs="Abz-2 (Badr)"/>
          <w:sz w:val="28"/>
          <w:szCs w:val="28"/>
          <w:rtl/>
          <w:lang w:bidi="fa-IR"/>
        </w:rPr>
        <w:t xml:space="preserve"> عقده فاسد.</w:t>
      </w:r>
      <w:r>
        <w:rPr>
          <w:rFonts w:cs="Abz-2 (Badr)" w:hint="cs"/>
          <w:sz w:val="28"/>
          <w:szCs w:val="28"/>
          <w:rtl/>
          <w:lang w:bidi="fa-IR"/>
        </w:rPr>
        <w:t>»</w:t>
      </w:r>
      <w:r w:rsidRPr="002D27AB">
        <w:rPr>
          <w:rStyle w:val="FootnoteReference"/>
          <w:rFonts w:cs="Abz-2 (Badr)"/>
          <w:sz w:val="28"/>
          <w:szCs w:val="28"/>
          <w:rtl/>
          <w:lang w:bidi="fa-IR"/>
        </w:rPr>
        <w:footnoteReference w:id="11"/>
      </w:r>
    </w:p>
    <w:p w14:paraId="09B65E05" w14:textId="77777777" w:rsidR="00145844" w:rsidRDefault="00145844" w:rsidP="00145844">
      <w:pPr>
        <w:widowControl w:val="0"/>
        <w:bidi/>
        <w:spacing w:after="0"/>
        <w:ind w:firstLine="284"/>
        <w:jc w:val="both"/>
        <w:rPr>
          <w:rFonts w:cs="Abz-2 (Badr)"/>
          <w:sz w:val="28"/>
          <w:szCs w:val="28"/>
          <w:lang w:bidi="fa-IR"/>
        </w:rPr>
      </w:pPr>
      <w:r>
        <w:rPr>
          <w:rFonts w:cs="Abz-2 (Badr)" w:hint="cs"/>
          <w:sz w:val="28"/>
          <w:szCs w:val="28"/>
          <w:rtl/>
          <w:lang w:bidi="fa-IR"/>
        </w:rPr>
        <w:t>آنچه که گذشت، اخباری است که اصحاب در بحث تدليس نوعاً به آنها تمسّک کرده</w:t>
      </w:r>
      <w:r>
        <w:rPr>
          <w:rFonts w:cs="Abz-2 (Badr)" w:hint="cs"/>
          <w:sz w:val="28"/>
          <w:szCs w:val="28"/>
          <w:rtl/>
          <w:lang w:bidi="fa-IR"/>
        </w:rPr>
        <w:softHyphen/>
        <w:t>اند، اما همان گونه که ملاحظه شد، اکثر آنها ارتباطی به ما نحن فيه نداشتند و برخی ديگر نيز در خصوص ثبوت موضوع تدليس اشکال کرده بودند و تنها صحيحه حلبی است که دلالت بر جواز فسخ دارد ولی آن نيز به نحو قاعده کلی مسأله را مطرح نکرده است، بلکه فقط در خصوص تدليس به نسب حکم به جواز فسخ کرده است.</w:t>
      </w:r>
    </w:p>
    <w:p w14:paraId="3441A668" w14:textId="77777777" w:rsidR="00145844" w:rsidRDefault="00145844" w:rsidP="00145844">
      <w:pPr>
        <w:widowControl w:val="0"/>
        <w:bidi/>
        <w:spacing w:after="0"/>
        <w:ind w:firstLine="284"/>
        <w:jc w:val="both"/>
        <w:rPr>
          <w:rFonts w:cs="Abz-2 (Badr)"/>
          <w:sz w:val="28"/>
          <w:szCs w:val="28"/>
          <w:rtl/>
          <w:lang w:bidi="fa-IR"/>
        </w:rPr>
      </w:pPr>
      <w:r>
        <w:rPr>
          <w:rFonts w:cs="Abz-2 (Badr)" w:hint="cs"/>
          <w:sz w:val="28"/>
          <w:szCs w:val="28"/>
          <w:rtl/>
          <w:lang w:bidi="fa-IR"/>
        </w:rPr>
        <w:t>ولی اخباری که می</w:t>
      </w:r>
      <w:r>
        <w:rPr>
          <w:rFonts w:cs="Abz-2 (Badr)" w:hint="cs"/>
          <w:sz w:val="28"/>
          <w:szCs w:val="28"/>
          <w:rtl/>
          <w:lang w:bidi="fa-IR"/>
        </w:rPr>
        <w:softHyphen/>
        <w:t>توان برای فسخ به واسطه تدليس به آنها تمسّک کرد، از قرار ذيل است.</w:t>
      </w:r>
    </w:p>
    <w:p w14:paraId="5599AD49" w14:textId="77777777" w:rsidR="00145844" w:rsidRDefault="00145844" w:rsidP="00145844">
      <w:pPr>
        <w:widowControl w:val="0"/>
        <w:bidi/>
        <w:spacing w:after="0"/>
        <w:ind w:firstLine="284"/>
        <w:jc w:val="both"/>
        <w:rPr>
          <w:rFonts w:cs="Abz-2 (Badr)"/>
          <w:sz w:val="28"/>
          <w:szCs w:val="28"/>
          <w:rtl/>
          <w:lang w:bidi="fa-IR"/>
        </w:rPr>
      </w:pPr>
      <w:r>
        <w:rPr>
          <w:rFonts w:cs="Abz-2 (Badr)" w:hint="cs"/>
          <w:sz w:val="28"/>
          <w:szCs w:val="28"/>
          <w:rtl/>
          <w:lang w:bidi="fa-IR"/>
        </w:rPr>
        <w:t>1 ـ صحيحة أبي عبيدة عن أبي جعفر(ع)، قال: «في رجل تزوّج امرأة من وليّها فوجد بها عيباً بعدما دخل بها، قال: فقال: إذا دُلّست العفلاء والبرصاء والمجنونة والمفضاة ومن كان بها زَمانة ظاهرة، فإنّها تردّ على أهلها من غير طلاق...»</w:t>
      </w:r>
      <w:r>
        <w:rPr>
          <w:rStyle w:val="FootnoteReference"/>
          <w:rFonts w:cs="Abz-2 (Badr)"/>
          <w:sz w:val="28"/>
          <w:szCs w:val="28"/>
          <w:rtl/>
          <w:lang w:bidi="fa-IR"/>
        </w:rPr>
        <w:footnoteReference w:id="12"/>
      </w:r>
    </w:p>
    <w:p w14:paraId="0399AAA1" w14:textId="77777777" w:rsidR="00145844" w:rsidRDefault="00145844" w:rsidP="00145844">
      <w:pPr>
        <w:widowControl w:val="0"/>
        <w:bidi/>
        <w:spacing w:after="0"/>
        <w:ind w:firstLine="284"/>
        <w:jc w:val="both"/>
        <w:rPr>
          <w:rFonts w:cs="Abz-2 (Badr)"/>
          <w:sz w:val="28"/>
          <w:szCs w:val="28"/>
          <w:rtl/>
          <w:lang w:bidi="fa-IR"/>
        </w:rPr>
      </w:pPr>
      <w:r>
        <w:rPr>
          <w:rFonts w:cs="Abz-2 (Badr)" w:hint="cs"/>
          <w:sz w:val="28"/>
          <w:szCs w:val="28"/>
          <w:rtl/>
          <w:lang w:bidi="fa-IR"/>
        </w:rPr>
        <w:t>2 ـ خبر عبد الرحمن بن أبي عبدالله است، قال: «سألت أبا عبدالله(ع) عن رجل تزوّج امرأة فعلم بعدما تزوّجها أنّها قد كانت زنت؟ قال: إن شاء زوجها أخذ الصداق ممّن زوّجها ولها الصداق بما استحلّ من فرجها، وإن شاء تركها...»</w:t>
      </w:r>
      <w:r>
        <w:rPr>
          <w:rStyle w:val="FootnoteReference"/>
          <w:rFonts w:cs="Abz-2 (Badr)"/>
          <w:sz w:val="28"/>
          <w:szCs w:val="28"/>
          <w:rtl/>
          <w:lang w:bidi="fa-IR"/>
        </w:rPr>
        <w:footnoteReference w:id="13"/>
      </w:r>
    </w:p>
    <w:p w14:paraId="3933A58D" w14:textId="77777777" w:rsidR="00145844" w:rsidRDefault="00145844" w:rsidP="00145844">
      <w:pPr>
        <w:widowControl w:val="0"/>
        <w:bidi/>
        <w:spacing w:after="0"/>
        <w:ind w:firstLine="284"/>
        <w:jc w:val="both"/>
        <w:rPr>
          <w:rFonts w:cs="Abz-2 (Badr)"/>
          <w:sz w:val="28"/>
          <w:szCs w:val="28"/>
          <w:rtl/>
          <w:lang w:bidi="fa-IR"/>
        </w:rPr>
      </w:pPr>
      <w:r>
        <w:rPr>
          <w:rFonts w:cs="Abz-2 (Badr)" w:hint="cs"/>
          <w:sz w:val="28"/>
          <w:szCs w:val="28"/>
          <w:rtl/>
          <w:lang w:bidi="fa-IR"/>
        </w:rPr>
        <w:t>3 ـ صحيحة معاوية بن وهب، قال: «سألت أبا عبدالله(ع) عن رجل تزوّج امرأة فعلم بعدما تزوّجها أنّها کانت زنت. قال: إن شاء زوجها أن يأخذ الصداق من الذي زوّجها ولها الصداق بما استحلّ من فرجها وإن شاء ترکها...»</w:t>
      </w:r>
      <w:r>
        <w:rPr>
          <w:rStyle w:val="FootnoteReference"/>
          <w:rFonts w:cs="Abz-2 (Badr)"/>
          <w:sz w:val="28"/>
          <w:szCs w:val="28"/>
          <w:rtl/>
          <w:lang w:bidi="fa-IR"/>
        </w:rPr>
        <w:footnoteReference w:id="14"/>
      </w:r>
    </w:p>
    <w:p w14:paraId="0D62DB82" w14:textId="77777777" w:rsidR="00145844" w:rsidRDefault="00145844" w:rsidP="00145844">
      <w:pPr>
        <w:widowControl w:val="0"/>
        <w:bidi/>
        <w:spacing w:after="0"/>
        <w:ind w:firstLine="284"/>
        <w:jc w:val="both"/>
        <w:rPr>
          <w:rFonts w:cs="Abz-2 (Badr)"/>
          <w:sz w:val="28"/>
          <w:szCs w:val="28"/>
          <w:rtl/>
          <w:lang w:bidi="fa-IR"/>
        </w:rPr>
      </w:pPr>
      <w:r>
        <w:rPr>
          <w:rFonts w:cs="Abz-2 (Badr)" w:hint="cs"/>
          <w:sz w:val="28"/>
          <w:szCs w:val="28"/>
          <w:rtl/>
          <w:lang w:bidi="fa-IR"/>
        </w:rPr>
        <w:t xml:space="preserve">4 ـ حسنة الحلبي عن أبي عبدالله(ع): «عن المرأة تلد من الزنا ولا يعلم بذلك أحد إلا وليّها، أيصلح له أن يزوّجها ويسكت على ذلك إذا كان قد رأى منها توبة أو معروفاً؟ فقال: إن لم يذكر ذلك لزوجها ثمّ علم بعد ذلك فشاء أن يأخذ صداقها من وليّها بما دلّس عليه، كان له ذلك على وليّها، وكان الصداق الذي أخذت لها، لا سبيل عليها فيه بما استحلّ من </w:t>
      </w:r>
      <w:r>
        <w:rPr>
          <w:rFonts w:cs="Abz-2 (Badr)" w:hint="cs"/>
          <w:sz w:val="28"/>
          <w:szCs w:val="28"/>
          <w:rtl/>
          <w:lang w:bidi="fa-IR"/>
        </w:rPr>
        <w:lastRenderedPageBreak/>
        <w:t>فرجها، وإن شاء زوجها أن يمسكها فلا بأس.»</w:t>
      </w:r>
      <w:r>
        <w:rPr>
          <w:rStyle w:val="FootnoteReference"/>
          <w:rFonts w:cs="Abz-2 (Badr)"/>
          <w:sz w:val="28"/>
          <w:szCs w:val="28"/>
          <w:rtl/>
          <w:lang w:bidi="fa-IR"/>
        </w:rPr>
        <w:footnoteReference w:id="15"/>
      </w:r>
    </w:p>
    <w:p w14:paraId="229F3076" w14:textId="77777777" w:rsidR="009C1C9D" w:rsidRDefault="009C1C9D" w:rsidP="009C1C9D">
      <w:pPr>
        <w:widowControl w:val="0"/>
        <w:bidi/>
        <w:spacing w:after="0" w:line="257" w:lineRule="auto"/>
        <w:ind w:firstLine="284"/>
        <w:jc w:val="both"/>
        <w:rPr>
          <w:rFonts w:cs="Abz-2 (Badr)"/>
          <w:sz w:val="28"/>
          <w:szCs w:val="28"/>
          <w:rtl/>
          <w:lang w:bidi="fa-IR"/>
        </w:rPr>
      </w:pPr>
      <w:r>
        <w:rPr>
          <w:rFonts w:cs="Abz-2 (Badr)" w:hint="cs"/>
          <w:sz w:val="28"/>
          <w:szCs w:val="28"/>
          <w:rtl/>
          <w:lang w:bidi="fa-IR"/>
        </w:rPr>
        <w:t>5 ـ صحيحة داود بن سرحان عن أبي عبدالله(ع): «</w:t>
      </w:r>
      <w:r w:rsidRPr="003F6A6F">
        <w:rPr>
          <w:rFonts w:cs="Abz-2 (Badr)"/>
          <w:sz w:val="28"/>
          <w:szCs w:val="28"/>
          <w:rtl/>
          <w:lang w:bidi="fa-IR"/>
        </w:rPr>
        <w:t>في الرجل يتزوّج المرأة فيؤتى بها عمياء أو برصاء أو عرجاء، قال: تردّ على وليّها ويكون لها المهر على وليّها</w:t>
      </w:r>
      <w:r>
        <w:rPr>
          <w:rFonts w:cs="Abz-2 (Badr)" w:hint="cs"/>
          <w:sz w:val="28"/>
          <w:szCs w:val="28"/>
          <w:rtl/>
          <w:lang w:bidi="fa-IR"/>
        </w:rPr>
        <w:t>...»</w:t>
      </w:r>
      <w:r w:rsidRPr="002D27AB">
        <w:rPr>
          <w:rStyle w:val="FootnoteReference"/>
          <w:rFonts w:cs="Abz-2 (Badr)"/>
          <w:sz w:val="28"/>
          <w:szCs w:val="28"/>
          <w:rtl/>
          <w:lang w:bidi="fa-IR"/>
        </w:rPr>
        <w:footnoteReference w:id="16"/>
      </w:r>
    </w:p>
    <w:p w14:paraId="248BB011" w14:textId="534165E9" w:rsidR="00145844" w:rsidRDefault="009C1C9D" w:rsidP="009C1C9D">
      <w:pPr>
        <w:widowControl w:val="0"/>
        <w:bidi/>
        <w:spacing w:after="0"/>
        <w:ind w:firstLine="284"/>
        <w:jc w:val="both"/>
        <w:rPr>
          <w:rFonts w:cs="Abz-2 (Badr)"/>
          <w:sz w:val="28"/>
          <w:szCs w:val="28"/>
          <w:rtl/>
          <w:lang w:bidi="fa-IR"/>
        </w:rPr>
      </w:pPr>
      <w:r>
        <w:rPr>
          <w:rFonts w:cs="Abz-2 (Badr)" w:hint="cs"/>
          <w:sz w:val="28"/>
          <w:szCs w:val="28"/>
          <w:rtl/>
          <w:lang w:bidi="fa-IR"/>
        </w:rPr>
        <w:t>6</w:t>
      </w:r>
      <w:r w:rsidR="00145844">
        <w:rPr>
          <w:rFonts w:cs="Abz-2 (Badr)" w:hint="cs"/>
          <w:sz w:val="28"/>
          <w:szCs w:val="28"/>
          <w:rtl/>
          <w:lang w:bidi="fa-IR"/>
        </w:rPr>
        <w:t xml:space="preserve"> ـ حسنة الحلبيّ ومعتبرة داود بن سرحان عن أبي عبدالله(ع): «في رجل ولّته امرأة أمرها أو ذاتُ قرابة أو جارٌ لها لا يعلم دخيلة أمرها، فوجدها قد دلّست عيباً هو بها، قال: يؤخذ المهر منها ولا يكون على الذي زوّجها شي‌ء.»</w:t>
      </w:r>
      <w:r w:rsidR="00145844">
        <w:rPr>
          <w:rStyle w:val="FootnoteReference"/>
          <w:rFonts w:cs="Abz-2 (Badr)"/>
          <w:sz w:val="28"/>
          <w:szCs w:val="28"/>
          <w:rtl/>
          <w:lang w:bidi="fa-IR"/>
        </w:rPr>
        <w:footnoteReference w:id="17"/>
      </w:r>
    </w:p>
    <w:p w14:paraId="1DEE4B9A" w14:textId="77777777" w:rsidR="00145844" w:rsidRDefault="00145844" w:rsidP="00145844">
      <w:pPr>
        <w:widowControl w:val="0"/>
        <w:bidi/>
        <w:spacing w:after="0"/>
        <w:ind w:firstLine="284"/>
        <w:jc w:val="both"/>
        <w:rPr>
          <w:rFonts w:cs="Abz-2 (Badr)"/>
          <w:sz w:val="28"/>
          <w:szCs w:val="28"/>
          <w:rtl/>
          <w:lang w:bidi="fa-IR"/>
        </w:rPr>
      </w:pPr>
      <w:r>
        <w:rPr>
          <w:rFonts w:cs="Abz-2 (Badr)" w:hint="cs"/>
          <w:sz w:val="28"/>
          <w:szCs w:val="28"/>
          <w:rtl/>
          <w:lang w:bidi="fa-IR"/>
        </w:rPr>
        <w:t>آنچه که از مجموع اين اخبار به دست می</w:t>
      </w:r>
      <w:r>
        <w:rPr>
          <w:rFonts w:cs="Abz-2 (Badr)" w:hint="cs"/>
          <w:sz w:val="28"/>
          <w:szCs w:val="28"/>
          <w:rtl/>
          <w:lang w:bidi="fa-IR"/>
        </w:rPr>
        <w:softHyphen/>
        <w:t>آيد اين است که اگر تدليس در خصوص عيب و يا وصف کمال ـ که صحيحه حلبی که در روايات دسته اول گذشت به آن اشاره داشت ـ محقق شود، برای طرف مقابل حق فسخ وجود دارد و اين مطلب اختصاص به عيب يا وصف کمال خاصی هم ندارد.</w:t>
      </w:r>
    </w:p>
    <w:p w14:paraId="59D71B1A" w14:textId="77777777" w:rsidR="00145844" w:rsidRDefault="00145844" w:rsidP="00145844">
      <w:pPr>
        <w:widowControl w:val="0"/>
        <w:bidi/>
        <w:spacing w:after="0"/>
        <w:ind w:firstLine="284"/>
        <w:jc w:val="both"/>
        <w:rPr>
          <w:rFonts w:cs="Abz-2 (Badr)"/>
          <w:sz w:val="28"/>
          <w:szCs w:val="28"/>
          <w:rtl/>
          <w:lang w:bidi="fa-IR"/>
        </w:rPr>
      </w:pPr>
      <w:r>
        <w:rPr>
          <w:rFonts w:cs="Abz-2 (Badr)" w:hint="cs"/>
          <w:sz w:val="28"/>
          <w:szCs w:val="28"/>
          <w:rtl/>
          <w:lang w:bidi="fa-IR"/>
        </w:rPr>
        <w:t>البته ممکن است گمان شود که ظاهر برخی از اخبار با اين مدعا منافات دارد.</w:t>
      </w:r>
    </w:p>
    <w:p w14:paraId="2C378B37" w14:textId="77777777" w:rsidR="00145844" w:rsidRDefault="00145844" w:rsidP="00145844">
      <w:pPr>
        <w:widowControl w:val="0"/>
        <w:bidi/>
        <w:spacing w:after="0"/>
        <w:ind w:firstLine="284"/>
        <w:jc w:val="both"/>
        <w:rPr>
          <w:rFonts w:cs="Abz-2 (Badr)"/>
          <w:sz w:val="28"/>
          <w:szCs w:val="28"/>
          <w:lang w:bidi="fa-IR"/>
        </w:rPr>
      </w:pPr>
      <w:r>
        <w:rPr>
          <w:rFonts w:cs="Abz-2 (Badr)" w:hint="cs"/>
          <w:sz w:val="28"/>
          <w:szCs w:val="28"/>
          <w:rtl/>
          <w:lang w:bidi="fa-IR"/>
        </w:rPr>
        <w:t>منها: صحيحة الحلبيّ عن أبي عبدالله(ع) أنّه قال: «في الرجل يتزوّج إلى قوم فإذاً امرأته عوراء ولم يبيّنوا له، قال: لا تردّ، إنّما يردّ النكاح من البرص والجذام والجنون والعفل...»</w:t>
      </w:r>
      <w:r>
        <w:rPr>
          <w:rStyle w:val="FootnoteReference"/>
          <w:rFonts w:cs="Abz-2 (Badr)"/>
          <w:sz w:val="28"/>
          <w:szCs w:val="28"/>
          <w:rtl/>
          <w:lang w:bidi="fa-IR"/>
        </w:rPr>
        <w:footnoteReference w:id="18"/>
      </w:r>
    </w:p>
    <w:p w14:paraId="1EE3631E" w14:textId="5594C9B7" w:rsidR="00A75FB0" w:rsidRDefault="00145844" w:rsidP="00145844">
      <w:pPr>
        <w:widowControl w:val="0"/>
        <w:bidi/>
        <w:spacing w:after="0"/>
        <w:ind w:firstLine="284"/>
        <w:jc w:val="both"/>
        <w:rPr>
          <w:rFonts w:cs="Abz-2 (Badr)"/>
          <w:sz w:val="28"/>
          <w:szCs w:val="28"/>
          <w:rtl/>
          <w:lang w:bidi="fa-IR"/>
        </w:rPr>
      </w:pPr>
      <w:r>
        <w:rPr>
          <w:rFonts w:cs="Abz-2 (Badr)" w:hint="cs"/>
          <w:sz w:val="28"/>
          <w:szCs w:val="28"/>
          <w:rtl/>
          <w:lang w:bidi="fa-IR"/>
        </w:rPr>
        <w:t>اما توجيه اين صحيحه اين است که چون عوراء بودن در آن زمان امر شائعی بوده ـ بر خلاف عمياء بودن ـ مجرد عدم ذکر آن مستلزم تدليس نبوده است. بنابر اين آنچه که روايت در صدد نفی آن است تحقق موضوع ـ يعنی تدليس ـ است نه نفی حکم با وجود اثبات موضوع.</w:t>
      </w:r>
    </w:p>
    <w:sectPr w:rsidR="00A75FB0">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2239C4FC"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کافی،ج5،ص408،ح13 ـ وسائل،ج21،ص220،ص26938.</w:t>
      </w:r>
    </w:p>
  </w:footnote>
  <w:footnote w:id="2">
    <w:p w14:paraId="1D46B464"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نوادر،ص76،ح165 ـ وسائل،ج21،ص220،ص26939.</w:t>
      </w:r>
    </w:p>
  </w:footnote>
  <w:footnote w:id="3">
    <w:p w14:paraId="3C8326B0"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کافی،ج5،ص406،ح5 ـ وسائل،ج21،ص220 و 221،ص26940.</w:t>
      </w:r>
    </w:p>
  </w:footnote>
  <w:footnote w:id="4">
    <w:p w14:paraId="0E6FF6EC"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تهذيب،ج7،ص423،ح1691 ـ وسائل،ج21،ص221،ص26941.</w:t>
      </w:r>
    </w:p>
  </w:footnote>
  <w:footnote w:id="5">
    <w:p w14:paraId="78606C0F"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نوادر،ص80،ح177 ـ وسائل،ج21،ص221 و 222،ص26942.</w:t>
      </w:r>
    </w:p>
  </w:footnote>
  <w:footnote w:id="6">
    <w:p w14:paraId="261E81B9"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کافي،ج5،ص413،ح1 ـ وسائل،ج21،ص223،ص26945.</w:t>
      </w:r>
    </w:p>
  </w:footnote>
  <w:footnote w:id="7">
    <w:p w14:paraId="7B635CDC"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کافي،ج5،ص413،ح2 ـ وسائل،ج21،ص223،ص26946.</w:t>
      </w:r>
    </w:p>
  </w:footnote>
  <w:footnote w:id="8">
    <w:p w14:paraId="2DEE6F24"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تهذيب،ج7،ص432،ح1724 ـ وسائل،ج21،ص235،ص26979.</w:t>
      </w:r>
    </w:p>
  </w:footnote>
  <w:footnote w:id="9">
    <w:p w14:paraId="2F2A7E70"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تهذيب،ج7،ص433،ح1728 ـ وسائل،ج21،ص235،ص26980.</w:t>
      </w:r>
    </w:p>
  </w:footnote>
  <w:footnote w:id="10">
    <w:p w14:paraId="0C4157AC"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سرائر،ج2،ص611.</w:t>
      </w:r>
    </w:p>
  </w:footnote>
  <w:footnote w:id="11">
    <w:p w14:paraId="41CD11D0"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مهذّب،ج2،ص239.</w:t>
      </w:r>
    </w:p>
  </w:footnote>
  <w:footnote w:id="12">
    <w:p w14:paraId="7DAF33AB" w14:textId="77777777" w:rsidR="00145844" w:rsidRDefault="00145844" w:rsidP="00145844">
      <w:pPr>
        <w:pStyle w:val="FootnoteText"/>
        <w:bidi/>
        <w:rPr>
          <w:rFonts w:cs="Abz-2 (Badr)"/>
          <w:sz w:val="22"/>
          <w:szCs w:val="22"/>
          <w:rtl/>
          <w:lang w:bidi="fa-IR"/>
        </w:rPr>
      </w:pPr>
      <w:r>
        <w:rPr>
          <w:rStyle w:val="FootnoteReference"/>
          <w:rFonts w:cs="Abz-2 (Badr)"/>
          <w:sz w:val="22"/>
          <w:szCs w:val="22"/>
        </w:rPr>
        <w:footnoteRef/>
      </w:r>
      <w:r>
        <w:rPr>
          <w:rFonts w:cs="Abz-2 (Badr)"/>
          <w:sz w:val="22"/>
          <w:szCs w:val="22"/>
        </w:rPr>
        <w:t xml:space="preserve"> </w:t>
      </w:r>
      <w:r>
        <w:rPr>
          <w:rFonts w:cs="Abz-2 (Badr)" w:hint="cs"/>
          <w:sz w:val="22"/>
          <w:szCs w:val="22"/>
          <w:rtl/>
        </w:rPr>
        <w:t>ـ کافي،ج5،ص408،ح14 ـ وسائل،ج21،ص208،ح26909.</w:t>
      </w:r>
    </w:p>
  </w:footnote>
  <w:footnote w:id="13">
    <w:p w14:paraId="455E32B6" w14:textId="77777777" w:rsidR="00145844" w:rsidRDefault="00145844" w:rsidP="00145844">
      <w:pPr>
        <w:pStyle w:val="FootnoteText"/>
        <w:bidi/>
        <w:rPr>
          <w:rFonts w:cs="Abz-2 (Badr)"/>
          <w:sz w:val="22"/>
          <w:szCs w:val="22"/>
          <w:rtl/>
          <w:lang w:bidi="fa-IR"/>
        </w:rPr>
      </w:pPr>
      <w:r>
        <w:rPr>
          <w:rStyle w:val="FootnoteReference"/>
          <w:rFonts w:cs="Abz-2 (Badr)"/>
          <w:sz w:val="22"/>
          <w:szCs w:val="22"/>
        </w:rPr>
        <w:footnoteRef/>
      </w:r>
      <w:r>
        <w:rPr>
          <w:rFonts w:cs="Abz-2 (Badr)"/>
          <w:sz w:val="22"/>
          <w:szCs w:val="22"/>
        </w:rPr>
        <w:t xml:space="preserve"> </w:t>
      </w:r>
      <w:r>
        <w:rPr>
          <w:rFonts w:cs="Abz-2 (Badr)" w:hint="cs"/>
          <w:sz w:val="22"/>
          <w:szCs w:val="22"/>
          <w:rtl/>
        </w:rPr>
        <w:t>ـ تهذيب،ج7،ص425،ح1698 ـ وسائل،ج21،ص219،ح26937.</w:t>
      </w:r>
    </w:p>
  </w:footnote>
  <w:footnote w:id="14">
    <w:p w14:paraId="49CC593E" w14:textId="77777777" w:rsidR="00145844" w:rsidRDefault="00145844" w:rsidP="00145844">
      <w:pPr>
        <w:pStyle w:val="FootnoteText"/>
        <w:bidi/>
        <w:rPr>
          <w:rFonts w:cs="Abz-2 (Badr)"/>
          <w:sz w:val="22"/>
          <w:szCs w:val="22"/>
          <w:rtl/>
          <w:lang w:bidi="fa-IR"/>
        </w:rPr>
      </w:pPr>
      <w:r>
        <w:rPr>
          <w:rStyle w:val="FootnoteReference"/>
          <w:rFonts w:cs="Abz-2 (Badr)"/>
          <w:sz w:val="22"/>
          <w:szCs w:val="22"/>
        </w:rPr>
        <w:footnoteRef/>
      </w:r>
      <w:r>
        <w:rPr>
          <w:rFonts w:cs="Abz-2 (Badr)"/>
          <w:sz w:val="22"/>
          <w:szCs w:val="22"/>
        </w:rPr>
        <w:t xml:space="preserve"> </w:t>
      </w:r>
      <w:r>
        <w:rPr>
          <w:rFonts w:cs="Abz-2 (Badr)" w:hint="cs"/>
          <w:sz w:val="22"/>
          <w:szCs w:val="22"/>
          <w:rtl/>
        </w:rPr>
        <w:t>ـ کافي،ج5،ص355،ح4.</w:t>
      </w:r>
    </w:p>
  </w:footnote>
  <w:footnote w:id="15">
    <w:p w14:paraId="3F88734B" w14:textId="77777777" w:rsidR="00145844" w:rsidRDefault="00145844" w:rsidP="00145844">
      <w:pPr>
        <w:pStyle w:val="FootnoteText"/>
        <w:bidi/>
        <w:rPr>
          <w:rFonts w:cs="Abz-2 (Badr)"/>
          <w:sz w:val="22"/>
          <w:szCs w:val="22"/>
          <w:rtl/>
          <w:lang w:bidi="fa-IR"/>
        </w:rPr>
      </w:pPr>
      <w:r>
        <w:rPr>
          <w:rStyle w:val="FootnoteReference"/>
          <w:rFonts w:cs="Abz-2 (Badr)"/>
          <w:sz w:val="22"/>
          <w:szCs w:val="22"/>
        </w:rPr>
        <w:footnoteRef/>
      </w:r>
      <w:r>
        <w:rPr>
          <w:rFonts w:cs="Abz-2 (Badr)"/>
          <w:sz w:val="22"/>
          <w:szCs w:val="22"/>
        </w:rPr>
        <w:t xml:space="preserve"> </w:t>
      </w:r>
      <w:r>
        <w:rPr>
          <w:rFonts w:cs="Abz-2 (Badr)" w:hint="cs"/>
          <w:sz w:val="22"/>
          <w:szCs w:val="22"/>
          <w:rtl/>
        </w:rPr>
        <w:t>ـ کافي،ج5،ص407،ح9 ـ وسائل،ج21،ص217 و 278،ح26934.</w:t>
      </w:r>
    </w:p>
  </w:footnote>
  <w:footnote w:id="16">
    <w:p w14:paraId="5012DB8F" w14:textId="77777777" w:rsidR="009C1C9D" w:rsidRPr="002D27AB" w:rsidRDefault="009C1C9D" w:rsidP="009C1C9D">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تهذيب،ج7،ص424،ح1694 ـ وسائل،ج21،ص209،ح26913.</w:t>
      </w:r>
    </w:p>
  </w:footnote>
  <w:footnote w:id="17">
    <w:p w14:paraId="70BBE0EE" w14:textId="77777777" w:rsidR="00145844" w:rsidRDefault="00145844" w:rsidP="00145844">
      <w:pPr>
        <w:pStyle w:val="FootnoteText"/>
        <w:bidi/>
        <w:rPr>
          <w:rFonts w:cs="Abz-2 (Badr)"/>
          <w:sz w:val="22"/>
          <w:szCs w:val="22"/>
          <w:rtl/>
          <w:lang w:bidi="fa-IR"/>
        </w:rPr>
      </w:pPr>
      <w:r>
        <w:rPr>
          <w:rStyle w:val="FootnoteReference"/>
          <w:rFonts w:cs="Abz-2 (Badr)"/>
          <w:sz w:val="22"/>
          <w:szCs w:val="22"/>
        </w:rPr>
        <w:footnoteRef/>
      </w:r>
      <w:r>
        <w:rPr>
          <w:rFonts w:cs="Abz-2 (Badr)"/>
          <w:sz w:val="22"/>
          <w:szCs w:val="22"/>
        </w:rPr>
        <w:t xml:space="preserve"> </w:t>
      </w:r>
      <w:r>
        <w:rPr>
          <w:rFonts w:cs="Abz-2 (Badr)" w:hint="cs"/>
          <w:sz w:val="22"/>
          <w:szCs w:val="22"/>
          <w:rtl/>
        </w:rPr>
        <w:t>ـ کافي،ج5،ص410،ح10 ـ وسائل،ج21،ص212 و 213،ح26922.</w:t>
      </w:r>
    </w:p>
  </w:footnote>
  <w:footnote w:id="18">
    <w:p w14:paraId="72B0FEBF" w14:textId="77777777" w:rsidR="00145844" w:rsidRDefault="00145844" w:rsidP="00145844">
      <w:pPr>
        <w:pStyle w:val="FootnoteText"/>
        <w:bidi/>
        <w:rPr>
          <w:rFonts w:cs="Abz-2 (Badr)"/>
          <w:sz w:val="22"/>
          <w:szCs w:val="22"/>
          <w:rtl/>
          <w:lang w:bidi="fa-IR"/>
        </w:rPr>
      </w:pPr>
      <w:r>
        <w:rPr>
          <w:rStyle w:val="FootnoteReference"/>
          <w:rFonts w:cs="Abz-2 (Badr)"/>
          <w:sz w:val="22"/>
          <w:szCs w:val="22"/>
        </w:rPr>
        <w:footnoteRef/>
      </w:r>
      <w:r>
        <w:rPr>
          <w:rFonts w:cs="Abz-2 (Badr)"/>
          <w:sz w:val="22"/>
          <w:szCs w:val="22"/>
        </w:rPr>
        <w:t xml:space="preserve"> </w:t>
      </w:r>
      <w:r>
        <w:rPr>
          <w:rFonts w:cs="Abz-2 (Badr)" w:hint="cs"/>
          <w:sz w:val="22"/>
          <w:szCs w:val="22"/>
          <w:rtl/>
        </w:rPr>
        <w:t>ـ فقيه،ج3،ص433،ح4498 ـ وسائل،ج21،ص209،ح26910.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F2E50"/>
    <w:rsid w:val="00101B80"/>
    <w:rsid w:val="001050A2"/>
    <w:rsid w:val="00145844"/>
    <w:rsid w:val="0029688A"/>
    <w:rsid w:val="002A09CF"/>
    <w:rsid w:val="002D27AB"/>
    <w:rsid w:val="00331A5F"/>
    <w:rsid w:val="003A199D"/>
    <w:rsid w:val="00487869"/>
    <w:rsid w:val="005327C7"/>
    <w:rsid w:val="005532E0"/>
    <w:rsid w:val="0060689C"/>
    <w:rsid w:val="006C580F"/>
    <w:rsid w:val="0070259D"/>
    <w:rsid w:val="00703021"/>
    <w:rsid w:val="007374CF"/>
    <w:rsid w:val="008869B4"/>
    <w:rsid w:val="008F3842"/>
    <w:rsid w:val="00901208"/>
    <w:rsid w:val="009A3CA7"/>
    <w:rsid w:val="009C1C9D"/>
    <w:rsid w:val="00A62A68"/>
    <w:rsid w:val="00A75FB0"/>
    <w:rsid w:val="00A96A24"/>
    <w:rsid w:val="00AB148E"/>
    <w:rsid w:val="00BB28BF"/>
    <w:rsid w:val="00C8378C"/>
    <w:rsid w:val="00C9572F"/>
    <w:rsid w:val="00CD52E6"/>
    <w:rsid w:val="00D22A70"/>
    <w:rsid w:val="00D663C8"/>
    <w:rsid w:val="00D97411"/>
    <w:rsid w:val="00E214D7"/>
    <w:rsid w:val="00E6533A"/>
    <w:rsid w:val="00EE25C0"/>
    <w:rsid w:val="00F46AE2"/>
    <w:rsid w:val="00F46E3E"/>
    <w:rsid w:val="00F71127"/>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5</cp:revision>
  <cp:lastPrinted>2022-10-08T18:48:00Z</cp:lastPrinted>
  <dcterms:created xsi:type="dcterms:W3CDTF">2022-10-08T06:35:00Z</dcterms:created>
  <dcterms:modified xsi:type="dcterms:W3CDTF">2022-10-08T18:48:00Z</dcterms:modified>
</cp:coreProperties>
</file>