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754C1518"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70259D">
        <w:rPr>
          <w:rFonts w:cs="B Mitra" w:hint="cs"/>
          <w:b/>
          <w:bCs/>
          <w:sz w:val="32"/>
          <w:szCs w:val="32"/>
          <w:rtl/>
          <w:lang w:bidi="fa-IR"/>
        </w:rPr>
        <w:t>48</w:t>
      </w:r>
      <w:r w:rsidR="00AB148E">
        <w:rPr>
          <w:rFonts w:cs="B Mitra" w:hint="cs"/>
          <w:b/>
          <w:bCs/>
          <w:sz w:val="32"/>
          <w:szCs w:val="32"/>
          <w:rtl/>
          <w:lang w:bidi="fa-IR"/>
        </w:rPr>
        <w:t>9</w:t>
      </w:r>
    </w:p>
    <w:p w14:paraId="76F534A2" w14:textId="77777777" w:rsidR="00A75FB0" w:rsidRDefault="00A75FB0" w:rsidP="00A75FB0">
      <w:pPr>
        <w:widowControl w:val="0"/>
        <w:bidi/>
        <w:spacing w:after="0"/>
        <w:ind w:firstLine="284"/>
        <w:jc w:val="both"/>
        <w:rPr>
          <w:rFonts w:cs="Abz-2 (Badr)"/>
          <w:sz w:val="28"/>
          <w:szCs w:val="28"/>
          <w:rtl/>
          <w:lang w:bidi="fa-IR"/>
        </w:rPr>
      </w:pPr>
      <w:r>
        <w:rPr>
          <w:rFonts w:cs="Abz-2 (Badr)" w:hint="cs"/>
          <w:sz w:val="28"/>
          <w:szCs w:val="28"/>
          <w:rtl/>
          <w:lang w:bidi="fa-IR"/>
        </w:rPr>
        <w:t>اما چنانچه هر يک از زوج و زوجه دارای عيبی باشند که موجب فسخ ديگری است، هر دو حق فسخ خواهند داشت و دليل آن اطلاق ادله است.</w:t>
      </w:r>
    </w:p>
    <w:p w14:paraId="37F11327" w14:textId="77777777" w:rsidR="00A75FB0" w:rsidRDefault="00A75FB0" w:rsidP="00A75FB0">
      <w:pPr>
        <w:widowControl w:val="0"/>
        <w:bidi/>
        <w:spacing w:after="0"/>
        <w:ind w:firstLine="284"/>
        <w:jc w:val="both"/>
        <w:rPr>
          <w:rFonts w:cs="Abz-2 (Badr)"/>
          <w:sz w:val="28"/>
          <w:szCs w:val="28"/>
          <w:rtl/>
          <w:lang w:bidi="fa-IR"/>
        </w:rPr>
      </w:pPr>
      <w:r>
        <w:rPr>
          <w:rFonts w:cs="Abz-2 (Badr)" w:hint="cs"/>
          <w:sz w:val="28"/>
          <w:szCs w:val="28"/>
          <w:rtl/>
          <w:lang w:bidi="fa-IR"/>
        </w:rPr>
        <w:t>البته برخی در وجود حق فسخ در صورتی که زوج عنن داشته و زوجه عفل</w:t>
      </w:r>
      <w:r w:rsidRPr="00B226D2">
        <w:rPr>
          <w:rFonts w:cs="Abz-2 (Badr)" w:hint="cs"/>
          <w:sz w:val="28"/>
          <w:szCs w:val="28"/>
          <w:rtl/>
          <w:lang w:bidi="fa-IR"/>
        </w:rPr>
        <w:t xml:space="preserve">، قرن يا رتق، </w:t>
      </w:r>
      <w:r>
        <w:rPr>
          <w:rFonts w:cs="Abz-2 (Badr)" w:hint="cs"/>
          <w:sz w:val="28"/>
          <w:szCs w:val="28"/>
          <w:rtl/>
          <w:lang w:bidi="fa-IR"/>
        </w:rPr>
        <w:t>اشکال گرفته</w:t>
      </w:r>
      <w:r>
        <w:rPr>
          <w:rFonts w:cs="Abz-2 (Badr)"/>
          <w:sz w:val="28"/>
          <w:szCs w:val="28"/>
          <w:rtl/>
          <w:lang w:bidi="fa-IR"/>
        </w:rPr>
        <w:softHyphen/>
      </w:r>
      <w:r>
        <w:rPr>
          <w:rFonts w:cs="Abz-2 (Badr)" w:hint="cs"/>
          <w:sz w:val="28"/>
          <w:szCs w:val="28"/>
          <w:rtl/>
          <w:lang w:bidi="fa-IR"/>
        </w:rPr>
        <w:t>اند، و منشأ اشکال اين است که مناط حق فسخ، جلوگيری از تضرّر است، در حالی که در اين فرض ضرری که متوجه زوجين است، اولا به خود آنها مستند است نه به ديگری.</w:t>
      </w:r>
      <w:r w:rsidRPr="002D27AB">
        <w:rPr>
          <w:rStyle w:val="FootnoteReference"/>
          <w:rFonts w:cs="Abz-2 (Badr)"/>
          <w:sz w:val="28"/>
          <w:szCs w:val="28"/>
          <w:rtl/>
          <w:lang w:bidi="fa-IR"/>
        </w:rPr>
        <w:footnoteReference w:id="1"/>
      </w:r>
    </w:p>
    <w:p w14:paraId="36789303" w14:textId="77777777" w:rsidR="00A75FB0" w:rsidRDefault="00A75FB0" w:rsidP="00A75FB0">
      <w:pPr>
        <w:widowControl w:val="0"/>
        <w:bidi/>
        <w:spacing w:after="0"/>
        <w:ind w:firstLine="284"/>
        <w:jc w:val="both"/>
        <w:rPr>
          <w:rFonts w:cs="Abz-2 (Badr)"/>
          <w:sz w:val="28"/>
          <w:szCs w:val="28"/>
          <w:rtl/>
          <w:lang w:bidi="fa-IR"/>
        </w:rPr>
      </w:pPr>
      <w:r w:rsidRPr="00975991">
        <w:rPr>
          <w:rFonts w:cs="Abz-2 (Badr)" w:hint="cs"/>
          <w:sz w:val="28"/>
          <w:szCs w:val="28"/>
          <w:rtl/>
          <w:lang w:bidi="fa-IR"/>
        </w:rPr>
        <w:t xml:space="preserve">اما اين مطلب با اطلاق ادله </w:t>
      </w:r>
      <w:r>
        <w:rPr>
          <w:rFonts w:cs="Abz-2 (Badr)" w:hint="cs"/>
          <w:sz w:val="28"/>
          <w:szCs w:val="28"/>
          <w:rtl/>
          <w:lang w:bidi="fa-IR"/>
        </w:rPr>
        <w:t>سازگار نيست و دليلی برای اين که بفهميم کل الملاک در مسأله جلوگيری از تضرر من له الحق است، وجود ندارد.</w:t>
      </w:r>
    </w:p>
    <w:p w14:paraId="4AACBDBF" w14:textId="77777777" w:rsidR="00A75FB0" w:rsidRDefault="00A75FB0" w:rsidP="00A75FB0">
      <w:pPr>
        <w:widowControl w:val="0"/>
        <w:bidi/>
        <w:spacing w:after="0"/>
        <w:ind w:firstLine="284"/>
        <w:jc w:val="both"/>
        <w:rPr>
          <w:rFonts w:cs="Abz-2 (Badr)"/>
          <w:sz w:val="28"/>
          <w:szCs w:val="28"/>
          <w:rtl/>
          <w:lang w:bidi="fa-IR"/>
        </w:rPr>
      </w:pPr>
      <w:r>
        <w:rPr>
          <w:rFonts w:cs="Abz-2 (Badr)" w:hint="cs"/>
          <w:sz w:val="28"/>
          <w:szCs w:val="28"/>
          <w:rtl/>
          <w:lang w:bidi="fa-IR"/>
        </w:rPr>
        <w:t>اما در صورتی که زوج بدون اين که علم به وجود عيب در زوجه داشته باشد، او را طلاق رجعی يا بائن بدهد، آيا می</w:t>
      </w:r>
      <w:r>
        <w:rPr>
          <w:rFonts w:cs="Abz-2 (Badr)"/>
          <w:sz w:val="28"/>
          <w:szCs w:val="28"/>
          <w:lang w:bidi="fa-IR"/>
        </w:rPr>
        <w:t>‎</w:t>
      </w:r>
      <w:r>
        <w:rPr>
          <w:rFonts w:cs="Abz-2 (Badr)" w:hint="cs"/>
          <w:sz w:val="28"/>
          <w:szCs w:val="28"/>
          <w:rtl/>
          <w:lang w:bidi="fa-IR"/>
        </w:rPr>
        <w:t>تواند بعدا اخذ به خيار کرده و نکاح را فسخ کند؟</w:t>
      </w:r>
    </w:p>
    <w:p w14:paraId="5FF81231" w14:textId="77777777" w:rsidR="00A75FB0" w:rsidRPr="00060EEB" w:rsidRDefault="00A75FB0" w:rsidP="00A75FB0">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صاحب الجواهر: «</w:t>
      </w:r>
      <w:r w:rsidRPr="00060EEB">
        <w:rPr>
          <w:rFonts w:cs="Abz-2 (Badr)"/>
          <w:sz w:val="28"/>
          <w:szCs w:val="28"/>
          <w:rtl/>
          <w:lang w:bidi="fa-IR"/>
        </w:rPr>
        <w:t>لو طل</w:t>
      </w:r>
      <w:r>
        <w:rPr>
          <w:rFonts w:cs="Abz-2 (Badr)" w:hint="cs"/>
          <w:sz w:val="28"/>
          <w:szCs w:val="28"/>
          <w:rtl/>
          <w:lang w:bidi="fa-IR"/>
        </w:rPr>
        <w:t>ّ</w:t>
      </w:r>
      <w:r w:rsidRPr="00060EEB">
        <w:rPr>
          <w:rFonts w:cs="Abz-2 (Badr)"/>
          <w:sz w:val="28"/>
          <w:szCs w:val="28"/>
          <w:rtl/>
          <w:lang w:bidi="fa-IR"/>
        </w:rPr>
        <w:t>ق قبل الدخول ثم</w:t>
      </w:r>
      <w:r>
        <w:rPr>
          <w:rFonts w:cs="Abz-2 (Badr)" w:hint="cs"/>
          <w:sz w:val="28"/>
          <w:szCs w:val="28"/>
          <w:rtl/>
          <w:lang w:bidi="fa-IR"/>
        </w:rPr>
        <w:t>ّ</w:t>
      </w:r>
      <w:r w:rsidRPr="00060EEB">
        <w:rPr>
          <w:rFonts w:cs="Abz-2 (Badr)"/>
          <w:sz w:val="28"/>
          <w:szCs w:val="28"/>
          <w:rtl/>
          <w:lang w:bidi="fa-IR"/>
        </w:rPr>
        <w:t xml:space="preserve"> علم بالعيب</w:t>
      </w:r>
      <w:r>
        <w:rPr>
          <w:rFonts w:cs="Abz-2 (Badr)" w:hint="cs"/>
          <w:sz w:val="28"/>
          <w:szCs w:val="28"/>
          <w:rtl/>
          <w:lang w:bidi="fa-IR"/>
        </w:rPr>
        <w:t>،</w:t>
      </w:r>
      <w:r w:rsidRPr="00060EEB">
        <w:rPr>
          <w:rFonts w:cs="Abz-2 (Badr)"/>
          <w:sz w:val="28"/>
          <w:szCs w:val="28"/>
          <w:rtl/>
          <w:lang w:bidi="fa-IR"/>
        </w:rPr>
        <w:t xml:space="preserve"> لم يسقط عنه ما وجب بالطلاق</w:t>
      </w:r>
      <w:r>
        <w:rPr>
          <w:rFonts w:cs="Abz-2 (Badr)" w:hint="cs"/>
          <w:sz w:val="28"/>
          <w:szCs w:val="28"/>
          <w:rtl/>
          <w:lang w:bidi="fa-IR"/>
        </w:rPr>
        <w:t>،</w:t>
      </w:r>
      <w:r w:rsidRPr="00060EEB">
        <w:rPr>
          <w:rFonts w:cs="Abz-2 (Badr)"/>
          <w:sz w:val="28"/>
          <w:szCs w:val="28"/>
          <w:rtl/>
          <w:lang w:bidi="fa-IR"/>
        </w:rPr>
        <w:t xml:space="preserve"> ولا فسخ له هنا لعدم الزوجي</w:t>
      </w:r>
      <w:r>
        <w:rPr>
          <w:rFonts w:cs="Abz-2 (Badr)" w:hint="cs"/>
          <w:sz w:val="28"/>
          <w:szCs w:val="28"/>
          <w:rtl/>
          <w:lang w:bidi="fa-IR"/>
        </w:rPr>
        <w:t>ّ</w:t>
      </w:r>
      <w:r w:rsidRPr="00060EEB">
        <w:rPr>
          <w:rFonts w:cs="Abz-2 (Badr)"/>
          <w:sz w:val="28"/>
          <w:szCs w:val="28"/>
          <w:rtl/>
          <w:lang w:bidi="fa-IR"/>
        </w:rPr>
        <w:t>ة، بل وكذا بعده حت</w:t>
      </w:r>
      <w:r>
        <w:rPr>
          <w:rFonts w:cs="Abz-2 (Badr)" w:hint="cs"/>
          <w:sz w:val="28"/>
          <w:szCs w:val="28"/>
          <w:rtl/>
          <w:lang w:bidi="fa-IR"/>
        </w:rPr>
        <w:t>ّ</w:t>
      </w:r>
      <w:r w:rsidRPr="00060EEB">
        <w:rPr>
          <w:rFonts w:cs="Abz-2 (Badr)"/>
          <w:sz w:val="28"/>
          <w:szCs w:val="28"/>
          <w:rtl/>
          <w:lang w:bidi="fa-IR"/>
        </w:rPr>
        <w:t>ى في الرجعي</w:t>
      </w:r>
      <w:r>
        <w:rPr>
          <w:rFonts w:cs="Abz-2 (Badr)" w:hint="cs"/>
          <w:sz w:val="28"/>
          <w:szCs w:val="28"/>
          <w:rtl/>
          <w:lang w:bidi="fa-IR"/>
        </w:rPr>
        <w:t>ّ</w:t>
      </w:r>
      <w:r w:rsidRPr="00060EEB">
        <w:rPr>
          <w:rFonts w:cs="Abz-2 (Badr)"/>
          <w:sz w:val="28"/>
          <w:szCs w:val="28"/>
          <w:rtl/>
          <w:lang w:bidi="fa-IR"/>
        </w:rPr>
        <w:t>ة لذلك أيضا</w:t>
      </w:r>
      <w:r>
        <w:rPr>
          <w:rFonts w:cs="Abz-2 (Badr)" w:hint="cs"/>
          <w:sz w:val="28"/>
          <w:szCs w:val="28"/>
          <w:rtl/>
          <w:lang w:bidi="fa-IR"/>
        </w:rPr>
        <w:t>،</w:t>
      </w:r>
      <w:r w:rsidRPr="00060EEB">
        <w:rPr>
          <w:rFonts w:cs="Abz-2 (Badr)"/>
          <w:sz w:val="28"/>
          <w:szCs w:val="28"/>
          <w:rtl/>
          <w:lang w:bidi="fa-IR"/>
        </w:rPr>
        <w:t xml:space="preserve"> مع احتماله فيها، لبقاء العلقة، فيفيد حينئذ تعجيل البينونة، وحل</w:t>
      </w:r>
      <w:r>
        <w:rPr>
          <w:rFonts w:cs="Abz-2 (Badr)" w:hint="cs"/>
          <w:sz w:val="28"/>
          <w:szCs w:val="28"/>
          <w:rtl/>
          <w:lang w:bidi="fa-IR"/>
        </w:rPr>
        <w:t>ّ</w:t>
      </w:r>
      <w:r w:rsidRPr="00060EEB">
        <w:rPr>
          <w:rFonts w:cs="Abz-2 (Badr)"/>
          <w:sz w:val="28"/>
          <w:szCs w:val="28"/>
          <w:rtl/>
          <w:lang w:bidi="fa-IR"/>
        </w:rPr>
        <w:t xml:space="preserve"> الخامسة، والأخت، وانقطاع الإرث، ونفقة العد</w:t>
      </w:r>
      <w:r>
        <w:rPr>
          <w:rFonts w:cs="Abz-2 (Badr)" w:hint="cs"/>
          <w:sz w:val="28"/>
          <w:szCs w:val="28"/>
          <w:rtl/>
          <w:lang w:bidi="fa-IR"/>
        </w:rPr>
        <w:t>ّ</w:t>
      </w:r>
      <w:r w:rsidRPr="00060EEB">
        <w:rPr>
          <w:rFonts w:cs="Abz-2 (Badr)"/>
          <w:sz w:val="28"/>
          <w:szCs w:val="28"/>
          <w:rtl/>
          <w:lang w:bidi="fa-IR"/>
        </w:rPr>
        <w:t>ة</w:t>
      </w:r>
      <w:r>
        <w:rPr>
          <w:rFonts w:cs="Abz-2 (Badr)" w:hint="cs"/>
          <w:sz w:val="28"/>
          <w:szCs w:val="28"/>
          <w:rtl/>
          <w:lang w:bidi="fa-IR"/>
        </w:rPr>
        <w:t>.</w:t>
      </w:r>
      <w:r w:rsidRPr="00060EEB">
        <w:rPr>
          <w:rFonts w:cs="Abz-2 (Badr)"/>
          <w:sz w:val="28"/>
          <w:szCs w:val="28"/>
          <w:rtl/>
          <w:lang w:bidi="fa-IR"/>
        </w:rPr>
        <w:t xml:space="preserve"> وليس له الرجعة ثم</w:t>
      </w:r>
      <w:r>
        <w:rPr>
          <w:rFonts w:cs="Abz-2 (Badr)" w:hint="cs"/>
          <w:sz w:val="28"/>
          <w:szCs w:val="28"/>
          <w:rtl/>
          <w:lang w:bidi="fa-IR"/>
        </w:rPr>
        <w:t>ّ</w:t>
      </w:r>
      <w:r w:rsidRPr="00060EEB">
        <w:rPr>
          <w:rFonts w:cs="Abz-2 (Badr)"/>
          <w:sz w:val="28"/>
          <w:szCs w:val="28"/>
          <w:rtl/>
          <w:lang w:bidi="fa-IR"/>
        </w:rPr>
        <w:t xml:space="preserve"> الفسخ بالعيب، لكونها بعد العلم به رضا به</w:t>
      </w:r>
      <w:r>
        <w:rPr>
          <w:rFonts w:cs="Abz-2 (Badr)" w:hint="cs"/>
          <w:sz w:val="28"/>
          <w:szCs w:val="28"/>
          <w:rtl/>
          <w:lang w:bidi="fa-IR"/>
        </w:rPr>
        <w:t>.</w:t>
      </w:r>
      <w:r w:rsidRPr="00060EEB">
        <w:rPr>
          <w:rFonts w:cs="Abz-2 (Badr)"/>
          <w:sz w:val="28"/>
          <w:szCs w:val="28"/>
          <w:rtl/>
          <w:lang w:bidi="fa-IR"/>
        </w:rPr>
        <w:t xml:space="preserve"> نعم</w:t>
      </w:r>
      <w:r>
        <w:rPr>
          <w:rFonts w:cs="Abz-2 (Badr)" w:hint="cs"/>
          <w:sz w:val="28"/>
          <w:szCs w:val="28"/>
          <w:rtl/>
          <w:lang w:bidi="fa-IR"/>
        </w:rPr>
        <w:t>،</w:t>
      </w:r>
      <w:r w:rsidRPr="00060EEB">
        <w:rPr>
          <w:rFonts w:cs="Abz-2 (Badr)"/>
          <w:sz w:val="28"/>
          <w:szCs w:val="28"/>
          <w:rtl/>
          <w:lang w:bidi="fa-IR"/>
        </w:rPr>
        <w:t xml:space="preserve"> لو لم يعلم إلا بعد الرجعة كان له الفسخ بلا إشكال.</w:t>
      </w:r>
      <w:r>
        <w:rPr>
          <w:rFonts w:cs="Abz-2 (Badr)" w:hint="cs"/>
          <w:sz w:val="28"/>
          <w:szCs w:val="28"/>
          <w:rtl/>
          <w:lang w:bidi="fa-IR"/>
        </w:rPr>
        <w:t>»</w:t>
      </w:r>
      <w:r w:rsidRPr="002D27AB">
        <w:rPr>
          <w:rStyle w:val="FootnoteReference"/>
          <w:rFonts w:cs="Abz-2 (Badr)"/>
          <w:sz w:val="28"/>
          <w:szCs w:val="28"/>
          <w:rtl/>
          <w:lang w:bidi="fa-IR"/>
        </w:rPr>
        <w:footnoteReference w:id="2"/>
      </w:r>
    </w:p>
    <w:p w14:paraId="4ADEB86B" w14:textId="77777777" w:rsidR="00A75FB0" w:rsidRDefault="00A75FB0" w:rsidP="00A75FB0">
      <w:pPr>
        <w:widowControl w:val="0"/>
        <w:bidi/>
        <w:spacing w:after="0"/>
        <w:ind w:firstLine="284"/>
        <w:jc w:val="both"/>
        <w:rPr>
          <w:rFonts w:cs="Abz-2 (Badr)"/>
          <w:sz w:val="28"/>
          <w:szCs w:val="28"/>
          <w:rtl/>
          <w:lang w:bidi="fa-IR"/>
        </w:rPr>
      </w:pPr>
      <w:r>
        <w:rPr>
          <w:rFonts w:cs="Abz-2 (Badr)" w:hint="cs"/>
          <w:sz w:val="28"/>
          <w:szCs w:val="28"/>
          <w:rtl/>
          <w:lang w:bidi="fa-IR"/>
        </w:rPr>
        <w:t>حق نيز اين است که بعد از طلاق، وجهی برای تأثيرگذاری فسخ وجود ندارد، زيرا اين امر يا منوط بر اين است که طلاق را در صورت جهل زوج به عيب زوجه بی</w:t>
      </w:r>
      <w:r>
        <w:rPr>
          <w:rFonts w:cs="Abz-2 (Badr)"/>
          <w:sz w:val="28"/>
          <w:szCs w:val="28"/>
          <w:rtl/>
          <w:lang w:bidi="fa-IR"/>
        </w:rPr>
        <w:softHyphen/>
      </w:r>
      <w:r>
        <w:rPr>
          <w:rFonts w:cs="Abz-2 (Badr)" w:hint="cs"/>
          <w:sz w:val="28"/>
          <w:szCs w:val="28"/>
          <w:rtl/>
          <w:lang w:bidi="fa-IR"/>
        </w:rPr>
        <w:t>اثر بدانيم که دليلی برای آن نيست، و يا اين که زوج را در صورت فوق دارای حق فسخ طلاق به حساب آوريم که اين مطلب نيز دليلی برای مشروعيت ندارد، و يا اين که صحت طلاق مشروط به عدم فسخ بعدی به نحو شرط متأخّر باشد که برای آن نيز دليلی وجود ندارد؛ و با انتفاء جميع فروض مذکوره، اشکالی در حصول بينونت با طلاق وجود نخواهد داشت که در نتيجه فسخ فاقد موضوع خواهد بود.</w:t>
      </w:r>
    </w:p>
    <w:p w14:paraId="5D55B9CF" w14:textId="77777777" w:rsidR="00A75FB0" w:rsidRDefault="00A75FB0" w:rsidP="00A75FB0">
      <w:pPr>
        <w:widowControl w:val="0"/>
        <w:bidi/>
        <w:spacing w:after="0"/>
        <w:ind w:firstLine="284"/>
        <w:jc w:val="both"/>
        <w:rPr>
          <w:rFonts w:cs="Abz-2 (Badr)"/>
          <w:sz w:val="28"/>
          <w:szCs w:val="28"/>
          <w:rtl/>
          <w:lang w:bidi="fa-IR"/>
        </w:rPr>
      </w:pPr>
      <w:r>
        <w:rPr>
          <w:rFonts w:cs="Abz-2 (Badr)" w:hint="cs"/>
          <w:sz w:val="28"/>
          <w:szCs w:val="28"/>
          <w:rtl/>
          <w:lang w:bidi="fa-IR"/>
        </w:rPr>
        <w:t>اما احتمالی که صاحب جواهر داده است مبنی بر اين که در طلاق رجعی در زمان عده زوج بتواند نکاخ را فسخ کند و دليل آن را بقاء علقه زوجيت دانسته</w:t>
      </w:r>
      <w:r>
        <w:rPr>
          <w:rFonts w:cs="Abz-2 (Badr)"/>
          <w:sz w:val="28"/>
          <w:szCs w:val="28"/>
          <w:rtl/>
          <w:lang w:bidi="fa-IR"/>
        </w:rPr>
        <w:softHyphen/>
      </w:r>
      <w:r>
        <w:rPr>
          <w:rFonts w:cs="Abz-2 (Badr)" w:hint="cs"/>
          <w:sz w:val="28"/>
          <w:szCs w:val="28"/>
          <w:rtl/>
          <w:lang w:bidi="fa-IR"/>
        </w:rPr>
        <w:t>اند، احتمال قابل قبولی نيست، زيرا در ادله</w:t>
      </w:r>
      <w:r>
        <w:rPr>
          <w:rFonts w:cs="Abz-2 (Badr)"/>
          <w:sz w:val="28"/>
          <w:szCs w:val="28"/>
          <w:rtl/>
          <w:lang w:bidi="fa-IR"/>
        </w:rPr>
        <w:softHyphen/>
      </w:r>
      <w:r>
        <w:rPr>
          <w:rFonts w:cs="Abz-2 (Badr)" w:hint="cs"/>
          <w:sz w:val="28"/>
          <w:szCs w:val="28"/>
          <w:rtl/>
          <w:lang w:bidi="fa-IR"/>
        </w:rPr>
        <w:t xml:space="preserve">ای که گذشت اطلاقی وجود </w:t>
      </w:r>
      <w:r>
        <w:rPr>
          <w:rFonts w:cs="Abz-2 (Badr)" w:hint="cs"/>
          <w:sz w:val="28"/>
          <w:szCs w:val="28"/>
          <w:rtl/>
          <w:lang w:bidi="fa-IR"/>
        </w:rPr>
        <w:lastRenderedPageBreak/>
        <w:t>نداشت که شامل فسخ در چنين حالتی نيز بشود، بلکه تمام آن ادله ناظر به فسخ نکاح در زمان بودند که علقه زوجيت به طور تام و تمام موجود است.</w:t>
      </w:r>
    </w:p>
    <w:p w14:paraId="3CC62B57" w14:textId="77777777" w:rsidR="00A75FB0" w:rsidRDefault="00A75FB0" w:rsidP="00A75FB0">
      <w:pPr>
        <w:widowControl w:val="0"/>
        <w:bidi/>
        <w:spacing w:after="0"/>
        <w:ind w:firstLine="284"/>
        <w:jc w:val="both"/>
        <w:rPr>
          <w:rFonts w:cs="Abz-2 (Badr)"/>
          <w:sz w:val="28"/>
          <w:szCs w:val="28"/>
          <w:rtl/>
          <w:lang w:bidi="fa-IR"/>
        </w:rPr>
      </w:pPr>
      <w:r>
        <w:rPr>
          <w:rFonts w:cs="Abz-2 (Badr)" w:hint="cs"/>
          <w:sz w:val="28"/>
          <w:szCs w:val="28"/>
          <w:rtl/>
          <w:lang w:bidi="fa-IR"/>
        </w:rPr>
        <w:t>و در نهايت همان گونه که صاحب جواهر فرموده</w:t>
      </w:r>
      <w:r>
        <w:rPr>
          <w:rFonts w:cs="Abz-2 (Badr)"/>
          <w:sz w:val="28"/>
          <w:szCs w:val="28"/>
          <w:rtl/>
          <w:lang w:bidi="fa-IR"/>
        </w:rPr>
        <w:softHyphen/>
      </w:r>
      <w:r>
        <w:rPr>
          <w:rFonts w:cs="Abz-2 (Badr)" w:hint="cs"/>
          <w:sz w:val="28"/>
          <w:szCs w:val="28"/>
          <w:rtl/>
          <w:lang w:bidi="fa-IR"/>
        </w:rPr>
        <w:t>اند، اگر زوج با وجود علم به عيب زوجه در زمان عده طلاق رجعی، به وی رجوع کند، اين مطلب کاشف از رضايت وی به بقاء زوجيت است و در نتيجه ديگر حقی برای فسخ نخواهد داشت، اما چنانچه رجوع او در زمانی باشد که علم به عيب نداشته و پس از رجوع، علم به عيب پيدا کند، اشکالی در بقاء حق وی برای فسخ نيست.</w:t>
      </w:r>
      <w:r>
        <w:rPr>
          <w:rFonts w:cs="Abz-2 (Badr)"/>
          <w:sz w:val="28"/>
          <w:szCs w:val="28"/>
          <w:rtl/>
          <w:lang w:bidi="fa-IR"/>
        </w:rPr>
        <w:br w:type="page"/>
      </w:r>
    </w:p>
    <w:p w14:paraId="19798D16" w14:textId="77777777" w:rsidR="00A75FB0" w:rsidRPr="00D861A2" w:rsidRDefault="00A75FB0" w:rsidP="00A75FB0">
      <w:pPr>
        <w:widowControl w:val="0"/>
        <w:bidi/>
        <w:spacing w:after="0"/>
        <w:ind w:left="1701" w:firstLine="284"/>
        <w:rPr>
          <w:rFonts w:cs="Abz-2 (Badr)"/>
          <w:b/>
          <w:bCs/>
          <w:sz w:val="28"/>
          <w:szCs w:val="28"/>
          <w:lang w:bidi="fa-IR"/>
        </w:rPr>
      </w:pPr>
      <w:r w:rsidRPr="00D861A2">
        <w:rPr>
          <w:rFonts w:cs="Abz-2 (Badr)" w:hint="cs"/>
          <w:b/>
          <w:bCs/>
          <w:sz w:val="28"/>
          <w:szCs w:val="28"/>
          <w:rtl/>
          <w:lang w:bidi="fa-IR"/>
        </w:rPr>
        <w:lastRenderedPageBreak/>
        <w:t>قال المحقّق الحلّي</w:t>
      </w:r>
      <w:r w:rsidRPr="00D861A2">
        <w:rPr>
          <w:rFonts w:cs="Abz-2 (Badr)"/>
          <w:b/>
          <w:bCs/>
          <w:sz w:val="28"/>
          <w:szCs w:val="28"/>
          <w:rtl/>
          <w:lang w:bidi="fa-IR"/>
        </w:rPr>
        <w:t>:</w:t>
      </w:r>
    </w:p>
    <w:p w14:paraId="67264EB8" w14:textId="77777777" w:rsidR="00A75FB0" w:rsidRPr="00D861A2" w:rsidRDefault="00A75FB0" w:rsidP="00A75FB0">
      <w:pPr>
        <w:widowControl w:val="0"/>
        <w:bidi/>
        <w:spacing w:after="0"/>
        <w:ind w:left="1701" w:firstLine="284"/>
        <w:rPr>
          <w:rFonts w:cs="Abz-2 (Badr)"/>
          <w:b/>
          <w:bCs/>
          <w:sz w:val="28"/>
          <w:szCs w:val="28"/>
          <w:lang w:bidi="fa-IR"/>
        </w:rPr>
      </w:pPr>
      <w:r w:rsidRPr="00D861A2">
        <w:rPr>
          <w:rFonts w:cs="Abz-2 (Badr)"/>
          <w:b/>
          <w:bCs/>
          <w:sz w:val="28"/>
          <w:szCs w:val="28"/>
          <w:rtl/>
          <w:lang w:bidi="fa-IR"/>
        </w:rPr>
        <w:t>«</w:t>
      </w:r>
      <w:r w:rsidRPr="00D861A2">
        <w:rPr>
          <w:rFonts w:cs="Abz-2 (Badr)" w:hint="cs"/>
          <w:b/>
          <w:bCs/>
          <w:sz w:val="28"/>
          <w:szCs w:val="28"/>
          <w:rtl/>
          <w:lang w:bidi="fa-IR"/>
        </w:rPr>
        <w:t>المقصد الثالث: في التدليس</w:t>
      </w:r>
    </w:p>
    <w:p w14:paraId="43A6DEDB" w14:textId="77777777" w:rsidR="00A75FB0" w:rsidRPr="00D861A2" w:rsidRDefault="00A75FB0" w:rsidP="00A75FB0">
      <w:pPr>
        <w:widowControl w:val="0"/>
        <w:bidi/>
        <w:spacing w:after="0"/>
        <w:ind w:left="1701" w:firstLine="284"/>
        <w:rPr>
          <w:rFonts w:cs="Abz-2 (Badr)"/>
          <w:b/>
          <w:bCs/>
          <w:sz w:val="28"/>
          <w:szCs w:val="28"/>
          <w:lang w:bidi="fa-IR"/>
        </w:rPr>
      </w:pPr>
      <w:r w:rsidRPr="00D861A2">
        <w:rPr>
          <w:rFonts w:cs="Abz-2 (Badr)" w:hint="cs"/>
          <w:b/>
          <w:bCs/>
          <w:sz w:val="28"/>
          <w:szCs w:val="28"/>
          <w:rtl/>
          <w:lang w:bidi="fa-IR"/>
        </w:rPr>
        <w:t>وفيه مسائل:</w:t>
      </w:r>
    </w:p>
    <w:p w14:paraId="73C0549E" w14:textId="77777777" w:rsidR="00A75FB0" w:rsidRPr="00D861A2" w:rsidRDefault="00A75FB0" w:rsidP="00A75FB0">
      <w:pPr>
        <w:widowControl w:val="0"/>
        <w:bidi/>
        <w:spacing w:after="0"/>
        <w:ind w:left="1701" w:firstLine="284"/>
        <w:rPr>
          <w:rFonts w:cs="Abz-2 (Badr)"/>
          <w:b/>
          <w:bCs/>
          <w:sz w:val="28"/>
          <w:szCs w:val="28"/>
          <w:lang w:bidi="fa-IR"/>
        </w:rPr>
      </w:pPr>
      <w:r w:rsidRPr="00D861A2">
        <w:rPr>
          <w:rFonts w:cs="Abz-2 (Badr)" w:hint="cs"/>
          <w:b/>
          <w:bCs/>
          <w:sz w:val="28"/>
          <w:szCs w:val="28"/>
          <w:rtl/>
          <w:lang w:bidi="fa-IR"/>
        </w:rPr>
        <w:t>الأولی: إذا تزوّج امرأة على أنّها حرّة فبانت أمة، كان له الفسخ ولو دخل بها. وقيل: العقد باطل، والأوّل أظهر.</w:t>
      </w:r>
    </w:p>
    <w:p w14:paraId="347B222B" w14:textId="77777777" w:rsidR="00A75FB0" w:rsidRDefault="00A75FB0" w:rsidP="00A75FB0">
      <w:pPr>
        <w:widowControl w:val="0"/>
        <w:bidi/>
        <w:spacing w:after="0"/>
        <w:ind w:left="1701" w:firstLine="284"/>
        <w:rPr>
          <w:rFonts w:cs="Abz-2 (Badr)"/>
          <w:b/>
          <w:bCs/>
          <w:sz w:val="28"/>
          <w:szCs w:val="28"/>
          <w:rtl/>
          <w:lang w:bidi="fa-IR"/>
        </w:rPr>
      </w:pPr>
      <w:r w:rsidRPr="00D861A2">
        <w:rPr>
          <w:rFonts w:cs="Abz-2 (Badr)" w:hint="cs"/>
          <w:b/>
          <w:bCs/>
          <w:sz w:val="28"/>
          <w:szCs w:val="28"/>
          <w:rtl/>
          <w:lang w:bidi="fa-IR"/>
        </w:rPr>
        <w:t>ولا مهر لها مع الفسخ قبل الدخول، ولها المهر بعده. وقيل: لمولاها العشر أو نصف العشر ويبطل المسمّى، والأوّل أشبه.</w:t>
      </w:r>
    </w:p>
    <w:p w14:paraId="72DA8D55" w14:textId="77777777" w:rsidR="00A75FB0" w:rsidRPr="00D861A2" w:rsidRDefault="00A75FB0" w:rsidP="00A75FB0">
      <w:pPr>
        <w:widowControl w:val="0"/>
        <w:bidi/>
        <w:spacing w:after="0"/>
        <w:ind w:left="1701" w:firstLine="284"/>
        <w:rPr>
          <w:rFonts w:cs="Abz-2 (Badr)"/>
          <w:b/>
          <w:bCs/>
          <w:sz w:val="28"/>
          <w:szCs w:val="28"/>
          <w:lang w:bidi="fa-IR"/>
        </w:rPr>
      </w:pPr>
      <w:r w:rsidRPr="00D861A2">
        <w:rPr>
          <w:rFonts w:cs="Abz-2 (Badr)" w:hint="cs"/>
          <w:b/>
          <w:bCs/>
          <w:sz w:val="28"/>
          <w:szCs w:val="28"/>
          <w:rtl/>
          <w:lang w:bidi="fa-IR"/>
        </w:rPr>
        <w:t>ويرجع بما اغترمه من عوض البضع على المدلّس، ولو كان مولاها دلّسها قيل: يصحّ وتكون حرّة بظاهر إقراره، ولو لم يكن تلفّظ بما يقتضي العتق</w:t>
      </w:r>
      <w:r w:rsidRPr="00D861A2">
        <w:rPr>
          <w:rFonts w:cs="Abz-2 (Badr)" w:hint="cs"/>
          <w:b/>
          <w:bCs/>
          <w:sz w:val="28"/>
          <w:szCs w:val="28"/>
          <w:rtl/>
          <w:lang w:bidi="fa-IR"/>
        </w:rPr>
        <w:br/>
        <w:t>لم تعتق ولم يكن لها مهر.</w:t>
      </w:r>
    </w:p>
    <w:p w14:paraId="456CDB2F" w14:textId="77777777" w:rsidR="00A75FB0" w:rsidRDefault="00A75FB0" w:rsidP="00A75FB0">
      <w:pPr>
        <w:widowControl w:val="0"/>
        <w:bidi/>
        <w:spacing w:after="360"/>
        <w:ind w:left="1701" w:firstLine="284"/>
        <w:rPr>
          <w:rFonts w:cs="Abz-2 (Badr)"/>
          <w:b/>
          <w:bCs/>
          <w:sz w:val="28"/>
          <w:szCs w:val="28"/>
          <w:rtl/>
          <w:lang w:bidi="fa-IR"/>
        </w:rPr>
      </w:pPr>
      <w:r w:rsidRPr="00D861A2">
        <w:rPr>
          <w:rFonts w:cs="Abz-2 (Badr)" w:hint="cs"/>
          <w:b/>
          <w:bCs/>
          <w:sz w:val="28"/>
          <w:szCs w:val="28"/>
          <w:rtl/>
          <w:lang w:bidi="fa-IR"/>
        </w:rPr>
        <w:t>ولو دلّست نفسها كان عوض البضع لمولاها ويرجع الزوج به عليها إذا أعتقت ولو كان دفع إليها المهر استعاد ما وجد منه وما تلف منه يتبعها به عند حرّيّتها.»</w:t>
      </w:r>
      <w:r w:rsidRPr="002D27AB">
        <w:rPr>
          <w:rStyle w:val="FootnoteReference"/>
          <w:rFonts w:cs="Abz-2 (Badr)"/>
          <w:b/>
          <w:bCs/>
          <w:sz w:val="28"/>
          <w:szCs w:val="28"/>
          <w:rtl/>
          <w:lang w:bidi="fa-IR"/>
        </w:rPr>
        <w:footnoteReference w:id="3"/>
      </w:r>
    </w:p>
    <w:p w14:paraId="7C2163BA" w14:textId="77777777" w:rsidR="00A75FB0" w:rsidRDefault="00A75FB0" w:rsidP="00A75FB0">
      <w:pPr>
        <w:widowControl w:val="0"/>
        <w:bidi/>
        <w:spacing w:after="0"/>
        <w:ind w:firstLine="284"/>
        <w:jc w:val="both"/>
        <w:rPr>
          <w:rFonts w:cs="Abz-2 (Badr)"/>
          <w:sz w:val="28"/>
          <w:szCs w:val="28"/>
          <w:rtl/>
        </w:rPr>
      </w:pPr>
      <w:r>
        <w:rPr>
          <w:rFonts w:cs="Abz-2 (Badr)" w:hint="cs"/>
          <w:sz w:val="28"/>
          <w:szCs w:val="28"/>
          <w:rtl/>
        </w:rPr>
        <w:t>قال في لسان العرب: «</w:t>
      </w:r>
      <w:r w:rsidRPr="00315C3E">
        <w:rPr>
          <w:rFonts w:cs="Abz-2 (Badr)"/>
          <w:sz w:val="28"/>
          <w:szCs w:val="28"/>
          <w:rtl/>
        </w:rPr>
        <w:t>الد</w:t>
      </w:r>
      <w:r>
        <w:rPr>
          <w:rFonts w:cs="Abz-2 (Badr)" w:hint="cs"/>
          <w:sz w:val="28"/>
          <w:szCs w:val="28"/>
          <w:rtl/>
        </w:rPr>
        <w:t>َ</w:t>
      </w:r>
      <w:r w:rsidRPr="00315C3E">
        <w:rPr>
          <w:rFonts w:cs="Abz-2 (Badr)"/>
          <w:sz w:val="28"/>
          <w:szCs w:val="28"/>
          <w:rtl/>
        </w:rPr>
        <w:t>ل</w:t>
      </w:r>
      <w:r>
        <w:rPr>
          <w:rFonts w:cs="Abz-2 (Badr)" w:hint="cs"/>
          <w:sz w:val="28"/>
          <w:szCs w:val="28"/>
          <w:rtl/>
        </w:rPr>
        <w:t>َ</w:t>
      </w:r>
      <w:r w:rsidRPr="00315C3E">
        <w:rPr>
          <w:rFonts w:cs="Abz-2 (Badr)"/>
          <w:sz w:val="28"/>
          <w:szCs w:val="28"/>
          <w:rtl/>
        </w:rPr>
        <w:t>س، بالتحريك: الظلمة</w:t>
      </w:r>
      <w:r>
        <w:rPr>
          <w:rFonts w:cs="Abz-2 (Badr)" w:hint="cs"/>
          <w:sz w:val="28"/>
          <w:szCs w:val="28"/>
          <w:rtl/>
        </w:rPr>
        <w:t xml:space="preserve">. </w:t>
      </w:r>
      <w:r w:rsidRPr="00315C3E">
        <w:rPr>
          <w:rFonts w:cs="Abz-2 (Badr)"/>
          <w:sz w:val="28"/>
          <w:szCs w:val="28"/>
          <w:rtl/>
        </w:rPr>
        <w:t>وفلان لا يدالس ولا يوالس</w:t>
      </w:r>
      <w:r>
        <w:rPr>
          <w:rFonts w:cs="Abz-2 (Badr)" w:hint="cs"/>
          <w:sz w:val="28"/>
          <w:szCs w:val="28"/>
          <w:rtl/>
        </w:rPr>
        <w:t>:</w:t>
      </w:r>
      <w:r w:rsidRPr="00315C3E">
        <w:rPr>
          <w:rFonts w:cs="Abz-2 (Badr)"/>
          <w:sz w:val="28"/>
          <w:szCs w:val="28"/>
          <w:rtl/>
        </w:rPr>
        <w:t xml:space="preserve"> أي لا يخادع ولا يغدر</w:t>
      </w:r>
      <w:r>
        <w:rPr>
          <w:rFonts w:cs="Abz-2 (Badr)" w:hint="cs"/>
          <w:sz w:val="28"/>
          <w:szCs w:val="28"/>
          <w:rtl/>
        </w:rPr>
        <w:t xml:space="preserve">. </w:t>
      </w:r>
      <w:r w:rsidRPr="00315C3E">
        <w:rPr>
          <w:rFonts w:cs="Abz-2 (Badr)"/>
          <w:sz w:val="28"/>
          <w:szCs w:val="28"/>
          <w:rtl/>
        </w:rPr>
        <w:t>والمدالسة</w:t>
      </w:r>
      <w:r>
        <w:rPr>
          <w:rFonts w:cs="Abz-2 (Badr)" w:hint="cs"/>
          <w:sz w:val="28"/>
          <w:szCs w:val="28"/>
          <w:rtl/>
        </w:rPr>
        <w:t xml:space="preserve">: </w:t>
      </w:r>
      <w:r w:rsidRPr="00315C3E">
        <w:rPr>
          <w:rFonts w:cs="Abz-2 (Badr)"/>
          <w:sz w:val="28"/>
          <w:szCs w:val="28"/>
          <w:rtl/>
        </w:rPr>
        <w:t>المخادعة</w:t>
      </w:r>
      <w:r>
        <w:rPr>
          <w:rFonts w:cs="Abz-2 (Badr)" w:hint="cs"/>
          <w:sz w:val="28"/>
          <w:szCs w:val="28"/>
          <w:rtl/>
        </w:rPr>
        <w:t xml:space="preserve">. </w:t>
      </w:r>
      <w:r w:rsidRPr="00315C3E">
        <w:rPr>
          <w:rFonts w:cs="Abz-2 (Badr)"/>
          <w:sz w:val="28"/>
          <w:szCs w:val="28"/>
          <w:rtl/>
        </w:rPr>
        <w:t>وفلان</w:t>
      </w:r>
      <w:r>
        <w:rPr>
          <w:rFonts w:cs="Abz-2 (Badr)" w:hint="cs"/>
          <w:sz w:val="28"/>
          <w:szCs w:val="28"/>
          <w:rtl/>
        </w:rPr>
        <w:t xml:space="preserve"> </w:t>
      </w:r>
      <w:r w:rsidRPr="00315C3E">
        <w:rPr>
          <w:rFonts w:cs="Abz-2 (Badr)"/>
          <w:sz w:val="28"/>
          <w:szCs w:val="28"/>
          <w:rtl/>
        </w:rPr>
        <w:t>ل</w:t>
      </w:r>
      <w:r>
        <w:rPr>
          <w:rFonts w:cs="Abz-2 (Badr)" w:hint="cs"/>
          <w:sz w:val="28"/>
          <w:szCs w:val="28"/>
          <w:rtl/>
        </w:rPr>
        <w:t>ا</w:t>
      </w:r>
      <w:r w:rsidRPr="00315C3E">
        <w:rPr>
          <w:rFonts w:cs="Abz-2 (Badr)"/>
          <w:sz w:val="28"/>
          <w:szCs w:val="28"/>
          <w:rtl/>
        </w:rPr>
        <w:t> يدالسك ولا</w:t>
      </w:r>
      <w:r>
        <w:rPr>
          <w:rFonts w:cs="Abz-2 (Badr)" w:hint="cs"/>
          <w:sz w:val="28"/>
          <w:szCs w:val="28"/>
          <w:rtl/>
        </w:rPr>
        <w:t xml:space="preserve"> </w:t>
      </w:r>
      <w:r w:rsidRPr="00315C3E">
        <w:rPr>
          <w:rFonts w:cs="Abz-2 (Badr)"/>
          <w:sz w:val="28"/>
          <w:szCs w:val="28"/>
          <w:rtl/>
        </w:rPr>
        <w:t>يخادعك</w:t>
      </w:r>
      <w:r>
        <w:rPr>
          <w:rFonts w:cs="Abz-2 (Badr)" w:hint="cs"/>
          <w:sz w:val="28"/>
          <w:szCs w:val="28"/>
          <w:rtl/>
        </w:rPr>
        <w:t xml:space="preserve"> </w:t>
      </w:r>
      <w:r w:rsidRPr="00315C3E">
        <w:rPr>
          <w:rFonts w:cs="Abz-2 (Badr)"/>
          <w:sz w:val="28"/>
          <w:szCs w:val="28"/>
          <w:rtl/>
        </w:rPr>
        <w:t>ولا</w:t>
      </w:r>
      <w:r>
        <w:rPr>
          <w:rFonts w:cs="Abz-2 (Badr)" w:hint="cs"/>
          <w:sz w:val="28"/>
          <w:szCs w:val="28"/>
          <w:rtl/>
        </w:rPr>
        <w:t xml:space="preserve"> </w:t>
      </w:r>
      <w:r w:rsidRPr="00315C3E">
        <w:rPr>
          <w:rFonts w:cs="Abz-2 (Badr)"/>
          <w:sz w:val="28"/>
          <w:szCs w:val="28"/>
          <w:rtl/>
        </w:rPr>
        <w:t>يخفي</w:t>
      </w:r>
      <w:r>
        <w:rPr>
          <w:rFonts w:cs="Abz-2 (Badr)" w:hint="cs"/>
          <w:sz w:val="28"/>
          <w:szCs w:val="28"/>
          <w:rtl/>
        </w:rPr>
        <w:t xml:space="preserve"> </w:t>
      </w:r>
      <w:r w:rsidRPr="00315C3E">
        <w:rPr>
          <w:rFonts w:cs="Abz-2 (Badr)"/>
          <w:sz w:val="28"/>
          <w:szCs w:val="28"/>
          <w:rtl/>
        </w:rPr>
        <w:t>عليك</w:t>
      </w:r>
      <w:r>
        <w:rPr>
          <w:rFonts w:cs="Abz-2 (Badr)" w:hint="cs"/>
          <w:sz w:val="28"/>
          <w:szCs w:val="28"/>
          <w:rtl/>
        </w:rPr>
        <w:t xml:space="preserve"> </w:t>
      </w:r>
      <w:r w:rsidRPr="00315C3E">
        <w:rPr>
          <w:rFonts w:cs="Abz-2 (Badr)"/>
          <w:sz w:val="28"/>
          <w:szCs w:val="28"/>
          <w:rtl/>
        </w:rPr>
        <w:t>الشيء</w:t>
      </w:r>
      <w:r>
        <w:rPr>
          <w:rFonts w:cs="Abz-2 (Badr)" w:hint="cs"/>
          <w:sz w:val="28"/>
          <w:szCs w:val="28"/>
          <w:rtl/>
        </w:rPr>
        <w:t xml:space="preserve">، </w:t>
      </w:r>
      <w:r w:rsidRPr="00315C3E">
        <w:rPr>
          <w:rFonts w:cs="Abz-2 (Badr)"/>
          <w:sz w:val="28"/>
          <w:szCs w:val="28"/>
          <w:rtl/>
        </w:rPr>
        <w:t>فكأن</w:t>
      </w:r>
      <w:r>
        <w:rPr>
          <w:rFonts w:cs="Abz-2 (Badr)" w:hint="cs"/>
          <w:sz w:val="28"/>
          <w:szCs w:val="28"/>
          <w:rtl/>
        </w:rPr>
        <w:t>ّ</w:t>
      </w:r>
      <w:r w:rsidRPr="00315C3E">
        <w:rPr>
          <w:rFonts w:cs="Abz-2 (Badr)"/>
          <w:sz w:val="28"/>
          <w:szCs w:val="28"/>
          <w:rtl/>
        </w:rPr>
        <w:t>ه</w:t>
      </w:r>
      <w:r>
        <w:rPr>
          <w:rFonts w:cs="Abz-2 (Badr)" w:hint="cs"/>
          <w:sz w:val="28"/>
          <w:szCs w:val="28"/>
          <w:rtl/>
        </w:rPr>
        <w:t xml:space="preserve"> </w:t>
      </w:r>
      <w:r w:rsidRPr="00315C3E">
        <w:rPr>
          <w:rFonts w:cs="Abz-2 (Badr)"/>
          <w:sz w:val="28"/>
          <w:szCs w:val="28"/>
          <w:rtl/>
        </w:rPr>
        <w:t>يأتيك</w:t>
      </w:r>
      <w:r>
        <w:rPr>
          <w:rFonts w:cs="Abz-2 (Badr)" w:hint="cs"/>
          <w:sz w:val="28"/>
          <w:szCs w:val="28"/>
          <w:rtl/>
        </w:rPr>
        <w:t xml:space="preserve"> </w:t>
      </w:r>
      <w:r w:rsidRPr="00315C3E">
        <w:rPr>
          <w:rFonts w:cs="Abz-2 (Badr)"/>
          <w:sz w:val="28"/>
          <w:szCs w:val="28"/>
          <w:rtl/>
        </w:rPr>
        <w:t>به</w:t>
      </w:r>
      <w:r>
        <w:rPr>
          <w:rFonts w:cs="Abz-2 (Badr)" w:hint="cs"/>
          <w:sz w:val="28"/>
          <w:szCs w:val="28"/>
          <w:rtl/>
        </w:rPr>
        <w:t xml:space="preserve"> </w:t>
      </w:r>
      <w:r w:rsidRPr="00315C3E">
        <w:rPr>
          <w:rFonts w:cs="Abz-2 (Badr)"/>
          <w:sz w:val="28"/>
          <w:szCs w:val="28"/>
          <w:rtl/>
        </w:rPr>
        <w:t>في</w:t>
      </w:r>
      <w:r>
        <w:rPr>
          <w:rFonts w:cs="Abz-2 (Badr)" w:hint="cs"/>
          <w:sz w:val="28"/>
          <w:szCs w:val="28"/>
          <w:rtl/>
        </w:rPr>
        <w:t xml:space="preserve"> </w:t>
      </w:r>
      <w:r w:rsidRPr="00315C3E">
        <w:rPr>
          <w:rFonts w:cs="Abz-2 (Badr)"/>
          <w:sz w:val="28"/>
          <w:szCs w:val="28"/>
          <w:rtl/>
        </w:rPr>
        <w:t>الظلام</w:t>
      </w:r>
      <w:r>
        <w:rPr>
          <w:rFonts w:cs="Abz-2 (Badr)" w:hint="cs"/>
          <w:sz w:val="28"/>
          <w:szCs w:val="28"/>
          <w:rtl/>
        </w:rPr>
        <w:t>.</w:t>
      </w:r>
    </w:p>
    <w:p w14:paraId="27FBC59E" w14:textId="77777777" w:rsidR="00A75FB0" w:rsidRDefault="00A75FB0" w:rsidP="00A75FB0">
      <w:pPr>
        <w:widowControl w:val="0"/>
        <w:bidi/>
        <w:spacing w:after="0"/>
        <w:ind w:firstLine="284"/>
        <w:jc w:val="both"/>
        <w:rPr>
          <w:rFonts w:cs="Abz-2 (Badr)"/>
          <w:sz w:val="28"/>
          <w:szCs w:val="28"/>
          <w:rtl/>
        </w:rPr>
      </w:pPr>
      <w:r w:rsidRPr="00315C3E">
        <w:rPr>
          <w:rFonts w:cs="Abz-2 (Badr)"/>
          <w:sz w:val="28"/>
          <w:szCs w:val="28"/>
          <w:rtl/>
        </w:rPr>
        <w:t>وقد دالس مدالسة ود</w:t>
      </w:r>
      <w:r>
        <w:rPr>
          <w:rFonts w:cs="Abz-2 (Badr)" w:hint="cs"/>
          <w:sz w:val="28"/>
          <w:szCs w:val="28"/>
          <w:rtl/>
        </w:rPr>
        <w:t>ِ</w:t>
      </w:r>
      <w:r w:rsidRPr="00315C3E">
        <w:rPr>
          <w:rFonts w:cs="Abz-2 (Badr)"/>
          <w:sz w:val="28"/>
          <w:szCs w:val="28"/>
          <w:rtl/>
        </w:rPr>
        <w:t>لاسا ودلّس</w:t>
      </w:r>
      <w:r>
        <w:rPr>
          <w:rFonts w:cs="Abz-2 (Badr)" w:hint="cs"/>
          <w:sz w:val="28"/>
          <w:szCs w:val="28"/>
          <w:rtl/>
        </w:rPr>
        <w:t xml:space="preserve">: </w:t>
      </w:r>
      <w:r w:rsidRPr="00315C3E">
        <w:rPr>
          <w:rFonts w:cs="Abz-2 (Badr)"/>
          <w:sz w:val="28"/>
          <w:szCs w:val="28"/>
          <w:rtl/>
        </w:rPr>
        <w:t>في البيع وفي كل</w:t>
      </w:r>
      <w:r>
        <w:rPr>
          <w:rFonts w:cs="Abz-2 (Badr)" w:hint="cs"/>
          <w:sz w:val="28"/>
          <w:szCs w:val="28"/>
          <w:rtl/>
        </w:rPr>
        <w:t>ّ</w:t>
      </w:r>
      <w:r w:rsidRPr="00315C3E">
        <w:rPr>
          <w:rFonts w:cs="Abz-2 (Badr)"/>
          <w:sz w:val="28"/>
          <w:szCs w:val="28"/>
          <w:rtl/>
        </w:rPr>
        <w:t xml:space="preserve"> شيء</w:t>
      </w:r>
      <w:r>
        <w:rPr>
          <w:rFonts w:cs="Abz-2 (Badr)" w:hint="cs"/>
          <w:sz w:val="28"/>
          <w:szCs w:val="28"/>
          <w:rtl/>
        </w:rPr>
        <w:t>،</w:t>
      </w:r>
      <w:r w:rsidRPr="00315C3E">
        <w:rPr>
          <w:rFonts w:cs="Abz-2 (Badr)"/>
          <w:sz w:val="28"/>
          <w:szCs w:val="28"/>
          <w:rtl/>
        </w:rPr>
        <w:t xml:space="preserve"> إذا ل</w:t>
      </w:r>
      <w:r>
        <w:rPr>
          <w:rFonts w:cs="Abz-2 (Badr)" w:hint="cs"/>
          <w:sz w:val="28"/>
          <w:szCs w:val="28"/>
          <w:rtl/>
        </w:rPr>
        <w:t>م</w:t>
      </w:r>
      <w:r w:rsidRPr="00315C3E">
        <w:rPr>
          <w:rFonts w:cs="Abz-2 (Badr)"/>
          <w:sz w:val="28"/>
          <w:szCs w:val="28"/>
          <w:rtl/>
        </w:rPr>
        <w:t xml:space="preserve"> يبي</w:t>
      </w:r>
      <w:r>
        <w:rPr>
          <w:rFonts w:cs="Abz-2 (Badr)" w:hint="cs"/>
          <w:sz w:val="28"/>
          <w:szCs w:val="28"/>
          <w:rtl/>
        </w:rPr>
        <w:t>ّ</w:t>
      </w:r>
      <w:r w:rsidRPr="00315C3E">
        <w:rPr>
          <w:rFonts w:cs="Abz-2 (Badr)"/>
          <w:sz w:val="28"/>
          <w:szCs w:val="28"/>
          <w:rtl/>
        </w:rPr>
        <w:t>ن عيبه، وهو من الظلمة</w:t>
      </w:r>
      <w:r>
        <w:rPr>
          <w:rFonts w:cs="Abz-2 (Badr)" w:hint="cs"/>
          <w:sz w:val="28"/>
          <w:szCs w:val="28"/>
          <w:rtl/>
        </w:rPr>
        <w:t xml:space="preserve">. </w:t>
      </w:r>
      <w:r w:rsidRPr="00315C3E">
        <w:rPr>
          <w:rFonts w:cs="Abz-2 (Badr)"/>
          <w:sz w:val="28"/>
          <w:szCs w:val="28"/>
          <w:rtl/>
        </w:rPr>
        <w:t>والتدليس في البيع</w:t>
      </w:r>
      <w:r>
        <w:rPr>
          <w:rFonts w:cs="Abz-2 (Badr)" w:hint="cs"/>
          <w:sz w:val="28"/>
          <w:szCs w:val="28"/>
          <w:rtl/>
        </w:rPr>
        <w:t>:</w:t>
      </w:r>
      <w:r w:rsidRPr="00315C3E">
        <w:rPr>
          <w:rFonts w:cs="Abz-2 (Badr)"/>
          <w:sz w:val="28"/>
          <w:szCs w:val="28"/>
          <w:rtl/>
        </w:rPr>
        <w:t xml:space="preserve"> كتمان عي</w:t>
      </w:r>
      <w:r>
        <w:rPr>
          <w:rFonts w:cs="Abz-2 (Badr)" w:hint="cs"/>
          <w:sz w:val="28"/>
          <w:szCs w:val="28"/>
          <w:rtl/>
        </w:rPr>
        <w:t>ب</w:t>
      </w:r>
      <w:r w:rsidRPr="00315C3E">
        <w:rPr>
          <w:rFonts w:cs="Abz-2 (Badr)"/>
          <w:sz w:val="28"/>
          <w:szCs w:val="28"/>
          <w:rtl/>
        </w:rPr>
        <w:t xml:space="preserve"> السلعة عن المشتري؛ قال الأزهري</w:t>
      </w:r>
      <w:r>
        <w:rPr>
          <w:rFonts w:cs="Abz-2 (Badr)" w:hint="cs"/>
          <w:sz w:val="28"/>
          <w:szCs w:val="28"/>
          <w:rtl/>
        </w:rPr>
        <w:t>:</w:t>
      </w:r>
      <w:r w:rsidRPr="00315C3E">
        <w:rPr>
          <w:rFonts w:cs="Abz-2 (Badr)"/>
          <w:sz w:val="28"/>
          <w:szCs w:val="28"/>
          <w:rtl/>
        </w:rPr>
        <w:t xml:space="preserve"> ومن هذا أ</w:t>
      </w:r>
      <w:r>
        <w:rPr>
          <w:rFonts w:cs="Abz-2 (Badr)" w:hint="cs"/>
          <w:sz w:val="28"/>
          <w:szCs w:val="28"/>
          <w:rtl/>
        </w:rPr>
        <w:t>ُ</w:t>
      </w:r>
      <w:r w:rsidRPr="00315C3E">
        <w:rPr>
          <w:rFonts w:cs="Abz-2 (Badr)"/>
          <w:sz w:val="28"/>
          <w:szCs w:val="28"/>
          <w:rtl/>
        </w:rPr>
        <w:t>خذ التدليس في الإسناد وه</w:t>
      </w:r>
      <w:r>
        <w:rPr>
          <w:rFonts w:cs="Abz-2 (Badr)" w:hint="cs"/>
          <w:sz w:val="28"/>
          <w:szCs w:val="28"/>
          <w:rtl/>
        </w:rPr>
        <w:t>و</w:t>
      </w:r>
      <w:r w:rsidRPr="00315C3E">
        <w:rPr>
          <w:rFonts w:cs="Abz-2 (Badr)"/>
          <w:sz w:val="28"/>
          <w:szCs w:val="28"/>
          <w:rtl/>
        </w:rPr>
        <w:t xml:space="preserve"> أن يحدّث المحدّث عن الشيخ الأكبر وقد كان رآه إلا أن</w:t>
      </w:r>
      <w:r>
        <w:rPr>
          <w:rFonts w:cs="Abz-2 (Badr)" w:hint="cs"/>
          <w:sz w:val="28"/>
          <w:szCs w:val="28"/>
          <w:rtl/>
        </w:rPr>
        <w:t>ّ</w:t>
      </w:r>
      <w:r w:rsidRPr="00315C3E">
        <w:rPr>
          <w:rFonts w:cs="Abz-2 (Badr)"/>
          <w:sz w:val="28"/>
          <w:szCs w:val="28"/>
          <w:rtl/>
        </w:rPr>
        <w:t>ه سمع م</w:t>
      </w:r>
      <w:r>
        <w:rPr>
          <w:rFonts w:cs="Abz-2 (Badr)" w:hint="cs"/>
          <w:sz w:val="28"/>
          <w:szCs w:val="28"/>
          <w:rtl/>
        </w:rPr>
        <w:t>ا</w:t>
      </w:r>
      <w:r w:rsidRPr="00315C3E">
        <w:rPr>
          <w:rFonts w:cs="Abz-2 (Badr)"/>
          <w:sz w:val="28"/>
          <w:szCs w:val="28"/>
          <w:rtl/>
        </w:rPr>
        <w:t xml:space="preserve"> أسنده إليه من غيره من دونه، وقد فعل ذلك جماعة من الثقات</w:t>
      </w:r>
      <w:r>
        <w:rPr>
          <w:rFonts w:cs="Abz-2 (Badr)" w:hint="cs"/>
          <w:sz w:val="28"/>
          <w:szCs w:val="28"/>
          <w:rtl/>
        </w:rPr>
        <w:t>.</w:t>
      </w:r>
    </w:p>
    <w:p w14:paraId="00D8F95F" w14:textId="77777777" w:rsidR="00A75FB0" w:rsidRDefault="00A75FB0" w:rsidP="00A75FB0">
      <w:pPr>
        <w:widowControl w:val="0"/>
        <w:bidi/>
        <w:spacing w:after="0"/>
        <w:ind w:firstLine="284"/>
        <w:jc w:val="both"/>
        <w:rPr>
          <w:rFonts w:cs="Abz-2 (Badr)"/>
          <w:sz w:val="28"/>
          <w:szCs w:val="28"/>
          <w:rtl/>
        </w:rPr>
      </w:pPr>
      <w:r w:rsidRPr="00315C3E">
        <w:rPr>
          <w:rFonts w:cs="Abz-2 (Badr)"/>
          <w:sz w:val="28"/>
          <w:szCs w:val="28"/>
          <w:rtl/>
        </w:rPr>
        <w:t>والد</w:t>
      </w:r>
      <w:r>
        <w:rPr>
          <w:rFonts w:cs="Abz-2 (Badr)" w:hint="cs"/>
          <w:sz w:val="28"/>
          <w:szCs w:val="28"/>
          <w:rtl/>
        </w:rPr>
        <w:t>ُ</w:t>
      </w:r>
      <w:r w:rsidRPr="00315C3E">
        <w:rPr>
          <w:rFonts w:cs="Abz-2 (Badr)"/>
          <w:sz w:val="28"/>
          <w:szCs w:val="28"/>
          <w:rtl/>
        </w:rPr>
        <w:t>لسة</w:t>
      </w:r>
      <w:r>
        <w:rPr>
          <w:rFonts w:cs="Abz-2 (Badr)" w:hint="cs"/>
          <w:sz w:val="28"/>
          <w:szCs w:val="28"/>
          <w:rtl/>
        </w:rPr>
        <w:t xml:space="preserve">: </w:t>
      </w:r>
      <w:r w:rsidRPr="00315C3E">
        <w:rPr>
          <w:rFonts w:cs="Abz-2 (Badr)"/>
          <w:sz w:val="28"/>
          <w:szCs w:val="28"/>
          <w:rtl/>
        </w:rPr>
        <w:t>الظلمة</w:t>
      </w:r>
      <w:r>
        <w:rPr>
          <w:rFonts w:cs="Abz-2 (Badr)" w:hint="cs"/>
          <w:sz w:val="28"/>
          <w:szCs w:val="28"/>
          <w:rtl/>
        </w:rPr>
        <w:t>...</w:t>
      </w:r>
      <w:r w:rsidRPr="00315C3E">
        <w:rPr>
          <w:rFonts w:cs="Abz-2 (Badr)"/>
          <w:sz w:val="28"/>
          <w:szCs w:val="28"/>
          <w:rtl/>
        </w:rPr>
        <w:t xml:space="preserve"> ويقال</w:t>
      </w:r>
      <w:r>
        <w:rPr>
          <w:rFonts w:cs="Abz-2 (Badr)" w:hint="cs"/>
          <w:sz w:val="28"/>
          <w:szCs w:val="28"/>
          <w:rtl/>
        </w:rPr>
        <w:t xml:space="preserve">: </w:t>
      </w:r>
      <w:r w:rsidRPr="00315C3E">
        <w:rPr>
          <w:rFonts w:cs="Abz-2 (Badr)"/>
          <w:sz w:val="28"/>
          <w:szCs w:val="28"/>
          <w:rtl/>
        </w:rPr>
        <w:t>دلّس لي</w:t>
      </w:r>
      <w:r>
        <w:rPr>
          <w:rFonts w:cs="Abz-2 (Badr)" w:hint="cs"/>
          <w:sz w:val="28"/>
          <w:szCs w:val="28"/>
          <w:rtl/>
        </w:rPr>
        <w:t xml:space="preserve"> </w:t>
      </w:r>
      <w:r w:rsidRPr="00315C3E">
        <w:rPr>
          <w:rFonts w:cs="Abz-2 (Badr)"/>
          <w:sz w:val="28"/>
          <w:szCs w:val="28"/>
          <w:rtl/>
        </w:rPr>
        <w:t>سلعة</w:t>
      </w:r>
      <w:r>
        <w:rPr>
          <w:rFonts w:cs="Abz-2 (Badr)" w:hint="cs"/>
          <w:sz w:val="28"/>
          <w:szCs w:val="28"/>
          <w:rtl/>
        </w:rPr>
        <w:t xml:space="preserve"> </w:t>
      </w:r>
      <w:r w:rsidRPr="00315C3E">
        <w:rPr>
          <w:rFonts w:cs="Abz-2 (Badr)"/>
          <w:sz w:val="28"/>
          <w:szCs w:val="28"/>
          <w:rtl/>
        </w:rPr>
        <w:t>سوء</w:t>
      </w:r>
      <w:r>
        <w:rPr>
          <w:rFonts w:cs="Abz-2 (Badr)" w:hint="cs"/>
          <w:sz w:val="28"/>
          <w:szCs w:val="28"/>
          <w:rtl/>
        </w:rPr>
        <w:t xml:space="preserve">. </w:t>
      </w:r>
      <w:r w:rsidRPr="00315C3E">
        <w:rPr>
          <w:rFonts w:cs="Abz-2 (Badr)"/>
          <w:sz w:val="28"/>
          <w:szCs w:val="28"/>
          <w:rtl/>
        </w:rPr>
        <w:t>واندلس الشي</w:t>
      </w:r>
      <w:r>
        <w:rPr>
          <w:rFonts w:cs="Abz-2 (Badr)" w:hint="cs"/>
          <w:sz w:val="28"/>
          <w:szCs w:val="28"/>
          <w:rtl/>
        </w:rPr>
        <w:t>ء:</w:t>
      </w:r>
      <w:r w:rsidRPr="00315C3E">
        <w:rPr>
          <w:rFonts w:cs="Abz-2 (Badr)"/>
          <w:sz w:val="28"/>
          <w:szCs w:val="28"/>
          <w:rtl/>
        </w:rPr>
        <w:t xml:space="preserve"> إذا خفي</w:t>
      </w:r>
      <w:r>
        <w:rPr>
          <w:rFonts w:cs="Abz-2 (Badr)" w:hint="cs"/>
          <w:sz w:val="28"/>
          <w:szCs w:val="28"/>
          <w:rtl/>
        </w:rPr>
        <w:t>.</w:t>
      </w:r>
      <w:r w:rsidRPr="00315C3E">
        <w:rPr>
          <w:rFonts w:cs="Abz-2 (Badr)"/>
          <w:sz w:val="28"/>
          <w:szCs w:val="28"/>
          <w:rtl/>
        </w:rPr>
        <w:t> ودلّست</w:t>
      </w:r>
      <w:r>
        <w:rPr>
          <w:rFonts w:cs="Abz-2 (Badr)" w:hint="cs"/>
          <w:sz w:val="28"/>
          <w:szCs w:val="28"/>
          <w:rtl/>
        </w:rPr>
        <w:t>ُ</w:t>
      </w:r>
      <w:r w:rsidRPr="00315C3E">
        <w:rPr>
          <w:rFonts w:cs="Abz-2 (Badr)"/>
          <w:sz w:val="28"/>
          <w:szCs w:val="28"/>
          <w:rtl/>
        </w:rPr>
        <w:t>ه فتدلّس وتدلّست</w:t>
      </w:r>
      <w:r>
        <w:rPr>
          <w:rFonts w:cs="Abz-2 (Badr)" w:hint="cs"/>
          <w:sz w:val="28"/>
          <w:szCs w:val="28"/>
          <w:rtl/>
        </w:rPr>
        <w:t>ُ</w:t>
      </w:r>
      <w:r w:rsidRPr="00315C3E">
        <w:rPr>
          <w:rFonts w:cs="Abz-2 (Badr)"/>
          <w:sz w:val="28"/>
          <w:szCs w:val="28"/>
          <w:rtl/>
        </w:rPr>
        <w:t>ه</w:t>
      </w:r>
      <w:r>
        <w:rPr>
          <w:rFonts w:cs="Abz-2 (Badr)" w:hint="cs"/>
          <w:sz w:val="28"/>
          <w:szCs w:val="28"/>
          <w:rtl/>
        </w:rPr>
        <w:t>:</w:t>
      </w:r>
      <w:r w:rsidRPr="00315C3E">
        <w:rPr>
          <w:rFonts w:cs="Abz-2 (Badr)"/>
          <w:sz w:val="28"/>
          <w:szCs w:val="28"/>
          <w:rtl/>
        </w:rPr>
        <w:t> أي لا تشعر به</w:t>
      </w:r>
      <w:r>
        <w:rPr>
          <w:rFonts w:cs="Abz-2 (Badr)" w:hint="cs"/>
          <w:sz w:val="28"/>
          <w:szCs w:val="28"/>
          <w:rtl/>
        </w:rPr>
        <w:t>...</w:t>
      </w:r>
      <w:r w:rsidRPr="00315C3E">
        <w:rPr>
          <w:rFonts w:cs="Abz-2 (Badr)"/>
          <w:sz w:val="28"/>
          <w:szCs w:val="28"/>
        </w:rPr>
        <w:br/>
      </w:r>
      <w:r w:rsidRPr="00315C3E">
        <w:rPr>
          <w:rFonts w:cs="Abz-2 (Badr)"/>
          <w:sz w:val="28"/>
          <w:szCs w:val="28"/>
          <w:rtl/>
        </w:rPr>
        <w:t>والتدلي</w:t>
      </w:r>
      <w:r>
        <w:rPr>
          <w:rFonts w:cs="Abz-2 (Badr)" w:hint="cs"/>
          <w:sz w:val="28"/>
          <w:szCs w:val="28"/>
          <w:rtl/>
        </w:rPr>
        <w:t xml:space="preserve">س: </w:t>
      </w:r>
      <w:r w:rsidRPr="00315C3E">
        <w:rPr>
          <w:rFonts w:cs="Abz-2 (Badr)"/>
          <w:sz w:val="28"/>
          <w:szCs w:val="28"/>
          <w:rtl/>
        </w:rPr>
        <w:t>إخفا</w:t>
      </w:r>
      <w:r>
        <w:rPr>
          <w:rFonts w:cs="Abz-2 (Badr)" w:hint="cs"/>
          <w:sz w:val="28"/>
          <w:szCs w:val="28"/>
          <w:rtl/>
        </w:rPr>
        <w:t>ء</w:t>
      </w:r>
      <w:r w:rsidRPr="00315C3E">
        <w:rPr>
          <w:rFonts w:cs="Abz-2 (Badr)"/>
          <w:sz w:val="28"/>
          <w:szCs w:val="28"/>
          <w:rtl/>
        </w:rPr>
        <w:t xml:space="preserve"> العيب</w:t>
      </w:r>
      <w:r>
        <w:rPr>
          <w:rFonts w:cs="Abz-2 (Badr)" w:hint="cs"/>
          <w:sz w:val="28"/>
          <w:szCs w:val="28"/>
          <w:rtl/>
        </w:rPr>
        <w:t>...»</w:t>
      </w:r>
      <w:r w:rsidRPr="002D27AB">
        <w:rPr>
          <w:rStyle w:val="FootnoteReference"/>
          <w:rFonts w:cs="Abz-2 (Badr)"/>
          <w:sz w:val="28"/>
          <w:szCs w:val="28"/>
          <w:rtl/>
          <w:lang w:bidi="fa-IR"/>
        </w:rPr>
        <w:footnoteReference w:id="4"/>
      </w:r>
    </w:p>
    <w:p w14:paraId="1EE3631E" w14:textId="77777777" w:rsidR="00A75FB0" w:rsidRDefault="00A75FB0" w:rsidP="00A75FB0">
      <w:pPr>
        <w:widowControl w:val="0"/>
        <w:bidi/>
        <w:spacing w:after="0"/>
        <w:ind w:firstLine="284"/>
        <w:jc w:val="both"/>
        <w:rPr>
          <w:rFonts w:cs="Abz-2 (Badr)"/>
          <w:sz w:val="28"/>
          <w:szCs w:val="28"/>
          <w:rtl/>
        </w:rPr>
      </w:pPr>
      <w:r>
        <w:rPr>
          <w:rFonts w:cs="Abz-2 (Badr)" w:hint="cs"/>
          <w:sz w:val="28"/>
          <w:szCs w:val="28"/>
          <w:rtl/>
        </w:rPr>
        <w:t>بنابر اين معلوم می</w:t>
      </w:r>
      <w:r>
        <w:rPr>
          <w:rFonts w:cs="Abz-2 (Badr)"/>
          <w:sz w:val="28"/>
          <w:szCs w:val="28"/>
          <w:rtl/>
        </w:rPr>
        <w:softHyphen/>
      </w:r>
      <w:r>
        <w:rPr>
          <w:rFonts w:cs="Abz-2 (Badr)" w:hint="cs"/>
          <w:sz w:val="28"/>
          <w:szCs w:val="28"/>
          <w:rtl/>
        </w:rPr>
        <w:t>شود که صدق تدليس در لغت در مواردی است که عيبی در چيزی وجود دارد که به مقتضای مقام نبايد وجود داشته باشد و آن عيب پوشانده می</w:t>
      </w:r>
      <w:r>
        <w:rPr>
          <w:rFonts w:cs="Abz-2 (Badr)"/>
          <w:sz w:val="28"/>
          <w:szCs w:val="28"/>
          <w:rtl/>
        </w:rPr>
        <w:softHyphen/>
      </w:r>
      <w:r>
        <w:rPr>
          <w:rFonts w:cs="Abz-2 (Badr)" w:hint="cs"/>
          <w:sz w:val="28"/>
          <w:szCs w:val="28"/>
          <w:rtl/>
        </w:rPr>
        <w:t>شود به نحوی که طرف مقابل علم به وجود آن پيدا نمی</w:t>
      </w:r>
      <w:r>
        <w:rPr>
          <w:rFonts w:cs="Abz-2 (Badr)"/>
          <w:sz w:val="28"/>
          <w:szCs w:val="28"/>
          <w:rtl/>
        </w:rPr>
        <w:softHyphen/>
      </w:r>
      <w:r>
        <w:rPr>
          <w:rFonts w:cs="Abz-2 (Badr)" w:hint="cs"/>
          <w:sz w:val="28"/>
          <w:szCs w:val="28"/>
          <w:rtl/>
        </w:rPr>
        <w:t>کند و آن چيز را فاقد آن عيب می</w:t>
      </w:r>
      <w:r>
        <w:rPr>
          <w:rFonts w:cs="Abz-2 (Badr)"/>
          <w:sz w:val="28"/>
          <w:szCs w:val="28"/>
          <w:rtl/>
        </w:rPr>
        <w:softHyphen/>
      </w:r>
      <w:r>
        <w:rPr>
          <w:rFonts w:cs="Abz-2 (Badr)" w:hint="cs"/>
          <w:sz w:val="28"/>
          <w:szCs w:val="28"/>
          <w:rtl/>
        </w:rPr>
        <w:t>داند، اعم از اين که صراحتاً عدم وجود عيب بيان شود و يا اين که عيب به نحوی پوشانده شود که قابل کشف نباشد.</w:t>
      </w:r>
    </w:p>
    <w:sectPr w:rsidR="00A75FB0">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10C2F7ED" w14:textId="77777777" w:rsidR="00A75FB0" w:rsidRPr="002D27AB" w:rsidRDefault="00A75FB0" w:rsidP="00A75FB0">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جواهر،ج31،ص143.</w:t>
      </w:r>
    </w:p>
  </w:footnote>
  <w:footnote w:id="2">
    <w:p w14:paraId="22ADED1B" w14:textId="77777777" w:rsidR="00A75FB0" w:rsidRPr="002D27AB" w:rsidRDefault="00A75FB0" w:rsidP="00A75FB0">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همان.</w:t>
      </w:r>
    </w:p>
  </w:footnote>
  <w:footnote w:id="3">
    <w:p w14:paraId="056DEC85" w14:textId="77777777" w:rsidR="00A75FB0" w:rsidRPr="002D27AB" w:rsidRDefault="00A75FB0" w:rsidP="00A75FB0">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ـ شرائع،ج2،ص265</w:t>
      </w:r>
      <w:r>
        <w:rPr>
          <w:rFonts w:cs="Abz-2 (Badr)" w:hint="cs"/>
          <w:sz w:val="22"/>
          <w:szCs w:val="22"/>
          <w:rtl/>
        </w:rPr>
        <w:t xml:space="preserve"> و 266</w:t>
      </w:r>
      <w:r w:rsidRPr="002D27AB">
        <w:rPr>
          <w:rFonts w:cs="Abz-2 (Badr)" w:hint="cs"/>
          <w:sz w:val="22"/>
          <w:szCs w:val="22"/>
          <w:rtl/>
        </w:rPr>
        <w:t>.</w:t>
      </w:r>
    </w:p>
  </w:footnote>
  <w:footnote w:id="4">
    <w:p w14:paraId="65175745" w14:textId="77777777" w:rsidR="00A75FB0" w:rsidRPr="002D27AB" w:rsidRDefault="00A75FB0" w:rsidP="00A75FB0">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لسان العرب،ج6،ص86.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101B80"/>
    <w:rsid w:val="001050A2"/>
    <w:rsid w:val="0029688A"/>
    <w:rsid w:val="002A09CF"/>
    <w:rsid w:val="002D27AB"/>
    <w:rsid w:val="00331A5F"/>
    <w:rsid w:val="003A199D"/>
    <w:rsid w:val="00487869"/>
    <w:rsid w:val="005532E0"/>
    <w:rsid w:val="0060689C"/>
    <w:rsid w:val="006C580F"/>
    <w:rsid w:val="0070259D"/>
    <w:rsid w:val="00703021"/>
    <w:rsid w:val="007374CF"/>
    <w:rsid w:val="008869B4"/>
    <w:rsid w:val="008F3842"/>
    <w:rsid w:val="00901208"/>
    <w:rsid w:val="009A3CA7"/>
    <w:rsid w:val="00A62A68"/>
    <w:rsid w:val="00A75FB0"/>
    <w:rsid w:val="00A96A24"/>
    <w:rsid w:val="00AB148E"/>
    <w:rsid w:val="00BB28BF"/>
    <w:rsid w:val="00C8378C"/>
    <w:rsid w:val="00C9572F"/>
    <w:rsid w:val="00CD52E6"/>
    <w:rsid w:val="00D22A70"/>
    <w:rsid w:val="00E214D7"/>
    <w:rsid w:val="00E6533A"/>
    <w:rsid w:val="00EE25C0"/>
    <w:rsid w:val="00F46AE2"/>
    <w:rsid w:val="00F46E3E"/>
    <w:rsid w:val="00F71127"/>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26</cp:revision>
  <cp:lastPrinted>2022-10-03T14:59:00Z</cp:lastPrinted>
  <dcterms:created xsi:type="dcterms:W3CDTF">2022-09-30T09:35:00Z</dcterms:created>
  <dcterms:modified xsi:type="dcterms:W3CDTF">2022-10-04T09:41:00Z</dcterms:modified>
</cp:coreProperties>
</file>