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77777777" w:rsidR="00901208" w:rsidRPr="00C27AEE" w:rsidRDefault="00901208" w:rsidP="00901208">
      <w:pPr>
        <w:widowControl w:val="0"/>
        <w:bidi/>
        <w:spacing w:after="0" w:line="250" w:lineRule="auto"/>
        <w:jc w:val="center"/>
        <w:rPr>
          <w:rFonts w:cs="QuranTaha"/>
          <w:sz w:val="28"/>
          <w:szCs w:val="28"/>
          <w:rtl/>
          <w:lang w:bidi="fa-IR"/>
        </w:rPr>
      </w:pPr>
      <w:r w:rsidRPr="00C27AEE">
        <w:rPr>
          <w:rFonts w:cs="QuranTaha"/>
          <w:sz w:val="28"/>
          <w:szCs w:val="28"/>
          <w:rtl/>
          <w:lang w:bidi="fa-IR"/>
        </w:rPr>
        <w:t>بِسْمِ اللَّهِ الرَّحْم</w:t>
      </w:r>
      <w:r w:rsidRPr="00C27AEE">
        <w:rPr>
          <w:rFonts w:ascii="Times New Roman" w:hAnsi="Times New Roman" w:cs="QuranTaha" w:hint="cs"/>
          <w:sz w:val="28"/>
          <w:szCs w:val="28"/>
          <w:rtl/>
          <w:lang w:bidi="fa-IR"/>
        </w:rPr>
        <w:t>ٰ</w:t>
      </w:r>
      <w:r w:rsidRPr="00C27AEE">
        <w:rPr>
          <w:rFonts w:cs="QuranTaha" w:hint="cs"/>
          <w:sz w:val="28"/>
          <w:szCs w:val="28"/>
          <w:rtl/>
          <w:lang w:bidi="fa-IR"/>
        </w:rPr>
        <w:t>نِ</w:t>
      </w:r>
      <w:r w:rsidRPr="00C27AEE">
        <w:rPr>
          <w:rFonts w:cs="QuranTaha"/>
          <w:sz w:val="28"/>
          <w:szCs w:val="28"/>
          <w:rtl/>
          <w:lang w:bidi="fa-IR"/>
        </w:rPr>
        <w:t xml:space="preserve"> </w:t>
      </w:r>
      <w:r w:rsidRPr="00C27AEE">
        <w:rPr>
          <w:rFonts w:cs="QuranTaha" w:hint="cs"/>
          <w:sz w:val="28"/>
          <w:szCs w:val="28"/>
          <w:rtl/>
          <w:lang w:bidi="fa-IR"/>
        </w:rPr>
        <w:t>الرَّحِيم</w:t>
      </w:r>
      <w:r w:rsidRPr="00C27AEE">
        <w:rPr>
          <w:rFonts w:cs="QuranTaha"/>
          <w:sz w:val="28"/>
          <w:szCs w:val="28"/>
          <w:rtl/>
          <w:lang w:bidi="fa-IR"/>
        </w:rPr>
        <w:t>ِ</w:t>
      </w:r>
    </w:p>
    <w:p w14:paraId="0B6C1856" w14:textId="188C84D4" w:rsidR="002A09CF" w:rsidRDefault="002A09CF" w:rsidP="002A09CF">
      <w:pPr>
        <w:widowControl w:val="0"/>
        <w:bidi/>
        <w:spacing w:after="0" w:line="250" w:lineRule="auto"/>
        <w:jc w:val="center"/>
        <w:rPr>
          <w:rFonts w:cs="B Mitra"/>
          <w:b/>
          <w:bCs/>
          <w:sz w:val="32"/>
          <w:szCs w:val="32"/>
          <w:rtl/>
          <w:lang w:bidi="fa-IR"/>
        </w:rPr>
      </w:pPr>
      <w:r>
        <w:rPr>
          <w:rFonts w:cs="B Mitra" w:hint="cs"/>
          <w:b/>
          <w:bCs/>
          <w:sz w:val="32"/>
          <w:szCs w:val="32"/>
          <w:rtl/>
          <w:lang w:bidi="fa-IR"/>
        </w:rPr>
        <w:t>تقریر بحث فقه</w:t>
      </w:r>
    </w:p>
    <w:p w14:paraId="0989D30C" w14:textId="7899AE45" w:rsidR="00901208" w:rsidRDefault="00901208" w:rsidP="002A09CF">
      <w:pPr>
        <w:widowControl w:val="0"/>
        <w:bidi/>
        <w:spacing w:after="240" w:line="250" w:lineRule="auto"/>
        <w:jc w:val="center"/>
        <w:rPr>
          <w:rFonts w:cs="B Mitra"/>
          <w:b/>
          <w:bCs/>
          <w:sz w:val="32"/>
          <w:szCs w:val="32"/>
          <w:rtl/>
          <w:lang w:bidi="fa-IR"/>
        </w:rPr>
      </w:pPr>
      <w:r>
        <w:rPr>
          <w:rFonts w:cs="B Mitra" w:hint="cs"/>
          <w:b/>
          <w:bCs/>
          <w:sz w:val="32"/>
          <w:szCs w:val="32"/>
          <w:rtl/>
          <w:lang w:bidi="fa-IR"/>
        </w:rPr>
        <w:t xml:space="preserve">جلسه </w:t>
      </w:r>
      <w:r w:rsidR="0070259D">
        <w:rPr>
          <w:rFonts w:cs="B Mitra" w:hint="cs"/>
          <w:b/>
          <w:bCs/>
          <w:sz w:val="32"/>
          <w:szCs w:val="32"/>
          <w:rtl/>
          <w:lang w:bidi="fa-IR"/>
        </w:rPr>
        <w:t>48</w:t>
      </w:r>
      <w:r w:rsidR="006C580F">
        <w:rPr>
          <w:rFonts w:cs="B Mitra" w:hint="cs"/>
          <w:b/>
          <w:bCs/>
          <w:sz w:val="32"/>
          <w:szCs w:val="32"/>
          <w:rtl/>
          <w:lang w:bidi="fa-IR"/>
        </w:rPr>
        <w:t>8</w:t>
      </w:r>
    </w:p>
    <w:p w14:paraId="21E14FE4" w14:textId="77777777" w:rsidR="006C580F" w:rsidRDefault="006C580F" w:rsidP="006C580F">
      <w:pPr>
        <w:widowControl w:val="0"/>
        <w:bidi/>
        <w:spacing w:after="0" w:line="254" w:lineRule="auto"/>
        <w:ind w:firstLine="284"/>
        <w:jc w:val="both"/>
        <w:rPr>
          <w:rFonts w:cs="Abz-2 (Badr)"/>
          <w:sz w:val="28"/>
          <w:szCs w:val="28"/>
          <w:rtl/>
          <w:lang w:bidi="fa-IR"/>
        </w:rPr>
      </w:pPr>
      <w:r>
        <w:rPr>
          <w:rFonts w:cs="Abz-2 (Badr)" w:hint="cs"/>
          <w:sz w:val="28"/>
          <w:szCs w:val="28"/>
          <w:rtl/>
          <w:lang w:bidi="fa-IR"/>
        </w:rPr>
        <w:t>آخرين نکته در اين مسأله در خصوص مقدار از دخولی است که وطی با آن حاصل می</w:t>
      </w:r>
      <w:r>
        <w:rPr>
          <w:rFonts w:cs="Abz-2 (Badr)"/>
          <w:sz w:val="28"/>
          <w:szCs w:val="28"/>
          <w:rtl/>
          <w:lang w:bidi="fa-IR"/>
        </w:rPr>
        <w:softHyphen/>
      </w:r>
      <w:r>
        <w:rPr>
          <w:rFonts w:cs="Abz-2 (Badr)" w:hint="cs"/>
          <w:sz w:val="28"/>
          <w:szCs w:val="28"/>
          <w:rtl/>
          <w:lang w:bidi="fa-IR"/>
        </w:rPr>
        <w:t>شود.</w:t>
      </w:r>
    </w:p>
    <w:p w14:paraId="5BC2A5FC" w14:textId="77777777" w:rsidR="006C580F" w:rsidRPr="007533FB" w:rsidRDefault="006C580F" w:rsidP="006C580F">
      <w:pPr>
        <w:widowControl w:val="0"/>
        <w:bidi/>
        <w:spacing w:after="0"/>
        <w:ind w:firstLine="284"/>
        <w:jc w:val="both"/>
        <w:rPr>
          <w:rFonts w:cs="Abz-2 (Badr)"/>
          <w:sz w:val="28"/>
          <w:szCs w:val="28"/>
          <w:lang w:bidi="fa-IR"/>
        </w:rPr>
      </w:pPr>
      <w:r>
        <w:rPr>
          <w:rFonts w:cs="Abz-2 (Badr)" w:hint="cs"/>
          <w:sz w:val="28"/>
          <w:szCs w:val="28"/>
          <w:rtl/>
          <w:lang w:bidi="fa-IR"/>
        </w:rPr>
        <w:t>قال الشيخ في المبسوط: «</w:t>
      </w:r>
      <w:r w:rsidRPr="007533FB">
        <w:rPr>
          <w:rFonts w:cs="Abz-2 (Badr)"/>
          <w:sz w:val="28"/>
          <w:szCs w:val="28"/>
          <w:rtl/>
          <w:lang w:bidi="fa-IR"/>
        </w:rPr>
        <w:t>حد</w:t>
      </w:r>
      <w:r>
        <w:rPr>
          <w:rFonts w:cs="Abz-2 (Badr)" w:hint="cs"/>
          <w:sz w:val="28"/>
          <w:szCs w:val="28"/>
          <w:rtl/>
          <w:lang w:bidi="fa-IR"/>
        </w:rPr>
        <w:t>ّ</w:t>
      </w:r>
      <w:r w:rsidRPr="007533FB">
        <w:rPr>
          <w:rFonts w:cs="Abz-2 (Badr)"/>
          <w:sz w:val="28"/>
          <w:szCs w:val="28"/>
          <w:rtl/>
          <w:lang w:bidi="fa-IR"/>
        </w:rPr>
        <w:t xml:space="preserve"> الإصابة</w:t>
      </w:r>
      <w:r>
        <w:rPr>
          <w:rFonts w:cs="Abz-2 (Badr)" w:hint="cs"/>
          <w:sz w:val="28"/>
          <w:szCs w:val="28"/>
          <w:rtl/>
          <w:lang w:bidi="fa-IR"/>
        </w:rPr>
        <w:t>،</w:t>
      </w:r>
      <w:r w:rsidRPr="007533FB">
        <w:rPr>
          <w:rFonts w:cs="Abz-2 (Badr)"/>
          <w:sz w:val="28"/>
          <w:szCs w:val="28"/>
          <w:rtl/>
          <w:lang w:bidi="fa-IR"/>
        </w:rPr>
        <w:t xml:space="preserve"> فلا يخلو أن يكون صحيح الذكر أو قد قطع بعضه</w:t>
      </w:r>
      <w:r>
        <w:rPr>
          <w:rFonts w:cs="Abz-2 (Badr)" w:hint="cs"/>
          <w:sz w:val="28"/>
          <w:szCs w:val="28"/>
          <w:rtl/>
          <w:lang w:bidi="fa-IR"/>
        </w:rPr>
        <w:t>.</w:t>
      </w:r>
      <w:r w:rsidRPr="007533FB">
        <w:rPr>
          <w:rFonts w:cs="Abz-2 (Badr)"/>
          <w:sz w:val="28"/>
          <w:szCs w:val="28"/>
          <w:rtl/>
          <w:lang w:bidi="fa-IR"/>
        </w:rPr>
        <w:t xml:space="preserve"> ف</w:t>
      </w:r>
      <w:r>
        <w:rPr>
          <w:rFonts w:cs="Abz-2 (Badr)" w:hint="cs"/>
          <w:sz w:val="28"/>
          <w:szCs w:val="28"/>
          <w:rtl/>
          <w:lang w:bidi="fa-IR"/>
        </w:rPr>
        <w:t>إ</w:t>
      </w:r>
      <w:r w:rsidRPr="007533FB">
        <w:rPr>
          <w:rFonts w:cs="Abz-2 (Badr)"/>
          <w:sz w:val="28"/>
          <w:szCs w:val="28"/>
          <w:rtl/>
          <w:lang w:bidi="fa-IR"/>
        </w:rPr>
        <w:t>ن كان صحيح الذكر فالقدر الذي يخرج به من حكم العن</w:t>
      </w:r>
      <w:r>
        <w:rPr>
          <w:rFonts w:cs="Abz-2 (Badr)" w:hint="cs"/>
          <w:sz w:val="28"/>
          <w:szCs w:val="28"/>
          <w:rtl/>
          <w:lang w:bidi="fa-IR"/>
        </w:rPr>
        <w:t>ّ</w:t>
      </w:r>
      <w:r w:rsidRPr="007533FB">
        <w:rPr>
          <w:rFonts w:cs="Abz-2 (Badr)"/>
          <w:sz w:val="28"/>
          <w:szCs w:val="28"/>
          <w:rtl/>
          <w:lang w:bidi="fa-IR"/>
        </w:rPr>
        <w:t xml:space="preserve">ة أن يغيب الحشفة في الفرج، وهو أن يلتقي ختاناهما على ما شرحناه في كتاب الطهارة. </w:t>
      </w:r>
    </w:p>
    <w:p w14:paraId="55668B50" w14:textId="77777777" w:rsidR="006C580F" w:rsidRPr="007533FB" w:rsidRDefault="006C580F" w:rsidP="006C580F">
      <w:pPr>
        <w:widowControl w:val="0"/>
        <w:bidi/>
        <w:spacing w:after="0"/>
        <w:ind w:firstLine="284"/>
        <w:jc w:val="both"/>
        <w:rPr>
          <w:rFonts w:cs="Abz-2 (Badr)"/>
          <w:sz w:val="28"/>
          <w:szCs w:val="28"/>
          <w:rtl/>
          <w:lang w:bidi="fa-IR"/>
        </w:rPr>
      </w:pPr>
      <w:r w:rsidRPr="007533FB">
        <w:rPr>
          <w:rFonts w:cs="Abz-2 (Badr)"/>
          <w:sz w:val="28"/>
          <w:szCs w:val="28"/>
          <w:rtl/>
          <w:lang w:bidi="fa-IR"/>
        </w:rPr>
        <w:t>فإذا حصل هذا القدر خرج من حكم العن</w:t>
      </w:r>
      <w:r>
        <w:rPr>
          <w:rFonts w:cs="Abz-2 (Badr)" w:hint="cs"/>
          <w:sz w:val="28"/>
          <w:szCs w:val="28"/>
          <w:rtl/>
          <w:lang w:bidi="fa-IR"/>
        </w:rPr>
        <w:t>ّ</w:t>
      </w:r>
      <w:r w:rsidRPr="007533FB">
        <w:rPr>
          <w:rFonts w:cs="Abz-2 (Badr)"/>
          <w:sz w:val="28"/>
          <w:szCs w:val="28"/>
          <w:rtl/>
          <w:lang w:bidi="fa-IR"/>
        </w:rPr>
        <w:t>ة</w:t>
      </w:r>
      <w:r>
        <w:rPr>
          <w:rFonts w:cs="Abz-2 (Badr)" w:hint="cs"/>
          <w:sz w:val="28"/>
          <w:szCs w:val="28"/>
          <w:rtl/>
          <w:lang w:bidi="fa-IR"/>
        </w:rPr>
        <w:t>،</w:t>
      </w:r>
      <w:r w:rsidRPr="007533FB">
        <w:rPr>
          <w:rFonts w:cs="Abz-2 (Badr)"/>
          <w:sz w:val="28"/>
          <w:szCs w:val="28"/>
          <w:rtl/>
          <w:lang w:bidi="fa-IR"/>
        </w:rPr>
        <w:t xml:space="preserve"> لأن</w:t>
      </w:r>
      <w:r>
        <w:rPr>
          <w:rFonts w:cs="Abz-2 (Badr)" w:hint="cs"/>
          <w:sz w:val="28"/>
          <w:szCs w:val="28"/>
          <w:rtl/>
          <w:lang w:bidi="fa-IR"/>
        </w:rPr>
        <w:t>ّ</w:t>
      </w:r>
      <w:r w:rsidRPr="007533FB">
        <w:rPr>
          <w:rFonts w:cs="Abz-2 (Badr)"/>
          <w:sz w:val="28"/>
          <w:szCs w:val="28"/>
          <w:rtl/>
          <w:lang w:bidi="fa-IR"/>
        </w:rPr>
        <w:t xml:space="preserve"> أحكام الوط</w:t>
      </w:r>
      <w:r>
        <w:rPr>
          <w:rFonts w:cs="Abz-2 (Badr)" w:hint="cs"/>
          <w:sz w:val="28"/>
          <w:szCs w:val="28"/>
          <w:rtl/>
          <w:lang w:bidi="fa-IR"/>
        </w:rPr>
        <w:t>ء</w:t>
      </w:r>
      <w:r w:rsidRPr="007533FB">
        <w:rPr>
          <w:rFonts w:cs="Abz-2 (Badr)"/>
          <w:sz w:val="28"/>
          <w:szCs w:val="28"/>
          <w:rtl/>
          <w:lang w:bidi="fa-IR"/>
        </w:rPr>
        <w:t xml:space="preserve"> كل</w:t>
      </w:r>
      <w:r>
        <w:rPr>
          <w:rFonts w:cs="Abz-2 (Badr)" w:hint="cs"/>
          <w:sz w:val="28"/>
          <w:szCs w:val="28"/>
          <w:rtl/>
          <w:lang w:bidi="fa-IR"/>
        </w:rPr>
        <w:t>ّ</w:t>
      </w:r>
      <w:r w:rsidRPr="007533FB">
        <w:rPr>
          <w:rFonts w:cs="Abz-2 (Badr)"/>
          <w:sz w:val="28"/>
          <w:szCs w:val="28"/>
          <w:rtl/>
          <w:lang w:bidi="fa-IR"/>
        </w:rPr>
        <w:t>ها يتعل</w:t>
      </w:r>
      <w:r>
        <w:rPr>
          <w:rFonts w:cs="Abz-2 (Badr)" w:hint="cs"/>
          <w:sz w:val="28"/>
          <w:szCs w:val="28"/>
          <w:rtl/>
          <w:lang w:bidi="fa-IR"/>
        </w:rPr>
        <w:t>ّ</w:t>
      </w:r>
      <w:r w:rsidRPr="007533FB">
        <w:rPr>
          <w:rFonts w:cs="Abz-2 (Badr)"/>
          <w:sz w:val="28"/>
          <w:szCs w:val="28"/>
          <w:rtl/>
          <w:lang w:bidi="fa-IR"/>
        </w:rPr>
        <w:t>ق به من وجوب الغسل والحد</w:t>
      </w:r>
      <w:r>
        <w:rPr>
          <w:rFonts w:cs="Abz-2 (Badr)" w:hint="cs"/>
          <w:sz w:val="28"/>
          <w:szCs w:val="28"/>
          <w:rtl/>
          <w:lang w:bidi="fa-IR"/>
        </w:rPr>
        <w:t>ّ</w:t>
      </w:r>
      <w:r w:rsidRPr="007533FB">
        <w:rPr>
          <w:rFonts w:cs="Abz-2 (Badr)"/>
          <w:sz w:val="28"/>
          <w:szCs w:val="28"/>
          <w:rtl/>
          <w:lang w:bidi="fa-IR"/>
        </w:rPr>
        <w:t xml:space="preserve"> والإباحة للزوج الأو</w:t>
      </w:r>
      <w:r>
        <w:rPr>
          <w:rFonts w:cs="Abz-2 (Badr)" w:hint="cs"/>
          <w:sz w:val="28"/>
          <w:szCs w:val="28"/>
          <w:rtl/>
          <w:lang w:bidi="fa-IR"/>
        </w:rPr>
        <w:t>ّ</w:t>
      </w:r>
      <w:r w:rsidRPr="007533FB">
        <w:rPr>
          <w:rFonts w:cs="Abz-2 (Badr)"/>
          <w:sz w:val="28"/>
          <w:szCs w:val="28"/>
          <w:rtl/>
          <w:lang w:bidi="fa-IR"/>
        </w:rPr>
        <w:t xml:space="preserve">ل وإفساد العبادات </w:t>
      </w:r>
      <w:r>
        <w:rPr>
          <w:rFonts w:cs="Abz-2 (Badr)" w:hint="cs"/>
          <w:sz w:val="28"/>
          <w:szCs w:val="28"/>
          <w:rtl/>
          <w:lang w:bidi="fa-IR"/>
        </w:rPr>
        <w:t xml:space="preserve">ـ </w:t>
      </w:r>
      <w:r w:rsidRPr="007533FB">
        <w:rPr>
          <w:rFonts w:cs="Abz-2 (Badr)"/>
          <w:sz w:val="28"/>
          <w:szCs w:val="28"/>
          <w:rtl/>
          <w:lang w:bidi="fa-IR"/>
        </w:rPr>
        <w:t>الحج</w:t>
      </w:r>
      <w:r>
        <w:rPr>
          <w:rFonts w:cs="Abz-2 (Badr)" w:hint="cs"/>
          <w:sz w:val="28"/>
          <w:szCs w:val="28"/>
          <w:rtl/>
          <w:lang w:bidi="fa-IR"/>
        </w:rPr>
        <w:t>ّ</w:t>
      </w:r>
      <w:r w:rsidRPr="007533FB">
        <w:rPr>
          <w:rFonts w:cs="Abz-2 (Badr)"/>
          <w:sz w:val="28"/>
          <w:szCs w:val="28"/>
          <w:rtl/>
          <w:lang w:bidi="fa-IR"/>
        </w:rPr>
        <w:t xml:space="preserve"> والصيام</w:t>
      </w:r>
      <w:r>
        <w:rPr>
          <w:rFonts w:cs="Abz-2 (Badr)" w:hint="cs"/>
          <w:sz w:val="28"/>
          <w:szCs w:val="28"/>
          <w:rtl/>
          <w:lang w:bidi="fa-IR"/>
        </w:rPr>
        <w:t xml:space="preserve"> ـ</w:t>
      </w:r>
      <w:r w:rsidRPr="007533FB">
        <w:rPr>
          <w:rFonts w:cs="Abz-2 (Badr)"/>
          <w:sz w:val="28"/>
          <w:szCs w:val="28"/>
          <w:rtl/>
          <w:lang w:bidi="fa-IR"/>
        </w:rPr>
        <w:t xml:space="preserve"> بوجوب الكف</w:t>
      </w:r>
      <w:r>
        <w:rPr>
          <w:rFonts w:cs="Abz-2 (Badr)" w:hint="cs"/>
          <w:sz w:val="28"/>
          <w:szCs w:val="28"/>
          <w:rtl/>
          <w:lang w:bidi="fa-IR"/>
        </w:rPr>
        <w:t>ّ</w:t>
      </w:r>
      <w:r w:rsidRPr="007533FB">
        <w:rPr>
          <w:rFonts w:cs="Abz-2 (Badr)"/>
          <w:sz w:val="28"/>
          <w:szCs w:val="28"/>
          <w:rtl/>
          <w:lang w:bidi="fa-IR"/>
        </w:rPr>
        <w:t xml:space="preserve">ارات ووجوب المهر وثبوت الإحصان عندهم. </w:t>
      </w:r>
    </w:p>
    <w:p w14:paraId="59FB62F0" w14:textId="77777777" w:rsidR="006C580F" w:rsidRPr="007533FB" w:rsidRDefault="006C580F" w:rsidP="006C580F">
      <w:pPr>
        <w:widowControl w:val="0"/>
        <w:bidi/>
        <w:spacing w:after="0"/>
        <w:ind w:firstLine="284"/>
        <w:jc w:val="both"/>
        <w:rPr>
          <w:rFonts w:cs="Abz-2 (Badr)"/>
          <w:sz w:val="28"/>
          <w:szCs w:val="28"/>
          <w:rtl/>
          <w:lang w:bidi="fa-IR"/>
        </w:rPr>
      </w:pPr>
      <w:r w:rsidRPr="007533FB">
        <w:rPr>
          <w:rFonts w:cs="Abz-2 (Badr)"/>
          <w:sz w:val="28"/>
          <w:szCs w:val="28"/>
          <w:rtl/>
          <w:lang w:bidi="fa-IR"/>
        </w:rPr>
        <w:t>وإن كان قد قطع بعض ذكره وبقي ما يولج به فوطئها به فهل يخرج به من العن</w:t>
      </w:r>
      <w:r>
        <w:rPr>
          <w:rFonts w:cs="Abz-2 (Badr)" w:hint="cs"/>
          <w:sz w:val="28"/>
          <w:szCs w:val="28"/>
          <w:rtl/>
          <w:lang w:bidi="fa-IR"/>
        </w:rPr>
        <w:t>ّ</w:t>
      </w:r>
      <w:r w:rsidRPr="007533FB">
        <w:rPr>
          <w:rFonts w:cs="Abz-2 (Badr)"/>
          <w:sz w:val="28"/>
          <w:szCs w:val="28"/>
          <w:rtl/>
          <w:lang w:bidi="fa-IR"/>
        </w:rPr>
        <w:t>ة بأن يغيب منه قدر الحشفة أم لا؟ قيل</w:t>
      </w:r>
      <w:r>
        <w:rPr>
          <w:rFonts w:cs="Abz-2 (Badr)" w:hint="cs"/>
          <w:sz w:val="28"/>
          <w:szCs w:val="28"/>
          <w:rtl/>
          <w:lang w:bidi="fa-IR"/>
        </w:rPr>
        <w:t>:</w:t>
      </w:r>
      <w:r w:rsidRPr="007533FB">
        <w:rPr>
          <w:rFonts w:cs="Abz-2 (Badr)"/>
          <w:sz w:val="28"/>
          <w:szCs w:val="28"/>
          <w:rtl/>
          <w:lang w:bidi="fa-IR"/>
        </w:rPr>
        <w:t xml:space="preserve"> فيه قولان</w:t>
      </w:r>
      <w:r>
        <w:rPr>
          <w:rFonts w:cs="Abz-2 (Badr)" w:hint="cs"/>
          <w:sz w:val="28"/>
          <w:szCs w:val="28"/>
          <w:rtl/>
          <w:lang w:bidi="fa-IR"/>
        </w:rPr>
        <w:t>،</w:t>
      </w:r>
      <w:r w:rsidRPr="007533FB">
        <w:rPr>
          <w:rFonts w:cs="Abz-2 (Badr)"/>
          <w:sz w:val="28"/>
          <w:szCs w:val="28"/>
          <w:rtl/>
          <w:lang w:bidi="fa-IR"/>
        </w:rPr>
        <w:t xml:space="preserve"> أقواهما أن</w:t>
      </w:r>
      <w:r>
        <w:rPr>
          <w:rFonts w:cs="Abz-2 (Badr)" w:hint="cs"/>
          <w:sz w:val="28"/>
          <w:szCs w:val="28"/>
          <w:rtl/>
          <w:lang w:bidi="fa-IR"/>
        </w:rPr>
        <w:t>ّ</w:t>
      </w:r>
      <w:r w:rsidRPr="007533FB">
        <w:rPr>
          <w:rFonts w:cs="Abz-2 (Badr)"/>
          <w:sz w:val="28"/>
          <w:szCs w:val="28"/>
          <w:rtl/>
          <w:lang w:bidi="fa-IR"/>
        </w:rPr>
        <w:t>ه يخرج به، وقال قوم</w:t>
      </w:r>
      <w:r>
        <w:rPr>
          <w:rFonts w:cs="Abz-2 (Badr)" w:hint="cs"/>
          <w:sz w:val="28"/>
          <w:szCs w:val="28"/>
          <w:rtl/>
          <w:lang w:bidi="fa-IR"/>
        </w:rPr>
        <w:t>:</w:t>
      </w:r>
      <w:r w:rsidRPr="007533FB">
        <w:rPr>
          <w:rFonts w:cs="Abz-2 (Badr)"/>
          <w:sz w:val="28"/>
          <w:szCs w:val="28"/>
          <w:rtl/>
          <w:lang w:bidi="fa-IR"/>
        </w:rPr>
        <w:t xml:space="preserve"> لا يخرج. </w:t>
      </w:r>
    </w:p>
    <w:p w14:paraId="1C0F7A17" w14:textId="77777777" w:rsidR="006C580F" w:rsidRPr="007533FB" w:rsidRDefault="006C580F" w:rsidP="006C580F">
      <w:pPr>
        <w:widowControl w:val="0"/>
        <w:bidi/>
        <w:spacing w:after="0"/>
        <w:ind w:firstLine="284"/>
        <w:jc w:val="both"/>
        <w:rPr>
          <w:rFonts w:cs="Abz-2 (Badr)"/>
          <w:sz w:val="28"/>
          <w:szCs w:val="28"/>
          <w:rtl/>
          <w:lang w:bidi="fa-IR"/>
        </w:rPr>
      </w:pPr>
      <w:r>
        <w:rPr>
          <w:rFonts w:cs="Abz-2 (Badr)" w:hint="cs"/>
          <w:sz w:val="28"/>
          <w:szCs w:val="28"/>
          <w:rtl/>
          <w:lang w:bidi="fa-IR"/>
        </w:rPr>
        <w:t>...</w:t>
      </w:r>
      <w:r w:rsidRPr="007533FB">
        <w:rPr>
          <w:rFonts w:cs="Abz-2 (Badr)"/>
          <w:sz w:val="28"/>
          <w:szCs w:val="28"/>
          <w:rtl/>
          <w:lang w:bidi="fa-IR"/>
        </w:rPr>
        <w:t>وإن أصابها في القبل وهي حائض أو نفساء، خرج من حكم العن</w:t>
      </w:r>
      <w:r>
        <w:rPr>
          <w:rFonts w:cs="Abz-2 (Badr)" w:hint="cs"/>
          <w:sz w:val="28"/>
          <w:szCs w:val="28"/>
          <w:rtl/>
          <w:lang w:bidi="fa-IR"/>
        </w:rPr>
        <w:t>ّ</w:t>
      </w:r>
      <w:r w:rsidRPr="007533FB">
        <w:rPr>
          <w:rFonts w:cs="Abz-2 (Badr)"/>
          <w:sz w:val="28"/>
          <w:szCs w:val="28"/>
          <w:rtl/>
          <w:lang w:bidi="fa-IR"/>
        </w:rPr>
        <w:t>ة بلا خلاف.</w:t>
      </w:r>
      <w:r>
        <w:rPr>
          <w:rFonts w:cs="Abz-2 (Badr)" w:hint="cs"/>
          <w:sz w:val="28"/>
          <w:szCs w:val="28"/>
          <w:rtl/>
          <w:lang w:bidi="fa-IR"/>
        </w:rPr>
        <w:t>»</w:t>
      </w:r>
      <w:r w:rsidRPr="002D27AB">
        <w:rPr>
          <w:rStyle w:val="FootnoteReference"/>
          <w:rFonts w:cs="Abz-2 (Badr)"/>
          <w:sz w:val="28"/>
          <w:szCs w:val="28"/>
          <w:rtl/>
          <w:lang w:bidi="fa-IR"/>
        </w:rPr>
        <w:footnoteReference w:id="1"/>
      </w:r>
    </w:p>
    <w:p w14:paraId="18CB8339" w14:textId="77777777" w:rsidR="006C580F" w:rsidRDefault="006C580F" w:rsidP="006C580F">
      <w:pPr>
        <w:widowControl w:val="0"/>
        <w:bidi/>
        <w:spacing w:after="0"/>
        <w:ind w:firstLine="284"/>
        <w:jc w:val="both"/>
        <w:rPr>
          <w:rFonts w:cs="Abz-2 (Badr)"/>
          <w:sz w:val="28"/>
          <w:szCs w:val="28"/>
          <w:rtl/>
          <w:lang w:bidi="fa-IR"/>
        </w:rPr>
      </w:pPr>
      <w:r>
        <w:rPr>
          <w:rFonts w:cs="Abz-2 (Badr)" w:hint="cs"/>
          <w:sz w:val="28"/>
          <w:szCs w:val="28"/>
          <w:rtl/>
          <w:lang w:bidi="fa-IR"/>
        </w:rPr>
        <w:t>دليل اين که دخول به قدر حشفه کفايت می</w:t>
      </w:r>
      <w:r>
        <w:rPr>
          <w:rFonts w:cs="Abz-2 (Badr)"/>
          <w:sz w:val="28"/>
          <w:szCs w:val="28"/>
          <w:rtl/>
          <w:lang w:bidi="fa-IR"/>
        </w:rPr>
        <w:softHyphen/>
      </w:r>
      <w:r>
        <w:rPr>
          <w:rFonts w:cs="Abz-2 (Badr)" w:hint="cs"/>
          <w:sz w:val="28"/>
          <w:szCs w:val="28"/>
          <w:rtl/>
          <w:lang w:bidi="fa-IR"/>
        </w:rPr>
        <w:t>کند، اخباری است که دلالت بر اين می</w:t>
      </w:r>
      <w:r>
        <w:rPr>
          <w:rFonts w:cs="Abz-2 (Badr)"/>
          <w:sz w:val="28"/>
          <w:szCs w:val="28"/>
          <w:rtl/>
          <w:lang w:bidi="fa-IR"/>
        </w:rPr>
        <w:softHyphen/>
      </w:r>
      <w:r>
        <w:rPr>
          <w:rFonts w:cs="Abz-2 (Badr)" w:hint="cs"/>
          <w:sz w:val="28"/>
          <w:szCs w:val="28"/>
          <w:rtl/>
          <w:lang w:bidi="fa-IR"/>
        </w:rPr>
        <w:t>کند که با التقاء ختانين دخول محقق شده است.</w:t>
      </w:r>
    </w:p>
    <w:p w14:paraId="5275E464" w14:textId="77777777" w:rsidR="006C580F" w:rsidRDefault="006C580F" w:rsidP="006C580F">
      <w:pPr>
        <w:widowControl w:val="0"/>
        <w:bidi/>
        <w:spacing w:after="0"/>
        <w:ind w:firstLine="284"/>
        <w:jc w:val="both"/>
        <w:rPr>
          <w:rFonts w:cs="Abz-2 (Badr)"/>
          <w:sz w:val="28"/>
          <w:szCs w:val="28"/>
          <w:rtl/>
          <w:lang w:bidi="fa-IR"/>
        </w:rPr>
      </w:pPr>
      <w:r>
        <w:rPr>
          <w:rFonts w:cs="Abz-2 (Badr)" w:hint="cs"/>
          <w:sz w:val="28"/>
          <w:szCs w:val="28"/>
          <w:rtl/>
          <w:lang w:bidi="fa-IR"/>
        </w:rPr>
        <w:t>منها: صحيحة الحلبي عن أبي عبدالله(ع)، قال: «</w:t>
      </w:r>
      <w:r w:rsidRPr="008E3868">
        <w:rPr>
          <w:rFonts w:cs="Abz-2 (Badr)"/>
          <w:sz w:val="28"/>
          <w:szCs w:val="28"/>
          <w:rtl/>
          <w:lang w:bidi="fa-IR"/>
        </w:rPr>
        <w:t>سئل‌: عن‌ الرجل‌ يصيب‌ المرأة‌ فلا ينزل‌</w:t>
      </w:r>
      <w:r>
        <w:rPr>
          <w:rFonts w:cs="Abz-2 (Badr)" w:hint="cs"/>
          <w:sz w:val="28"/>
          <w:szCs w:val="28"/>
          <w:rtl/>
          <w:lang w:bidi="fa-IR"/>
        </w:rPr>
        <w:t>،</w:t>
      </w:r>
      <w:r w:rsidRPr="008E3868">
        <w:rPr>
          <w:rFonts w:cs="Abz-2 (Badr)"/>
          <w:sz w:val="28"/>
          <w:szCs w:val="28"/>
          <w:rtl/>
          <w:lang w:bidi="fa-IR"/>
        </w:rPr>
        <w:t xml:space="preserve"> أعليه‌ غسل‌</w:t>
      </w:r>
      <w:r>
        <w:rPr>
          <w:rFonts w:cs="Abz-2 (Badr)" w:hint="cs"/>
          <w:sz w:val="28"/>
          <w:szCs w:val="28"/>
          <w:rtl/>
          <w:lang w:bidi="fa-IR"/>
        </w:rPr>
        <w:t>؟</w:t>
      </w:r>
      <w:r w:rsidRPr="008E3868">
        <w:rPr>
          <w:rFonts w:cs="Abz-2 (Badr)"/>
          <w:sz w:val="28"/>
          <w:szCs w:val="28"/>
          <w:rtl/>
          <w:lang w:bidi="fa-IR"/>
        </w:rPr>
        <w:t xml:space="preserve"> قال</w:t>
      </w:r>
      <w:r>
        <w:rPr>
          <w:rFonts w:cs="Abz-2 (Badr)" w:hint="cs"/>
          <w:sz w:val="28"/>
          <w:szCs w:val="28"/>
          <w:rtl/>
          <w:lang w:bidi="fa-IR"/>
        </w:rPr>
        <w:t>:</w:t>
      </w:r>
      <w:r w:rsidRPr="008E3868">
        <w:rPr>
          <w:rFonts w:cs="Abz-2 (Badr)"/>
          <w:sz w:val="28"/>
          <w:szCs w:val="28"/>
          <w:rtl/>
          <w:lang w:bidi="fa-IR"/>
        </w:rPr>
        <w:t>‌ كان‌ علي</w:t>
      </w:r>
      <w:r>
        <w:rPr>
          <w:rFonts w:cs="Abz-2 (Badr)" w:hint="cs"/>
          <w:sz w:val="28"/>
          <w:szCs w:val="28"/>
          <w:rtl/>
          <w:lang w:bidi="fa-IR"/>
        </w:rPr>
        <w:t xml:space="preserve">(ع) </w:t>
      </w:r>
      <w:r w:rsidRPr="008E3868">
        <w:rPr>
          <w:rFonts w:cs="Abz-2 (Badr)"/>
          <w:sz w:val="28"/>
          <w:szCs w:val="28"/>
          <w:rtl/>
          <w:lang w:bidi="fa-IR"/>
        </w:rPr>
        <w:t>يقول‌</w:t>
      </w:r>
      <w:r>
        <w:rPr>
          <w:rFonts w:cs="Abz-2 (Badr)" w:hint="cs"/>
          <w:sz w:val="28"/>
          <w:szCs w:val="28"/>
          <w:rtl/>
          <w:lang w:bidi="fa-IR"/>
        </w:rPr>
        <w:t>:</w:t>
      </w:r>
      <w:r w:rsidRPr="008E3868">
        <w:rPr>
          <w:rFonts w:cs="Abz-2 (Badr)"/>
          <w:sz w:val="28"/>
          <w:szCs w:val="28"/>
          <w:rtl/>
          <w:lang w:bidi="fa-IR"/>
        </w:rPr>
        <w:t xml:space="preserve"> إذا مسّ‌ الختان‌ الختان‌ فقد وجب‌ الغسل‌</w:t>
      </w:r>
      <w:r>
        <w:rPr>
          <w:rFonts w:cs="Abz-2 (Badr)" w:hint="cs"/>
          <w:sz w:val="28"/>
          <w:szCs w:val="28"/>
          <w:rtl/>
          <w:lang w:bidi="fa-IR"/>
        </w:rPr>
        <w:t>.</w:t>
      </w:r>
      <w:r w:rsidRPr="008E3868">
        <w:rPr>
          <w:rFonts w:cs="Abz-2 (Badr)"/>
          <w:sz w:val="28"/>
          <w:szCs w:val="28"/>
          <w:rtl/>
          <w:lang w:bidi="fa-IR"/>
        </w:rPr>
        <w:t>»</w:t>
      </w:r>
      <w:r w:rsidRPr="002D27AB">
        <w:rPr>
          <w:rStyle w:val="FootnoteReference"/>
          <w:rFonts w:cs="Abz-2 (Badr)"/>
          <w:sz w:val="28"/>
          <w:szCs w:val="28"/>
          <w:rtl/>
          <w:lang w:bidi="fa-IR"/>
        </w:rPr>
        <w:footnoteReference w:id="2"/>
      </w:r>
    </w:p>
    <w:p w14:paraId="0FC7C37F" w14:textId="77777777" w:rsidR="006C580F" w:rsidRDefault="006C580F" w:rsidP="006C580F">
      <w:pPr>
        <w:widowControl w:val="0"/>
        <w:bidi/>
        <w:spacing w:after="0"/>
        <w:ind w:firstLine="284"/>
        <w:jc w:val="both"/>
        <w:rPr>
          <w:rFonts w:cs="Abz-2 (Badr)"/>
          <w:sz w:val="28"/>
          <w:szCs w:val="28"/>
          <w:rtl/>
          <w:lang w:bidi="fa-IR"/>
        </w:rPr>
      </w:pPr>
      <w:r>
        <w:rPr>
          <w:rFonts w:cs="Abz-2 (Badr)" w:hint="cs"/>
          <w:sz w:val="28"/>
          <w:szCs w:val="28"/>
          <w:rtl/>
          <w:lang w:bidi="fa-IR"/>
        </w:rPr>
        <w:t xml:space="preserve">ومنها: صحيحة </w:t>
      </w:r>
      <w:r w:rsidRPr="008E3868">
        <w:rPr>
          <w:rFonts w:cs="Abz-2 (Badr)"/>
          <w:sz w:val="28"/>
          <w:szCs w:val="28"/>
          <w:rtl/>
          <w:lang w:bidi="fa-IR"/>
        </w:rPr>
        <w:t>محمّد بن‌ مسلم‌ عن‌ أحدهما</w:t>
      </w:r>
      <w:r>
        <w:rPr>
          <w:rFonts w:cs="Abz-2 (Badr)" w:hint="cs"/>
          <w:sz w:val="28"/>
          <w:szCs w:val="28"/>
          <w:rtl/>
          <w:lang w:bidi="fa-IR"/>
        </w:rPr>
        <w:t>(ع)،</w:t>
      </w:r>
      <w:r w:rsidRPr="008E3868">
        <w:rPr>
          <w:rFonts w:cs="Abz-2 (Badr)"/>
          <w:sz w:val="28"/>
          <w:szCs w:val="28"/>
          <w:rtl/>
          <w:lang w:bidi="fa-IR"/>
        </w:rPr>
        <w:t xml:space="preserve">‌ قال‌: </w:t>
      </w:r>
      <w:r>
        <w:rPr>
          <w:rFonts w:cs="Abz-2 (Badr)" w:hint="cs"/>
          <w:sz w:val="28"/>
          <w:szCs w:val="28"/>
          <w:rtl/>
          <w:lang w:bidi="fa-IR"/>
        </w:rPr>
        <w:t>«</w:t>
      </w:r>
      <w:r w:rsidRPr="008E3868">
        <w:rPr>
          <w:rFonts w:cs="Abz-2 (Badr)"/>
          <w:sz w:val="28"/>
          <w:szCs w:val="28"/>
          <w:rtl/>
          <w:lang w:bidi="fa-IR"/>
        </w:rPr>
        <w:t>سألته‌ متى يجب‌ الغسل‌ على الرجل‌ والمرأة</w:t>
      </w:r>
      <w:r>
        <w:rPr>
          <w:rFonts w:cs="Abz-2 (Badr)" w:hint="cs"/>
          <w:sz w:val="28"/>
          <w:szCs w:val="28"/>
          <w:rtl/>
          <w:lang w:bidi="fa-IR"/>
        </w:rPr>
        <w:t>؟</w:t>
      </w:r>
      <w:r w:rsidRPr="008E3868">
        <w:rPr>
          <w:rFonts w:cs="Abz-2 (Badr)"/>
          <w:sz w:val="28"/>
          <w:szCs w:val="28"/>
          <w:rtl/>
          <w:lang w:bidi="fa-IR"/>
        </w:rPr>
        <w:t>‌ فقال</w:t>
      </w:r>
      <w:r>
        <w:rPr>
          <w:rFonts w:cs="Abz-2 (Badr)" w:hint="cs"/>
          <w:sz w:val="28"/>
          <w:szCs w:val="28"/>
          <w:rtl/>
          <w:lang w:bidi="fa-IR"/>
        </w:rPr>
        <w:t>:</w:t>
      </w:r>
      <w:r w:rsidRPr="008E3868">
        <w:rPr>
          <w:rFonts w:cs="Abz-2 (Badr)"/>
          <w:sz w:val="28"/>
          <w:szCs w:val="28"/>
          <w:rtl/>
          <w:lang w:bidi="fa-IR"/>
        </w:rPr>
        <w:t>‌ إذا أدخله‌ فقد وجب‌ الغسل‌ والمهر والرجم.</w:t>
      </w:r>
      <w:r>
        <w:rPr>
          <w:rFonts w:cs="Abz-2 (Badr)" w:hint="cs"/>
          <w:sz w:val="28"/>
          <w:szCs w:val="28"/>
          <w:rtl/>
          <w:lang w:bidi="fa-IR"/>
        </w:rPr>
        <w:t>»</w:t>
      </w:r>
      <w:r w:rsidRPr="002D27AB">
        <w:rPr>
          <w:rStyle w:val="FootnoteReference"/>
          <w:rFonts w:cs="Abz-2 (Badr)"/>
          <w:sz w:val="28"/>
          <w:szCs w:val="28"/>
          <w:rtl/>
          <w:lang w:bidi="fa-IR"/>
        </w:rPr>
        <w:footnoteReference w:id="3"/>
      </w:r>
    </w:p>
    <w:p w14:paraId="7DA39994" w14:textId="77777777" w:rsidR="006C580F" w:rsidRPr="009A3CA7" w:rsidRDefault="006C580F" w:rsidP="006C580F">
      <w:pPr>
        <w:widowControl w:val="0"/>
        <w:bidi/>
        <w:spacing w:after="0"/>
        <w:ind w:firstLine="284"/>
        <w:jc w:val="both"/>
        <w:rPr>
          <w:rFonts w:cs="Abz-2 (Badr)"/>
          <w:spacing w:val="-6"/>
          <w:sz w:val="28"/>
          <w:szCs w:val="28"/>
          <w:rtl/>
          <w:lang w:bidi="fa-IR"/>
        </w:rPr>
      </w:pPr>
      <w:r w:rsidRPr="009A3CA7">
        <w:rPr>
          <w:rFonts w:cs="Abz-2 (Badr)" w:hint="cs"/>
          <w:spacing w:val="-6"/>
          <w:sz w:val="28"/>
          <w:szCs w:val="28"/>
          <w:rtl/>
          <w:lang w:bidi="fa-IR"/>
        </w:rPr>
        <w:t>آنچه که از اين دو روايت به دست می</w:t>
      </w:r>
      <w:r w:rsidRPr="009A3CA7">
        <w:rPr>
          <w:rFonts w:cs="Abz-2 (Badr)"/>
          <w:spacing w:val="-6"/>
          <w:sz w:val="28"/>
          <w:szCs w:val="28"/>
          <w:lang w:bidi="fa-IR"/>
        </w:rPr>
        <w:t>‎</w:t>
      </w:r>
      <w:r w:rsidRPr="009A3CA7">
        <w:rPr>
          <w:rFonts w:cs="Abz-2 (Badr)" w:hint="cs"/>
          <w:spacing w:val="-6"/>
          <w:sz w:val="28"/>
          <w:szCs w:val="28"/>
          <w:rtl/>
          <w:lang w:bidi="fa-IR"/>
        </w:rPr>
        <w:t>آيد اين است که مراد از دخول در اخبار، همان غيبوبت حشفه يا التقاء ختانين است.</w:t>
      </w:r>
    </w:p>
    <w:p w14:paraId="0847B6AF" w14:textId="77777777" w:rsidR="006C580F" w:rsidRDefault="006C580F" w:rsidP="006C580F">
      <w:pPr>
        <w:widowControl w:val="0"/>
        <w:bidi/>
        <w:spacing w:after="0"/>
        <w:ind w:firstLine="284"/>
        <w:jc w:val="both"/>
        <w:rPr>
          <w:rFonts w:cs="Abz-2 (Badr)"/>
          <w:sz w:val="28"/>
          <w:szCs w:val="28"/>
          <w:rtl/>
          <w:lang w:bidi="fa-IR"/>
        </w:rPr>
      </w:pPr>
      <w:r>
        <w:rPr>
          <w:rFonts w:cs="Abz-2 (Badr)" w:hint="cs"/>
          <w:sz w:val="28"/>
          <w:szCs w:val="28"/>
          <w:rtl/>
          <w:lang w:bidi="fa-IR"/>
        </w:rPr>
        <w:t>البته در صورتی که عملاً التقاء ختانين واقع نشود، در بين اصحاب اختلاف وجود دارد.</w:t>
      </w:r>
    </w:p>
    <w:p w14:paraId="42380B0D" w14:textId="77777777" w:rsidR="006C580F" w:rsidRPr="0082520D" w:rsidRDefault="006C580F" w:rsidP="006C580F">
      <w:pPr>
        <w:widowControl w:val="0"/>
        <w:bidi/>
        <w:spacing w:after="0"/>
        <w:ind w:firstLine="284"/>
        <w:jc w:val="both"/>
        <w:rPr>
          <w:rFonts w:ascii="Noor_Nazli" w:eastAsia="Times New Roman" w:hAnsi="Noor_Nazli" w:cs="Times New Roman"/>
          <w:sz w:val="36"/>
          <w:szCs w:val="36"/>
          <w:rtl/>
          <w:lang w:bidi="fa-IR"/>
        </w:rPr>
      </w:pPr>
      <w:r>
        <w:rPr>
          <w:rFonts w:cs="Abz-2 (Badr)" w:hint="cs"/>
          <w:sz w:val="28"/>
          <w:szCs w:val="28"/>
          <w:rtl/>
          <w:lang w:bidi="fa-IR"/>
        </w:rPr>
        <w:t>قال المحقّق الثاني في جامع المقاصد: «</w:t>
      </w:r>
      <w:r w:rsidRPr="0082520D">
        <w:rPr>
          <w:rFonts w:cs="Abz-2 (Badr)"/>
          <w:sz w:val="28"/>
          <w:szCs w:val="28"/>
          <w:rtl/>
          <w:lang w:bidi="fa-IR"/>
        </w:rPr>
        <w:t xml:space="preserve">إذا انقلبت الشفران </w:t>
      </w:r>
      <w:r>
        <w:rPr>
          <w:rFonts w:cs="Abz-2 (Badr)" w:hint="cs"/>
          <w:sz w:val="28"/>
          <w:szCs w:val="28"/>
          <w:rtl/>
          <w:lang w:bidi="fa-IR"/>
        </w:rPr>
        <w:t>إ</w:t>
      </w:r>
      <w:r w:rsidRPr="0082520D">
        <w:rPr>
          <w:rFonts w:cs="Abz-2 (Badr)"/>
          <w:sz w:val="28"/>
          <w:szCs w:val="28"/>
          <w:rtl/>
          <w:lang w:bidi="fa-IR"/>
        </w:rPr>
        <w:t>لى الباطن وكانت الحشفة تلاقي ما انعكس من البشرة الباطنة</w:t>
      </w:r>
      <w:r>
        <w:rPr>
          <w:rFonts w:cs="Abz-2 (Badr)" w:hint="cs"/>
          <w:sz w:val="28"/>
          <w:szCs w:val="28"/>
          <w:rtl/>
          <w:lang w:bidi="fa-IR"/>
        </w:rPr>
        <w:t>،</w:t>
      </w:r>
      <w:r w:rsidRPr="0082520D">
        <w:rPr>
          <w:rFonts w:cs="Abz-2 (Badr)"/>
          <w:sz w:val="28"/>
          <w:szCs w:val="28"/>
          <w:rtl/>
          <w:lang w:bidi="fa-IR"/>
        </w:rPr>
        <w:t xml:space="preserve"> ففي اعتباره في ذلك ونظائره توق</w:t>
      </w:r>
      <w:r>
        <w:rPr>
          <w:rFonts w:cs="Abz-2 (Badr)" w:hint="cs"/>
          <w:sz w:val="28"/>
          <w:szCs w:val="28"/>
          <w:rtl/>
          <w:lang w:bidi="fa-IR"/>
        </w:rPr>
        <w:t>ّ</w:t>
      </w:r>
      <w:r w:rsidRPr="0082520D">
        <w:rPr>
          <w:rFonts w:cs="Abz-2 (Badr)"/>
          <w:sz w:val="28"/>
          <w:szCs w:val="28"/>
          <w:rtl/>
          <w:lang w:bidi="fa-IR"/>
        </w:rPr>
        <w:t>ف</w:t>
      </w:r>
      <w:r>
        <w:rPr>
          <w:rFonts w:cs="Abz-2 (Badr)" w:hint="cs"/>
          <w:sz w:val="28"/>
          <w:szCs w:val="28"/>
          <w:rtl/>
          <w:lang w:bidi="fa-IR"/>
        </w:rPr>
        <w:t>.»</w:t>
      </w:r>
      <w:r w:rsidRPr="002D27AB">
        <w:rPr>
          <w:rStyle w:val="FootnoteReference"/>
          <w:rFonts w:cs="Abz-2 (Badr)"/>
          <w:sz w:val="28"/>
          <w:szCs w:val="28"/>
          <w:rtl/>
          <w:lang w:bidi="fa-IR"/>
        </w:rPr>
        <w:footnoteReference w:id="4"/>
      </w:r>
    </w:p>
    <w:p w14:paraId="7B0CC364" w14:textId="77777777" w:rsidR="006C580F" w:rsidRPr="008E3868" w:rsidRDefault="006C580F" w:rsidP="006C580F">
      <w:pPr>
        <w:widowControl w:val="0"/>
        <w:bidi/>
        <w:spacing w:after="0"/>
        <w:ind w:firstLine="284"/>
        <w:jc w:val="both"/>
        <w:rPr>
          <w:rFonts w:cs="Abz-2 (Badr)"/>
          <w:sz w:val="28"/>
          <w:szCs w:val="28"/>
          <w:rtl/>
          <w:lang w:bidi="fa-IR"/>
        </w:rPr>
      </w:pPr>
      <w:r>
        <w:rPr>
          <w:rFonts w:cs="Abz-2 (Badr)" w:hint="cs"/>
          <w:sz w:val="28"/>
          <w:szCs w:val="28"/>
          <w:rtl/>
          <w:lang w:bidi="fa-IR"/>
        </w:rPr>
        <w:t xml:space="preserve">ولی وجهی برای توقف و اشکال در اين صورت وجود ندارد، چون ظاهر اخبار اين است که التقاء ختانين به عنوان </w:t>
      </w:r>
      <w:r>
        <w:rPr>
          <w:rFonts w:cs="Abz-2 (Badr)" w:hint="cs"/>
          <w:sz w:val="28"/>
          <w:szCs w:val="28"/>
          <w:rtl/>
          <w:lang w:bidi="fa-IR"/>
        </w:rPr>
        <w:lastRenderedPageBreak/>
        <w:t>حد برای دخول ذکر شده است، نه اين که خود آن دارای خصوصيت باشد.</w:t>
      </w:r>
    </w:p>
    <w:p w14:paraId="33B0D315" w14:textId="77777777" w:rsidR="006C580F" w:rsidRDefault="006C580F" w:rsidP="009A3CA7">
      <w:pPr>
        <w:widowControl w:val="0"/>
        <w:bidi/>
        <w:spacing w:after="0" w:line="254" w:lineRule="auto"/>
        <w:ind w:firstLine="284"/>
        <w:jc w:val="both"/>
        <w:rPr>
          <w:rFonts w:cs="Abz-2 (Badr)"/>
          <w:sz w:val="28"/>
          <w:szCs w:val="28"/>
          <w:rtl/>
          <w:lang w:bidi="fa-IR"/>
        </w:rPr>
      </w:pPr>
      <w:r>
        <w:rPr>
          <w:rFonts w:cs="Abz-2 (Badr)" w:hint="cs"/>
          <w:sz w:val="28"/>
          <w:szCs w:val="28"/>
          <w:rtl/>
          <w:lang w:bidi="fa-IR"/>
        </w:rPr>
        <w:t>و با اين مطلب وجه صحّت مدعای شيخ در خصوص کفايت دخول به مقدار حشفه در مقطوع الذکر نيز آشکار می</w:t>
      </w:r>
      <w:r>
        <w:rPr>
          <w:rFonts w:cs="Abz-2 (Badr)"/>
          <w:sz w:val="28"/>
          <w:szCs w:val="28"/>
          <w:rtl/>
          <w:lang w:bidi="fa-IR"/>
        </w:rPr>
        <w:softHyphen/>
      </w:r>
      <w:r>
        <w:rPr>
          <w:rFonts w:cs="Abz-2 (Badr)" w:hint="cs"/>
          <w:sz w:val="28"/>
          <w:szCs w:val="28"/>
          <w:rtl/>
          <w:lang w:bidi="fa-IR"/>
        </w:rPr>
        <w:t>شود، هرچند برخی در اين حکم اشکال کرده</w:t>
      </w:r>
      <w:r>
        <w:rPr>
          <w:rFonts w:cs="Abz-2 (Badr)"/>
          <w:sz w:val="28"/>
          <w:szCs w:val="28"/>
          <w:rtl/>
          <w:lang w:bidi="fa-IR"/>
        </w:rPr>
        <w:softHyphen/>
      </w:r>
      <w:r>
        <w:rPr>
          <w:rFonts w:cs="Abz-2 (Badr)" w:hint="cs"/>
          <w:sz w:val="28"/>
          <w:szCs w:val="28"/>
          <w:rtl/>
          <w:lang w:bidi="fa-IR"/>
        </w:rPr>
        <w:t>اند.</w:t>
      </w:r>
      <w:r>
        <w:rPr>
          <w:rFonts w:cs="Abz-2 (Badr)"/>
          <w:sz w:val="28"/>
          <w:szCs w:val="28"/>
          <w:rtl/>
          <w:lang w:bidi="fa-IR"/>
        </w:rPr>
        <w:softHyphen/>
      </w:r>
      <w:r w:rsidRPr="002D27AB">
        <w:rPr>
          <w:rStyle w:val="FootnoteReference"/>
          <w:rFonts w:cs="Abz-2 (Badr)"/>
          <w:sz w:val="28"/>
          <w:szCs w:val="28"/>
          <w:rtl/>
          <w:lang w:bidi="fa-IR"/>
        </w:rPr>
        <w:footnoteReference w:id="5"/>
      </w:r>
    </w:p>
    <w:p w14:paraId="219E9AEE" w14:textId="77777777" w:rsidR="006C580F" w:rsidRPr="008E3868" w:rsidRDefault="006C580F" w:rsidP="009A3CA7">
      <w:pPr>
        <w:widowControl w:val="0"/>
        <w:bidi/>
        <w:spacing w:after="0" w:line="254" w:lineRule="auto"/>
        <w:ind w:firstLine="284"/>
        <w:jc w:val="both"/>
        <w:rPr>
          <w:rFonts w:cs="Abz-2 (Badr)"/>
          <w:sz w:val="28"/>
          <w:szCs w:val="28"/>
          <w:rtl/>
          <w:lang w:bidi="fa-IR"/>
        </w:rPr>
      </w:pPr>
      <w:r>
        <w:rPr>
          <w:rFonts w:cs="Abz-2 (Badr)" w:hint="cs"/>
          <w:sz w:val="28"/>
          <w:szCs w:val="28"/>
          <w:rtl/>
          <w:lang w:bidi="fa-IR"/>
        </w:rPr>
        <w:t>اما وجه اين که وطی در حال حيض يا نفاس يا احرام نيز کفايت می</w:t>
      </w:r>
      <w:r>
        <w:rPr>
          <w:rFonts w:cs="Abz-2 (Badr)"/>
          <w:sz w:val="28"/>
          <w:szCs w:val="28"/>
          <w:rtl/>
          <w:lang w:bidi="fa-IR"/>
        </w:rPr>
        <w:softHyphen/>
      </w:r>
      <w:r>
        <w:rPr>
          <w:rFonts w:cs="Abz-2 (Badr)" w:hint="cs"/>
          <w:sz w:val="28"/>
          <w:szCs w:val="28"/>
          <w:rtl/>
          <w:lang w:bidi="fa-IR"/>
        </w:rPr>
        <w:t>کند نيز آشکار است، چون آنچه که در اخبار آمده است، دخول است، اعم از اين که به نحو حرام باشد يا حلال؛ فلذا اگر قائل شديم که وطی غير زوجه در خلال يک سالی که به زوج مهلت داده می</w:t>
      </w:r>
      <w:r>
        <w:rPr>
          <w:rFonts w:cs="Abz-2 (Badr)"/>
          <w:sz w:val="28"/>
          <w:szCs w:val="28"/>
          <w:rtl/>
          <w:lang w:bidi="fa-IR"/>
        </w:rPr>
        <w:softHyphen/>
      </w:r>
      <w:r>
        <w:rPr>
          <w:rFonts w:cs="Abz-2 (Badr)" w:hint="cs"/>
          <w:sz w:val="28"/>
          <w:szCs w:val="28"/>
          <w:rtl/>
          <w:lang w:bidi="fa-IR"/>
        </w:rPr>
        <w:t>شود نيز برای اين که زوجه حق فسخ نداشته باشد، کافی است، چنانچه زوج در خلال اين مدت با زنی زنا کند نيز برای اسقاط حق زن برای فسخ کفايت خواهد کرد.</w:t>
      </w:r>
    </w:p>
    <w:p w14:paraId="5CAA6F2E" w14:textId="77777777" w:rsidR="006C580F" w:rsidRPr="009C62E8" w:rsidRDefault="006C580F" w:rsidP="009A3CA7">
      <w:pPr>
        <w:widowControl w:val="0"/>
        <w:bidi/>
        <w:spacing w:after="0" w:line="254" w:lineRule="auto"/>
        <w:ind w:firstLine="284"/>
        <w:jc w:val="both"/>
        <w:rPr>
          <w:rFonts w:cs="Abz-2 (Badr)"/>
          <w:color w:val="00B050"/>
          <w:sz w:val="28"/>
          <w:szCs w:val="28"/>
          <w:lang w:bidi="fa-IR"/>
        </w:rPr>
      </w:pPr>
      <w:r w:rsidRPr="009C62E8">
        <w:rPr>
          <w:rFonts w:cs="Abz-2 (Badr)" w:hint="cs"/>
          <w:color w:val="00B050"/>
          <w:sz w:val="28"/>
          <w:szCs w:val="28"/>
          <w:rtl/>
          <w:lang w:bidi="fa-IR"/>
        </w:rPr>
        <w:t>تتمه: حق ولی در اعمال خيار</w:t>
      </w:r>
    </w:p>
    <w:p w14:paraId="117825EF" w14:textId="77777777" w:rsidR="006C580F" w:rsidRDefault="006C580F" w:rsidP="009A3CA7">
      <w:pPr>
        <w:widowControl w:val="0"/>
        <w:bidi/>
        <w:spacing w:after="0" w:line="254" w:lineRule="auto"/>
        <w:ind w:firstLine="284"/>
        <w:jc w:val="both"/>
        <w:rPr>
          <w:rFonts w:cs="Abz-2 (Badr)"/>
          <w:sz w:val="28"/>
          <w:szCs w:val="28"/>
          <w:rtl/>
          <w:lang w:bidi="fa-IR"/>
        </w:rPr>
      </w:pPr>
      <w:r w:rsidRPr="009C62E8">
        <w:rPr>
          <w:rFonts w:cs="Abz-2 (Badr)" w:hint="cs"/>
          <w:sz w:val="28"/>
          <w:szCs w:val="28"/>
          <w:rtl/>
          <w:lang w:bidi="fa-IR"/>
        </w:rPr>
        <w:t>اگر زوج يا زوجه صغير باشند و طرف مقابل او دارای عيبی باشد که سبب حق فسخ برای زوج صغير يا زوجه صغيره می</w:t>
      </w:r>
      <w:r w:rsidRPr="009C62E8">
        <w:rPr>
          <w:rFonts w:cs="Abz-2 (Badr)" w:hint="cs"/>
          <w:sz w:val="28"/>
          <w:szCs w:val="28"/>
          <w:cs/>
          <w:lang w:bidi="fa-IR"/>
        </w:rPr>
        <w:t>‎</w:t>
      </w:r>
      <w:r w:rsidRPr="009C62E8">
        <w:rPr>
          <w:rFonts w:cs="Abz-2 (Badr)" w:hint="cs"/>
          <w:sz w:val="28"/>
          <w:szCs w:val="28"/>
          <w:rtl/>
          <w:lang w:bidi="fa-IR"/>
        </w:rPr>
        <w:t>شود، آيا ولی او می</w:t>
      </w:r>
      <w:r w:rsidRPr="009C62E8">
        <w:rPr>
          <w:rFonts w:cs="Abz-2 (Badr)" w:hint="cs"/>
          <w:sz w:val="28"/>
          <w:szCs w:val="28"/>
          <w:cs/>
          <w:lang w:bidi="fa-IR"/>
        </w:rPr>
        <w:t>‎</w:t>
      </w:r>
      <w:r w:rsidRPr="009C62E8">
        <w:rPr>
          <w:rFonts w:cs="Abz-2 (Badr)" w:hint="cs"/>
          <w:sz w:val="28"/>
          <w:szCs w:val="28"/>
          <w:rtl/>
          <w:lang w:bidi="fa-IR"/>
        </w:rPr>
        <w:t xml:space="preserve">تواند اخذ </w:t>
      </w:r>
      <w:r>
        <w:rPr>
          <w:rFonts w:cs="Abz-2 (Badr)" w:hint="cs"/>
          <w:sz w:val="28"/>
          <w:szCs w:val="28"/>
          <w:rtl/>
          <w:lang w:bidi="fa-IR"/>
        </w:rPr>
        <w:t>ب</w:t>
      </w:r>
      <w:r w:rsidRPr="009C62E8">
        <w:rPr>
          <w:rFonts w:cs="Abz-2 (Badr)" w:hint="cs"/>
          <w:sz w:val="28"/>
          <w:szCs w:val="28"/>
          <w:rtl/>
          <w:lang w:bidi="fa-IR"/>
        </w:rPr>
        <w:t>ه خيار کرده و نکاح را فسخ کند؟</w:t>
      </w:r>
    </w:p>
    <w:p w14:paraId="4953FCB8" w14:textId="77777777" w:rsidR="006C580F" w:rsidRPr="0081479C" w:rsidRDefault="006C580F" w:rsidP="009A3CA7">
      <w:pPr>
        <w:widowControl w:val="0"/>
        <w:bidi/>
        <w:spacing w:after="0" w:line="254" w:lineRule="auto"/>
        <w:ind w:firstLine="284"/>
        <w:jc w:val="both"/>
        <w:rPr>
          <w:rFonts w:ascii="Noor_Nazli" w:eastAsia="Times New Roman" w:hAnsi="Noor_Nazli" w:cs="Times New Roman"/>
          <w:sz w:val="36"/>
          <w:szCs w:val="36"/>
          <w:rtl/>
          <w:lang w:bidi="fa-IR"/>
        </w:rPr>
      </w:pPr>
      <w:r>
        <w:rPr>
          <w:rFonts w:cs="Abz-2 (Badr)" w:hint="cs"/>
          <w:sz w:val="28"/>
          <w:szCs w:val="28"/>
          <w:rtl/>
          <w:lang w:bidi="fa-IR"/>
        </w:rPr>
        <w:t>قال العلامة في القواعد: «</w:t>
      </w:r>
      <w:r w:rsidRPr="0081479C">
        <w:rPr>
          <w:rFonts w:cs="Abz-2 (Badr)"/>
          <w:sz w:val="28"/>
          <w:szCs w:val="28"/>
          <w:rtl/>
          <w:lang w:bidi="fa-IR"/>
        </w:rPr>
        <w:t>هل يثبت للأولياء الخيار؟ الوجه ذلك مع مصلحة المولّى عليه، زوجا</w:t>
      </w:r>
      <w:r>
        <w:rPr>
          <w:rFonts w:cs="Abz-2 (Badr)" w:hint="cs"/>
          <w:sz w:val="28"/>
          <w:szCs w:val="28"/>
          <w:rtl/>
          <w:lang w:bidi="fa-IR"/>
        </w:rPr>
        <w:t>ً</w:t>
      </w:r>
      <w:r w:rsidRPr="0081479C">
        <w:rPr>
          <w:rFonts w:cs="Abz-2 (Badr)"/>
          <w:sz w:val="28"/>
          <w:szCs w:val="28"/>
          <w:rtl/>
          <w:lang w:bidi="fa-IR"/>
        </w:rPr>
        <w:t xml:space="preserve"> كان أو زوجة.</w:t>
      </w:r>
      <w:r>
        <w:rPr>
          <w:rFonts w:cs="Abz-2 (Badr)" w:hint="cs"/>
          <w:sz w:val="28"/>
          <w:szCs w:val="28"/>
          <w:rtl/>
          <w:lang w:bidi="fa-IR"/>
        </w:rPr>
        <w:t xml:space="preserve"> </w:t>
      </w:r>
      <w:r w:rsidRPr="0081479C">
        <w:rPr>
          <w:rFonts w:cs="Abz-2 (Badr)"/>
          <w:sz w:val="28"/>
          <w:szCs w:val="28"/>
          <w:rtl/>
          <w:lang w:bidi="fa-IR"/>
        </w:rPr>
        <w:t>ولو اختار الإمضاء لم يسقط خيار المولّى عليه بعد كماله في الفسخ.</w:t>
      </w:r>
      <w:r>
        <w:rPr>
          <w:rFonts w:cs="Abz-2 (Badr)" w:hint="cs"/>
          <w:sz w:val="28"/>
          <w:szCs w:val="28"/>
          <w:rtl/>
          <w:lang w:bidi="fa-IR"/>
        </w:rPr>
        <w:t>»</w:t>
      </w:r>
      <w:r w:rsidRPr="002D27AB">
        <w:rPr>
          <w:rStyle w:val="FootnoteReference"/>
          <w:rFonts w:cs="Abz-2 (Badr)"/>
          <w:sz w:val="28"/>
          <w:szCs w:val="28"/>
          <w:rtl/>
          <w:lang w:bidi="fa-IR"/>
        </w:rPr>
        <w:footnoteReference w:id="6"/>
      </w:r>
    </w:p>
    <w:p w14:paraId="3612EFD8" w14:textId="77777777" w:rsidR="006C580F" w:rsidRDefault="006C580F" w:rsidP="009A3CA7">
      <w:pPr>
        <w:widowControl w:val="0"/>
        <w:bidi/>
        <w:spacing w:after="0" w:line="254" w:lineRule="auto"/>
        <w:ind w:firstLine="284"/>
        <w:jc w:val="both"/>
        <w:rPr>
          <w:rFonts w:cs="Abz-2 (Badr)"/>
          <w:sz w:val="28"/>
          <w:szCs w:val="28"/>
          <w:rtl/>
          <w:lang w:bidi="fa-IR"/>
        </w:rPr>
      </w:pPr>
      <w:r>
        <w:rPr>
          <w:rFonts w:cs="Abz-2 (Badr)" w:hint="cs"/>
          <w:sz w:val="28"/>
          <w:szCs w:val="28"/>
          <w:rtl/>
          <w:lang w:bidi="fa-IR"/>
        </w:rPr>
        <w:t>وقال فخر المحقّقين في شرحه: «</w:t>
      </w:r>
      <w:r w:rsidRPr="0081479C">
        <w:rPr>
          <w:rFonts w:cs="Abz-2 (Badr)"/>
          <w:sz w:val="28"/>
          <w:szCs w:val="28"/>
          <w:rtl/>
          <w:lang w:bidi="fa-IR"/>
        </w:rPr>
        <w:t>الكلام هنا في مسألتين</w:t>
      </w:r>
      <w:r>
        <w:rPr>
          <w:rFonts w:cs="Abz-2 (Badr)" w:hint="cs"/>
          <w:sz w:val="28"/>
          <w:szCs w:val="28"/>
          <w:rtl/>
          <w:lang w:bidi="fa-IR"/>
        </w:rPr>
        <w:t>:</w:t>
      </w:r>
    </w:p>
    <w:p w14:paraId="0F87F283" w14:textId="67229455" w:rsidR="006C580F" w:rsidRPr="009A3CA7" w:rsidRDefault="009A3CA7" w:rsidP="009A3CA7">
      <w:pPr>
        <w:widowControl w:val="0"/>
        <w:bidi/>
        <w:spacing w:after="0" w:line="254" w:lineRule="auto"/>
        <w:ind w:firstLine="284"/>
        <w:jc w:val="both"/>
        <w:rPr>
          <w:rFonts w:cs="Abz-2 (Badr)"/>
          <w:spacing w:val="-2"/>
          <w:sz w:val="28"/>
          <w:szCs w:val="28"/>
          <w:rtl/>
          <w:lang w:bidi="fa-IR"/>
        </w:rPr>
      </w:pPr>
      <w:r w:rsidRPr="009A3CA7">
        <w:rPr>
          <w:rFonts w:cs="Abz-2 (Badr)" w:hint="cs"/>
          <w:spacing w:val="-2"/>
          <w:sz w:val="28"/>
          <w:szCs w:val="28"/>
          <w:rtl/>
          <w:lang w:bidi="fa-IR"/>
        </w:rPr>
        <w:t>ا</w:t>
      </w:r>
      <w:r w:rsidR="006C580F" w:rsidRPr="009A3CA7">
        <w:rPr>
          <w:rFonts w:cs="Abz-2 (Badr)"/>
          <w:spacing w:val="-2"/>
          <w:sz w:val="28"/>
          <w:szCs w:val="28"/>
          <w:rtl/>
          <w:lang w:bidi="fa-IR"/>
        </w:rPr>
        <w:t>لف</w:t>
      </w:r>
      <w:r w:rsidR="006C580F" w:rsidRPr="009A3CA7">
        <w:rPr>
          <w:rFonts w:cs="Abz-2 (Badr)" w:hint="cs"/>
          <w:spacing w:val="-2"/>
          <w:sz w:val="28"/>
          <w:szCs w:val="28"/>
          <w:rtl/>
          <w:lang w:bidi="fa-IR"/>
        </w:rPr>
        <w:t xml:space="preserve"> ـ</w:t>
      </w:r>
      <w:r w:rsidR="006C580F" w:rsidRPr="009A3CA7">
        <w:rPr>
          <w:rFonts w:cs="Abz-2 (Badr)"/>
          <w:spacing w:val="-2"/>
          <w:sz w:val="28"/>
          <w:szCs w:val="28"/>
          <w:rtl/>
          <w:lang w:bidi="fa-IR"/>
        </w:rPr>
        <w:t xml:space="preserve"> هل للأولياء الخيار في العيب المتقد</w:t>
      </w:r>
      <w:r w:rsidR="006C580F" w:rsidRPr="009A3CA7">
        <w:rPr>
          <w:rFonts w:cs="Abz-2 (Badr)" w:hint="cs"/>
          <w:spacing w:val="-2"/>
          <w:sz w:val="28"/>
          <w:szCs w:val="28"/>
          <w:rtl/>
          <w:lang w:bidi="fa-IR"/>
        </w:rPr>
        <w:t>ّ</w:t>
      </w:r>
      <w:r w:rsidR="006C580F" w:rsidRPr="009A3CA7">
        <w:rPr>
          <w:rFonts w:cs="Abz-2 (Badr)"/>
          <w:spacing w:val="-2"/>
          <w:sz w:val="28"/>
          <w:szCs w:val="28"/>
          <w:rtl/>
          <w:lang w:bidi="fa-IR"/>
        </w:rPr>
        <w:t>م على العقد أم لا</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الأقرب ذلك مع مصلحة المولّى عليهم</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لأن</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للأولياء تعمّل كل</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المصالح غير الطلاق</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ل</w:t>
      </w:r>
      <w:r w:rsidR="006C580F" w:rsidRPr="009A3CA7">
        <w:rPr>
          <w:rFonts w:cs="Abz-2 (Badr)" w:hint="cs"/>
          <w:spacing w:val="-2"/>
          <w:sz w:val="28"/>
          <w:szCs w:val="28"/>
          <w:rtl/>
          <w:lang w:bidi="fa-IR"/>
        </w:rPr>
        <w:t>أ</w:t>
      </w:r>
      <w:r w:rsidR="006C580F" w:rsidRPr="009A3CA7">
        <w:rPr>
          <w:rFonts w:cs="Abz-2 (Badr)"/>
          <w:spacing w:val="-2"/>
          <w:sz w:val="28"/>
          <w:szCs w:val="28"/>
          <w:rtl/>
          <w:lang w:bidi="fa-IR"/>
        </w:rPr>
        <w:t>ن</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النص</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أخرجه</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ويحتمل عدمه</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ل</w:t>
      </w:r>
      <w:r w:rsidR="006C580F" w:rsidRPr="009A3CA7">
        <w:rPr>
          <w:rFonts w:cs="Abz-2 (Badr)" w:hint="cs"/>
          <w:spacing w:val="-2"/>
          <w:sz w:val="28"/>
          <w:szCs w:val="28"/>
          <w:rtl/>
          <w:lang w:bidi="fa-IR"/>
        </w:rPr>
        <w:t>أ</w:t>
      </w:r>
      <w:r w:rsidR="006C580F" w:rsidRPr="009A3CA7">
        <w:rPr>
          <w:rFonts w:cs="Abz-2 (Badr)"/>
          <w:spacing w:val="-2"/>
          <w:sz w:val="28"/>
          <w:szCs w:val="28"/>
          <w:rtl/>
          <w:lang w:bidi="fa-IR"/>
        </w:rPr>
        <w:t>ن</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النكاح يتعل</w:t>
      </w:r>
      <w:r w:rsidR="006C580F" w:rsidRPr="009A3CA7">
        <w:rPr>
          <w:rFonts w:cs="Abz-2 (Badr)" w:hint="cs"/>
          <w:spacing w:val="-2"/>
          <w:sz w:val="28"/>
          <w:szCs w:val="28"/>
          <w:rtl/>
          <w:lang w:bidi="fa-IR"/>
        </w:rPr>
        <w:t>ّ</w:t>
      </w:r>
      <w:r w:rsidR="006C580F" w:rsidRPr="009A3CA7">
        <w:rPr>
          <w:rFonts w:cs="Abz-2 (Badr)"/>
          <w:spacing w:val="-2"/>
          <w:sz w:val="28"/>
          <w:szCs w:val="28"/>
          <w:rtl/>
          <w:lang w:bidi="fa-IR"/>
        </w:rPr>
        <w:t>ق بالشهوة وهي مختص</w:t>
      </w:r>
      <w:r w:rsidR="006C580F" w:rsidRPr="009A3CA7">
        <w:rPr>
          <w:rFonts w:cs="Abz-2 (Badr)" w:hint="cs"/>
          <w:spacing w:val="-2"/>
          <w:sz w:val="28"/>
          <w:szCs w:val="28"/>
          <w:rtl/>
          <w:lang w:bidi="fa-IR"/>
        </w:rPr>
        <w:t>ّ</w:t>
      </w:r>
      <w:r w:rsidR="006C580F" w:rsidRPr="009A3CA7">
        <w:rPr>
          <w:rFonts w:cs="Abz-2 (Badr)"/>
          <w:spacing w:val="-2"/>
          <w:sz w:val="28"/>
          <w:szCs w:val="28"/>
          <w:rtl/>
          <w:lang w:bidi="fa-IR"/>
        </w:rPr>
        <w:t>ة بالزوجين</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والأصح</w:t>
      </w:r>
      <w:r w:rsidR="006C580F" w:rsidRPr="009A3CA7">
        <w:rPr>
          <w:rFonts w:cs="Abz-2 (Badr)" w:hint="cs"/>
          <w:spacing w:val="-2"/>
          <w:sz w:val="28"/>
          <w:szCs w:val="28"/>
          <w:rtl/>
          <w:lang w:bidi="fa-IR"/>
        </w:rPr>
        <w:t>ّ</w:t>
      </w:r>
      <w:r w:rsidR="006C580F" w:rsidRPr="009A3CA7">
        <w:rPr>
          <w:rFonts w:cs="Abz-2 (Badr)"/>
          <w:spacing w:val="-2"/>
          <w:sz w:val="28"/>
          <w:szCs w:val="28"/>
          <w:rtl/>
          <w:lang w:bidi="fa-IR"/>
        </w:rPr>
        <w:t xml:space="preserve"> الأو</w:t>
      </w:r>
      <w:r w:rsidR="006C580F" w:rsidRPr="009A3CA7">
        <w:rPr>
          <w:rFonts w:cs="Abz-2 (Badr)" w:hint="cs"/>
          <w:spacing w:val="-2"/>
          <w:sz w:val="28"/>
          <w:szCs w:val="28"/>
          <w:rtl/>
          <w:lang w:bidi="fa-IR"/>
        </w:rPr>
        <w:t>ّ</w:t>
      </w:r>
      <w:r w:rsidR="006C580F" w:rsidRPr="009A3CA7">
        <w:rPr>
          <w:rFonts w:cs="Abz-2 (Badr)"/>
          <w:spacing w:val="-2"/>
          <w:sz w:val="28"/>
          <w:szCs w:val="28"/>
          <w:rtl/>
          <w:lang w:bidi="fa-IR"/>
        </w:rPr>
        <w:t>ل</w:t>
      </w:r>
      <w:r w:rsidR="006C580F" w:rsidRPr="009A3CA7">
        <w:rPr>
          <w:rFonts w:cs="Abz-2 (Badr)" w:hint="cs"/>
          <w:spacing w:val="-2"/>
          <w:sz w:val="28"/>
          <w:szCs w:val="28"/>
          <w:rtl/>
          <w:lang w:bidi="fa-IR"/>
        </w:rPr>
        <w:t>.</w:t>
      </w:r>
    </w:p>
    <w:p w14:paraId="6D6F322D" w14:textId="77777777" w:rsidR="006C580F" w:rsidRPr="0081479C" w:rsidRDefault="006C580F" w:rsidP="009A3CA7">
      <w:pPr>
        <w:widowControl w:val="0"/>
        <w:bidi/>
        <w:spacing w:after="0" w:line="254" w:lineRule="auto"/>
        <w:ind w:firstLine="284"/>
        <w:jc w:val="both"/>
        <w:rPr>
          <w:rFonts w:ascii="Noor_Nazli" w:eastAsia="Times New Roman" w:hAnsi="Noor_Nazli" w:cs="Times New Roman"/>
          <w:sz w:val="36"/>
          <w:szCs w:val="36"/>
          <w:rtl/>
          <w:lang w:bidi="fa-IR"/>
        </w:rPr>
      </w:pPr>
      <w:r w:rsidRPr="0081479C">
        <w:rPr>
          <w:rFonts w:cs="Abz-2 (Badr)"/>
          <w:sz w:val="28"/>
          <w:szCs w:val="28"/>
          <w:rtl/>
          <w:lang w:bidi="fa-IR"/>
        </w:rPr>
        <w:t>ب</w:t>
      </w:r>
      <w:r>
        <w:rPr>
          <w:rFonts w:cs="Abz-2 (Badr)" w:hint="cs"/>
          <w:sz w:val="28"/>
          <w:szCs w:val="28"/>
          <w:rtl/>
          <w:lang w:bidi="fa-IR"/>
        </w:rPr>
        <w:t xml:space="preserve"> ـ</w:t>
      </w:r>
      <w:r w:rsidRPr="0081479C">
        <w:rPr>
          <w:rFonts w:cs="Abz-2 (Badr)"/>
          <w:sz w:val="28"/>
          <w:szCs w:val="28"/>
          <w:rtl/>
          <w:lang w:bidi="fa-IR"/>
        </w:rPr>
        <w:t xml:space="preserve"> في العيب الحادث بعد العقد الوجه ذلك أيضا</w:t>
      </w:r>
      <w:r>
        <w:rPr>
          <w:rFonts w:cs="Abz-2 (Badr)" w:hint="cs"/>
          <w:sz w:val="28"/>
          <w:szCs w:val="28"/>
          <w:rtl/>
          <w:lang w:bidi="fa-IR"/>
        </w:rPr>
        <w:t>ً،</w:t>
      </w:r>
      <w:r w:rsidRPr="0081479C">
        <w:rPr>
          <w:rFonts w:cs="Abz-2 (Badr)"/>
          <w:sz w:val="28"/>
          <w:szCs w:val="28"/>
          <w:rtl/>
          <w:lang w:bidi="fa-IR"/>
        </w:rPr>
        <w:t xml:space="preserve"> لما تقد</w:t>
      </w:r>
      <w:r>
        <w:rPr>
          <w:rFonts w:cs="Abz-2 (Badr)" w:hint="cs"/>
          <w:sz w:val="28"/>
          <w:szCs w:val="28"/>
          <w:rtl/>
          <w:lang w:bidi="fa-IR"/>
        </w:rPr>
        <w:t>ّ</w:t>
      </w:r>
      <w:r w:rsidRPr="0081479C">
        <w:rPr>
          <w:rFonts w:cs="Abz-2 (Badr)"/>
          <w:sz w:val="28"/>
          <w:szCs w:val="28"/>
          <w:rtl/>
          <w:lang w:bidi="fa-IR"/>
        </w:rPr>
        <w:t>م</w:t>
      </w:r>
      <w:r>
        <w:rPr>
          <w:rFonts w:cs="Abz-2 (Badr)" w:hint="cs"/>
          <w:sz w:val="28"/>
          <w:szCs w:val="28"/>
          <w:rtl/>
          <w:lang w:bidi="fa-IR"/>
        </w:rPr>
        <w:t>.</w:t>
      </w:r>
      <w:r w:rsidRPr="0081479C">
        <w:rPr>
          <w:rFonts w:cs="Abz-2 (Badr)"/>
          <w:sz w:val="28"/>
          <w:szCs w:val="28"/>
          <w:rtl/>
          <w:lang w:bidi="fa-IR"/>
        </w:rPr>
        <w:t xml:space="preserve"> ويحتمل عدمه</w:t>
      </w:r>
      <w:r>
        <w:rPr>
          <w:rFonts w:cs="Abz-2 (Badr)" w:hint="cs"/>
          <w:sz w:val="28"/>
          <w:szCs w:val="28"/>
          <w:rtl/>
          <w:lang w:bidi="fa-IR"/>
        </w:rPr>
        <w:t>،</w:t>
      </w:r>
      <w:r w:rsidRPr="0081479C">
        <w:rPr>
          <w:rFonts w:cs="Abz-2 (Badr)"/>
          <w:sz w:val="28"/>
          <w:szCs w:val="28"/>
          <w:rtl/>
          <w:lang w:bidi="fa-IR"/>
        </w:rPr>
        <w:t xml:space="preserve"> ل</w:t>
      </w:r>
      <w:r>
        <w:rPr>
          <w:rFonts w:cs="Abz-2 (Badr)" w:hint="cs"/>
          <w:sz w:val="28"/>
          <w:szCs w:val="28"/>
          <w:rtl/>
          <w:lang w:bidi="fa-IR"/>
        </w:rPr>
        <w:t>أ</w:t>
      </w:r>
      <w:r w:rsidRPr="0081479C">
        <w:rPr>
          <w:rFonts w:cs="Abz-2 (Badr)"/>
          <w:sz w:val="28"/>
          <w:szCs w:val="28"/>
          <w:rtl/>
          <w:lang w:bidi="fa-IR"/>
        </w:rPr>
        <w:t>ن</w:t>
      </w:r>
      <w:r>
        <w:rPr>
          <w:rFonts w:cs="Abz-2 (Badr)" w:hint="cs"/>
          <w:sz w:val="28"/>
          <w:szCs w:val="28"/>
          <w:rtl/>
          <w:lang w:bidi="fa-IR"/>
        </w:rPr>
        <w:t>ّ</w:t>
      </w:r>
      <w:r w:rsidRPr="0081479C">
        <w:rPr>
          <w:rFonts w:cs="Abz-2 (Badr)"/>
          <w:sz w:val="28"/>
          <w:szCs w:val="28"/>
          <w:rtl/>
          <w:lang w:bidi="fa-IR"/>
        </w:rPr>
        <w:t xml:space="preserve"> حق</w:t>
      </w:r>
      <w:r>
        <w:rPr>
          <w:rFonts w:cs="Abz-2 (Badr)" w:hint="cs"/>
          <w:sz w:val="28"/>
          <w:szCs w:val="28"/>
          <w:rtl/>
          <w:lang w:bidi="fa-IR"/>
        </w:rPr>
        <w:t>ّ</w:t>
      </w:r>
      <w:r w:rsidRPr="0081479C">
        <w:rPr>
          <w:rFonts w:cs="Abz-2 (Badr)"/>
          <w:sz w:val="28"/>
          <w:szCs w:val="28"/>
          <w:rtl/>
          <w:lang w:bidi="fa-IR"/>
        </w:rPr>
        <w:t>هم في الكفاية إن</w:t>
      </w:r>
      <w:r>
        <w:rPr>
          <w:rFonts w:cs="Abz-2 (Badr)" w:hint="cs"/>
          <w:sz w:val="28"/>
          <w:szCs w:val="28"/>
          <w:rtl/>
          <w:lang w:bidi="fa-IR"/>
        </w:rPr>
        <w:t>ّ</w:t>
      </w:r>
      <w:r w:rsidRPr="0081479C">
        <w:rPr>
          <w:rFonts w:cs="Abz-2 (Badr)"/>
          <w:sz w:val="28"/>
          <w:szCs w:val="28"/>
          <w:rtl/>
          <w:lang w:bidi="fa-IR"/>
        </w:rPr>
        <w:t>ما يراعى في ابتداء العقد لا استدامته</w:t>
      </w:r>
      <w:r>
        <w:rPr>
          <w:rFonts w:cs="Abz-2 (Badr)" w:hint="cs"/>
          <w:sz w:val="28"/>
          <w:szCs w:val="28"/>
          <w:rtl/>
          <w:lang w:bidi="fa-IR"/>
        </w:rPr>
        <w:t>،</w:t>
      </w:r>
      <w:r w:rsidRPr="0081479C">
        <w:rPr>
          <w:rFonts w:cs="Abz-2 (Badr)"/>
          <w:sz w:val="28"/>
          <w:szCs w:val="28"/>
          <w:rtl/>
          <w:lang w:bidi="fa-IR"/>
        </w:rPr>
        <w:t xml:space="preserve"> لأن</w:t>
      </w:r>
      <w:r>
        <w:rPr>
          <w:rFonts w:cs="Abz-2 (Badr)" w:hint="cs"/>
          <w:sz w:val="28"/>
          <w:szCs w:val="28"/>
          <w:rtl/>
          <w:lang w:bidi="fa-IR"/>
        </w:rPr>
        <w:t>ّ</w:t>
      </w:r>
      <w:r w:rsidRPr="0081479C">
        <w:rPr>
          <w:rFonts w:cs="Abz-2 (Badr)"/>
          <w:sz w:val="28"/>
          <w:szCs w:val="28"/>
          <w:rtl/>
          <w:lang w:bidi="fa-IR"/>
        </w:rPr>
        <w:t xml:space="preserve"> المرأة البكر لو رغبت في نكاح عبد كان لأوليائها منعه </w:t>
      </w:r>
      <w:r>
        <w:rPr>
          <w:rFonts w:cs="Abz-2 (Badr)" w:hint="cs"/>
          <w:sz w:val="28"/>
          <w:szCs w:val="28"/>
          <w:rtl/>
          <w:lang w:bidi="fa-IR"/>
        </w:rPr>
        <w:t>ـ إ</w:t>
      </w:r>
      <w:r w:rsidRPr="0081479C">
        <w:rPr>
          <w:rFonts w:cs="Abz-2 (Badr)"/>
          <w:sz w:val="28"/>
          <w:szCs w:val="28"/>
          <w:rtl/>
          <w:lang w:bidi="fa-IR"/>
        </w:rPr>
        <w:t>ن قلنا</w:t>
      </w:r>
      <w:r>
        <w:rPr>
          <w:rFonts w:cs="Abz-2 (Badr)" w:hint="cs"/>
          <w:sz w:val="28"/>
          <w:szCs w:val="28"/>
          <w:rtl/>
          <w:lang w:bidi="fa-IR"/>
        </w:rPr>
        <w:t>:</w:t>
      </w:r>
      <w:r w:rsidRPr="0081479C">
        <w:rPr>
          <w:rFonts w:cs="Abz-2 (Badr)"/>
          <w:sz w:val="28"/>
          <w:szCs w:val="28"/>
          <w:rtl/>
          <w:lang w:bidi="fa-IR"/>
        </w:rPr>
        <w:t xml:space="preserve"> </w:t>
      </w:r>
      <w:r>
        <w:rPr>
          <w:rFonts w:cs="Abz-2 (Badr)" w:hint="cs"/>
          <w:sz w:val="28"/>
          <w:szCs w:val="28"/>
          <w:rtl/>
          <w:lang w:bidi="fa-IR"/>
        </w:rPr>
        <w:t>إ</w:t>
      </w:r>
      <w:r w:rsidRPr="0081479C">
        <w:rPr>
          <w:rFonts w:cs="Abz-2 (Badr)"/>
          <w:sz w:val="28"/>
          <w:szCs w:val="28"/>
          <w:rtl/>
          <w:lang w:bidi="fa-IR"/>
        </w:rPr>
        <w:t>ن</w:t>
      </w:r>
      <w:r>
        <w:rPr>
          <w:rFonts w:cs="Abz-2 (Badr)" w:hint="cs"/>
          <w:sz w:val="28"/>
          <w:szCs w:val="28"/>
          <w:rtl/>
          <w:lang w:bidi="fa-IR"/>
        </w:rPr>
        <w:t>ّ</w:t>
      </w:r>
      <w:r w:rsidRPr="0081479C">
        <w:rPr>
          <w:rFonts w:cs="Abz-2 (Badr)"/>
          <w:sz w:val="28"/>
          <w:szCs w:val="28"/>
          <w:rtl/>
          <w:lang w:bidi="fa-IR"/>
        </w:rPr>
        <w:t xml:space="preserve"> عليها ولاية</w:t>
      </w:r>
      <w:r>
        <w:rPr>
          <w:rFonts w:cs="Abz-2 (Badr)" w:hint="cs"/>
          <w:sz w:val="28"/>
          <w:szCs w:val="28"/>
          <w:rtl/>
          <w:lang w:bidi="fa-IR"/>
        </w:rPr>
        <w:t xml:space="preserve"> ـ</w:t>
      </w:r>
      <w:r w:rsidRPr="0081479C">
        <w:rPr>
          <w:rFonts w:cs="Abz-2 (Badr)"/>
          <w:sz w:val="28"/>
          <w:szCs w:val="28"/>
          <w:rtl/>
          <w:lang w:bidi="fa-IR"/>
        </w:rPr>
        <w:t xml:space="preserve"> ولو عتقت </w:t>
      </w:r>
      <w:r>
        <w:rPr>
          <w:rFonts w:cs="Abz-2 (Badr)" w:hint="cs"/>
          <w:sz w:val="28"/>
          <w:szCs w:val="28"/>
          <w:rtl/>
          <w:lang w:bidi="fa-IR"/>
        </w:rPr>
        <w:t>أ</w:t>
      </w:r>
      <w:r w:rsidRPr="0081479C">
        <w:rPr>
          <w:rFonts w:cs="Abz-2 (Badr)"/>
          <w:sz w:val="28"/>
          <w:szCs w:val="28"/>
          <w:rtl/>
          <w:lang w:bidi="fa-IR"/>
        </w:rPr>
        <w:t>مة تحت عبد ورضيت بالمقام معه ثم</w:t>
      </w:r>
      <w:r>
        <w:rPr>
          <w:rFonts w:cs="Abz-2 (Badr)" w:hint="cs"/>
          <w:sz w:val="28"/>
          <w:szCs w:val="28"/>
          <w:rtl/>
          <w:lang w:bidi="fa-IR"/>
        </w:rPr>
        <w:t>ّ</w:t>
      </w:r>
      <w:r w:rsidRPr="0081479C">
        <w:rPr>
          <w:rFonts w:cs="Abz-2 (Badr)"/>
          <w:sz w:val="28"/>
          <w:szCs w:val="28"/>
          <w:rtl/>
          <w:lang w:bidi="fa-IR"/>
        </w:rPr>
        <w:t xml:space="preserve"> جن</w:t>
      </w:r>
      <w:r>
        <w:rPr>
          <w:rFonts w:cs="Abz-2 (Badr)" w:hint="cs"/>
          <w:sz w:val="28"/>
          <w:szCs w:val="28"/>
          <w:rtl/>
          <w:lang w:bidi="fa-IR"/>
        </w:rPr>
        <w:t>ّ</w:t>
      </w:r>
      <w:r w:rsidRPr="0081479C">
        <w:rPr>
          <w:rFonts w:cs="Abz-2 (Badr)"/>
          <w:sz w:val="28"/>
          <w:szCs w:val="28"/>
          <w:rtl/>
          <w:lang w:bidi="fa-IR"/>
        </w:rPr>
        <w:t>ت</w:t>
      </w:r>
      <w:r>
        <w:rPr>
          <w:rFonts w:cs="Abz-2 (Badr)" w:hint="cs"/>
          <w:sz w:val="28"/>
          <w:szCs w:val="28"/>
          <w:rtl/>
          <w:lang w:bidi="fa-IR"/>
        </w:rPr>
        <w:t>،</w:t>
      </w:r>
      <w:r w:rsidRPr="0081479C">
        <w:rPr>
          <w:rFonts w:cs="Abz-2 (Badr)"/>
          <w:sz w:val="28"/>
          <w:szCs w:val="28"/>
          <w:rtl/>
          <w:lang w:bidi="fa-IR"/>
        </w:rPr>
        <w:t xml:space="preserve"> لم يكن للأولياء الفسخ.</w:t>
      </w:r>
      <w:r>
        <w:rPr>
          <w:rFonts w:cs="Abz-2 (Badr)" w:hint="cs"/>
          <w:sz w:val="28"/>
          <w:szCs w:val="28"/>
          <w:rtl/>
          <w:lang w:bidi="fa-IR"/>
        </w:rPr>
        <w:t>»</w:t>
      </w:r>
      <w:r w:rsidRPr="002D27AB">
        <w:rPr>
          <w:rStyle w:val="FootnoteReference"/>
          <w:rFonts w:cs="Abz-2 (Badr)"/>
          <w:sz w:val="28"/>
          <w:szCs w:val="28"/>
          <w:rtl/>
          <w:lang w:bidi="fa-IR"/>
        </w:rPr>
        <w:footnoteReference w:id="7"/>
      </w:r>
    </w:p>
    <w:p w14:paraId="12749000" w14:textId="77777777" w:rsidR="009A3CA7" w:rsidRDefault="009A3CA7" w:rsidP="009A3CA7">
      <w:pPr>
        <w:widowControl w:val="0"/>
        <w:bidi/>
        <w:spacing w:after="0" w:line="254" w:lineRule="auto"/>
        <w:ind w:firstLine="284"/>
        <w:jc w:val="both"/>
        <w:rPr>
          <w:rFonts w:cs="Abz-2 (Badr)"/>
          <w:sz w:val="28"/>
          <w:szCs w:val="28"/>
          <w:rtl/>
          <w:lang w:bidi="fa-IR"/>
        </w:rPr>
      </w:pPr>
      <w:r>
        <w:rPr>
          <w:rFonts w:cs="Abz-2 (Badr)" w:hint="cs"/>
          <w:sz w:val="28"/>
          <w:szCs w:val="28"/>
          <w:rtl/>
          <w:lang w:bidi="fa-IR"/>
        </w:rPr>
        <w:t>حق نيز اين است که وجهی برای عدم شمول عمومات ادله ولايت بر ما نحن فيه وجود ندارد و مدخليت داشتن شهوت در نکاح موجب عدم امکان اعمال ولايت نيست، فلذا انکاح صغير يا صغيره توسط ولی بلا اشکال جايز است و روايات متعددی نيز بر جواز آن دلالت دارد که در بحث اوليای عقد گذشت، و چنانچه مدخليت شهوت در نکاح مانع از اعمال ولايت ولی بشود، ممنوعيت آن برای ايجاد نکاح اولی از ما نحن فيه است. البته اعمال ولايت او همان گونه که در موارد ديگر نيز گفته شد، مبتنی بر وجود مصلحت برای مولی عليه است و مجرّد عدم وجود مفسده برای آن کفايت نمی</w:t>
      </w:r>
      <w:r>
        <w:rPr>
          <w:rFonts w:cs="Abz-2 (Badr)"/>
          <w:sz w:val="28"/>
          <w:szCs w:val="28"/>
          <w:rtl/>
          <w:lang w:bidi="fa-IR"/>
        </w:rPr>
        <w:softHyphen/>
      </w:r>
      <w:r>
        <w:rPr>
          <w:rFonts w:cs="Abz-2 (Badr)" w:hint="cs"/>
          <w:sz w:val="28"/>
          <w:szCs w:val="28"/>
          <w:rtl/>
          <w:lang w:bidi="fa-IR"/>
        </w:rPr>
        <w:t>کند.</w:t>
      </w:r>
    </w:p>
    <w:p w14:paraId="1CC51636" w14:textId="77777777" w:rsidR="009A3CA7" w:rsidRDefault="009A3CA7" w:rsidP="009A3CA7">
      <w:pPr>
        <w:widowControl w:val="0"/>
        <w:bidi/>
        <w:spacing w:after="0" w:line="250" w:lineRule="auto"/>
        <w:ind w:firstLine="284"/>
        <w:jc w:val="both"/>
        <w:rPr>
          <w:rFonts w:cs="Abz-2 (Badr)"/>
          <w:sz w:val="28"/>
          <w:szCs w:val="28"/>
          <w:rtl/>
          <w:lang w:bidi="fa-IR"/>
        </w:rPr>
      </w:pPr>
      <w:r>
        <w:rPr>
          <w:rFonts w:cs="Abz-2 (Badr)" w:hint="cs"/>
          <w:sz w:val="28"/>
          <w:szCs w:val="28"/>
          <w:rtl/>
          <w:lang w:bidi="fa-IR"/>
        </w:rPr>
        <w:lastRenderedPageBreak/>
        <w:t>اما تفاوتی که فخرالمحققين بين عيب موجود در حين عقد با عيب عارض بعد از آن گذاشته</w:t>
      </w:r>
      <w:r>
        <w:rPr>
          <w:rFonts w:cs="Abz-2 (Badr)"/>
          <w:sz w:val="28"/>
          <w:szCs w:val="28"/>
          <w:rtl/>
          <w:lang w:bidi="fa-IR"/>
        </w:rPr>
        <w:softHyphen/>
      </w:r>
      <w:r>
        <w:rPr>
          <w:rFonts w:cs="Abz-2 (Badr)" w:hint="cs"/>
          <w:sz w:val="28"/>
          <w:szCs w:val="28"/>
          <w:rtl/>
          <w:lang w:bidi="fa-IR"/>
        </w:rPr>
        <w:t>اند، وجهی ندارد، زيرا ادله</w:t>
      </w:r>
      <w:r>
        <w:rPr>
          <w:rFonts w:cs="Abz-2 (Badr)"/>
          <w:sz w:val="28"/>
          <w:szCs w:val="28"/>
          <w:rtl/>
          <w:lang w:bidi="fa-IR"/>
        </w:rPr>
        <w:softHyphen/>
      </w:r>
      <w:r>
        <w:rPr>
          <w:rFonts w:cs="Abz-2 (Badr)" w:hint="cs"/>
          <w:sz w:val="28"/>
          <w:szCs w:val="28"/>
          <w:rtl/>
          <w:lang w:bidi="fa-IR"/>
        </w:rPr>
        <w:t>ای که دلالت بر ولايت ولی در نکاح باکره دارند، ظهور در ولايت او بر عقد دارند نه بيشتر، فلذا اگر ولی در حين عقد مجنون باشد و بعد از عقد افاقه پيدا کند، مخالفت او سبب فساد عقد نيست و وجه مثالی که ايشان برای مسأله زده</w:t>
      </w:r>
      <w:r>
        <w:rPr>
          <w:rFonts w:cs="Abz-2 (Badr)"/>
          <w:sz w:val="28"/>
          <w:szCs w:val="28"/>
          <w:rtl/>
          <w:lang w:bidi="fa-IR"/>
        </w:rPr>
        <w:softHyphen/>
      </w:r>
      <w:r>
        <w:rPr>
          <w:rFonts w:cs="Abz-2 (Badr)" w:hint="cs"/>
          <w:sz w:val="28"/>
          <w:szCs w:val="28"/>
          <w:rtl/>
          <w:lang w:bidi="fa-IR"/>
        </w:rPr>
        <w:t>اند مبنی بر اين که امه اگر آزاد شده و رضايت به عقد سابق بدهد و سپس مجنون شود، ولی او حق رد عقد را ندارد، همين مطلب است، اگرچه فرض جنون امه در اين مثال زائد است و بدون آن نيز می</w:t>
      </w:r>
      <w:r>
        <w:rPr>
          <w:rFonts w:cs="Abz-2 (Badr)"/>
          <w:sz w:val="28"/>
          <w:szCs w:val="28"/>
          <w:rtl/>
          <w:lang w:bidi="fa-IR"/>
        </w:rPr>
        <w:softHyphen/>
      </w:r>
      <w:r>
        <w:rPr>
          <w:rFonts w:cs="Abz-2 (Badr)" w:hint="cs"/>
          <w:sz w:val="28"/>
          <w:szCs w:val="28"/>
          <w:rtl/>
          <w:lang w:bidi="fa-IR"/>
        </w:rPr>
        <w:t xml:space="preserve">توان همين مطلب را گفت. </w:t>
      </w:r>
    </w:p>
    <w:p w14:paraId="4FF1D0A9" w14:textId="77777777" w:rsidR="009A3CA7" w:rsidRDefault="009A3CA7" w:rsidP="009A3CA7">
      <w:pPr>
        <w:widowControl w:val="0"/>
        <w:bidi/>
        <w:spacing w:after="0" w:line="250" w:lineRule="auto"/>
        <w:ind w:firstLine="284"/>
        <w:jc w:val="both"/>
        <w:rPr>
          <w:rFonts w:cs="Abz-2 (Badr)"/>
          <w:sz w:val="28"/>
          <w:szCs w:val="28"/>
          <w:rtl/>
          <w:lang w:bidi="fa-IR"/>
        </w:rPr>
      </w:pPr>
      <w:r>
        <w:rPr>
          <w:rFonts w:cs="Abz-2 (Badr)" w:hint="cs"/>
          <w:sz w:val="28"/>
          <w:szCs w:val="28"/>
          <w:rtl/>
          <w:lang w:bidi="fa-IR"/>
        </w:rPr>
        <w:t>اين در حالی است که ولايت در ما نحن فيه از باب ولايت برای مراعات شرط کفائت در نکاح نيست که در آن، مولی عليه مسلوب الاختيار نيست و رضايت خود وی نيز در صحت نکاح مدخليت دارد، بلکه از اين باب است که چون مولی عليه قاصر است، ولیّ در جميع شؤون وی جانشين او می</w:t>
      </w:r>
      <w:r>
        <w:rPr>
          <w:rFonts w:cs="Abz-2 (Badr)"/>
          <w:sz w:val="28"/>
          <w:szCs w:val="28"/>
          <w:rtl/>
          <w:lang w:bidi="fa-IR"/>
        </w:rPr>
        <w:softHyphen/>
      </w:r>
      <w:r>
        <w:rPr>
          <w:rFonts w:cs="Abz-2 (Badr)" w:hint="cs"/>
          <w:sz w:val="28"/>
          <w:szCs w:val="28"/>
          <w:rtl/>
          <w:lang w:bidi="fa-IR"/>
        </w:rPr>
        <w:t>گردد و در اين مسأله فری بين عيب موجود در حين نکاح با عيب عارض بعد از آن وجود ندارد.</w:t>
      </w:r>
    </w:p>
    <w:p w14:paraId="0ADEC255" w14:textId="77777777" w:rsidR="009A3CA7" w:rsidRDefault="009A3CA7" w:rsidP="009A3CA7">
      <w:pPr>
        <w:widowControl w:val="0"/>
        <w:bidi/>
        <w:spacing w:after="0" w:line="250" w:lineRule="auto"/>
        <w:ind w:firstLine="284"/>
        <w:jc w:val="both"/>
        <w:rPr>
          <w:rFonts w:cs="Abz-2 (Badr)"/>
          <w:sz w:val="28"/>
          <w:szCs w:val="28"/>
          <w:rtl/>
          <w:lang w:bidi="fa-IR"/>
        </w:rPr>
      </w:pPr>
      <w:r>
        <w:rPr>
          <w:rFonts w:cs="Abz-2 (Badr)" w:hint="cs"/>
          <w:sz w:val="28"/>
          <w:szCs w:val="28"/>
          <w:rtl/>
          <w:lang w:bidi="fa-IR"/>
        </w:rPr>
        <w:t>اما آنچه که علامه در خصوص بقاء حق مولی عليه برای فسخ با وجود رضايت ولی به نکاح فرموده است، خالی از اشکال نيست.</w:t>
      </w:r>
    </w:p>
    <w:p w14:paraId="1ED1EFAD" w14:textId="77777777" w:rsidR="009A3CA7" w:rsidRPr="000A4323" w:rsidRDefault="009A3CA7" w:rsidP="009A3CA7">
      <w:pPr>
        <w:widowControl w:val="0"/>
        <w:bidi/>
        <w:spacing w:after="0" w:line="250" w:lineRule="auto"/>
        <w:ind w:firstLine="284"/>
        <w:jc w:val="both"/>
        <w:rPr>
          <w:rFonts w:ascii="Noor_Nazli" w:eastAsia="Times New Roman" w:hAnsi="Noor_Nazli" w:cs="Times New Roman"/>
          <w:sz w:val="36"/>
          <w:szCs w:val="36"/>
          <w:rtl/>
          <w:lang w:bidi="fa-IR"/>
        </w:rPr>
      </w:pPr>
      <w:r w:rsidRPr="0081479C">
        <w:rPr>
          <w:rFonts w:cs="Abz-2 (Badr)" w:hint="cs"/>
          <w:sz w:val="28"/>
          <w:szCs w:val="28"/>
          <w:rtl/>
          <w:lang w:bidi="fa-IR"/>
        </w:rPr>
        <w:t>قال المحقّق الکرکي في جامع المقاصد: «</w:t>
      </w:r>
      <w:r>
        <w:rPr>
          <w:rFonts w:cs="Abz-2 (Badr)" w:hint="cs"/>
          <w:sz w:val="28"/>
          <w:szCs w:val="28"/>
          <w:rtl/>
          <w:lang w:bidi="fa-IR"/>
        </w:rPr>
        <w:t>إ</w:t>
      </w:r>
      <w:r w:rsidRPr="000A4323">
        <w:rPr>
          <w:rFonts w:cs="Abz-2 (Badr)"/>
          <w:sz w:val="28"/>
          <w:szCs w:val="28"/>
          <w:rtl/>
          <w:lang w:bidi="fa-IR"/>
        </w:rPr>
        <w:t>ن</w:t>
      </w:r>
      <w:r>
        <w:rPr>
          <w:rFonts w:cs="Abz-2 (Badr)" w:hint="cs"/>
          <w:sz w:val="28"/>
          <w:szCs w:val="28"/>
          <w:rtl/>
          <w:lang w:bidi="fa-IR"/>
        </w:rPr>
        <w:t>ّ</w:t>
      </w:r>
      <w:r w:rsidRPr="000A4323">
        <w:rPr>
          <w:rFonts w:cs="Abz-2 (Badr)"/>
          <w:sz w:val="28"/>
          <w:szCs w:val="28"/>
          <w:rtl/>
          <w:lang w:bidi="fa-IR"/>
        </w:rPr>
        <w:t xml:space="preserve"> الحكم فيما إذا زو</w:t>
      </w:r>
      <w:r>
        <w:rPr>
          <w:rFonts w:cs="Abz-2 (Badr)" w:hint="cs"/>
          <w:sz w:val="28"/>
          <w:szCs w:val="28"/>
          <w:rtl/>
          <w:lang w:bidi="fa-IR"/>
        </w:rPr>
        <w:t>ّ</w:t>
      </w:r>
      <w:r w:rsidRPr="000A4323">
        <w:rPr>
          <w:rFonts w:cs="Abz-2 (Badr)"/>
          <w:sz w:val="28"/>
          <w:szCs w:val="28"/>
          <w:rtl/>
          <w:lang w:bidi="fa-IR"/>
        </w:rPr>
        <w:t>ج الولي</w:t>
      </w:r>
      <w:r>
        <w:rPr>
          <w:rFonts w:cs="Abz-2 (Badr)" w:hint="cs"/>
          <w:sz w:val="28"/>
          <w:szCs w:val="28"/>
          <w:rtl/>
          <w:lang w:bidi="fa-IR"/>
        </w:rPr>
        <w:t>ّ</w:t>
      </w:r>
      <w:r w:rsidRPr="000A4323">
        <w:rPr>
          <w:rFonts w:cs="Abz-2 (Badr)"/>
          <w:sz w:val="28"/>
          <w:szCs w:val="28"/>
          <w:rtl/>
          <w:lang w:bidi="fa-IR"/>
        </w:rPr>
        <w:t xml:space="preserve"> ولم يعلم بالعيب واضح، أم</w:t>
      </w:r>
      <w:r>
        <w:rPr>
          <w:rFonts w:cs="Abz-2 (Badr)" w:hint="cs"/>
          <w:sz w:val="28"/>
          <w:szCs w:val="28"/>
          <w:rtl/>
          <w:lang w:bidi="fa-IR"/>
        </w:rPr>
        <w:t>ّ</w:t>
      </w:r>
      <w:r w:rsidRPr="000A4323">
        <w:rPr>
          <w:rFonts w:cs="Abz-2 (Badr)"/>
          <w:sz w:val="28"/>
          <w:szCs w:val="28"/>
          <w:rtl/>
          <w:lang w:bidi="fa-IR"/>
        </w:rPr>
        <w:t>ا إذا علم به ثم</w:t>
      </w:r>
      <w:r>
        <w:rPr>
          <w:rFonts w:cs="Abz-2 (Badr)" w:hint="cs"/>
          <w:sz w:val="28"/>
          <w:szCs w:val="28"/>
          <w:rtl/>
          <w:lang w:bidi="fa-IR"/>
        </w:rPr>
        <w:t>ّ</w:t>
      </w:r>
      <w:r w:rsidRPr="000A4323">
        <w:rPr>
          <w:rFonts w:cs="Abz-2 (Badr)"/>
          <w:sz w:val="28"/>
          <w:szCs w:val="28"/>
          <w:rtl/>
          <w:lang w:bidi="fa-IR"/>
        </w:rPr>
        <w:t xml:space="preserve"> زو</w:t>
      </w:r>
      <w:r>
        <w:rPr>
          <w:rFonts w:cs="Abz-2 (Badr)" w:hint="cs"/>
          <w:sz w:val="28"/>
          <w:szCs w:val="28"/>
          <w:rtl/>
          <w:lang w:bidi="fa-IR"/>
        </w:rPr>
        <w:t>ّ</w:t>
      </w:r>
      <w:r w:rsidRPr="000A4323">
        <w:rPr>
          <w:rFonts w:cs="Abz-2 (Badr)"/>
          <w:sz w:val="28"/>
          <w:szCs w:val="28"/>
          <w:rtl/>
          <w:lang w:bidi="fa-IR"/>
        </w:rPr>
        <w:t>ج ف</w:t>
      </w:r>
      <w:r>
        <w:rPr>
          <w:rFonts w:cs="Abz-2 (Badr)" w:hint="cs"/>
          <w:sz w:val="28"/>
          <w:szCs w:val="28"/>
          <w:rtl/>
          <w:lang w:bidi="fa-IR"/>
        </w:rPr>
        <w:t>إ</w:t>
      </w:r>
      <w:r w:rsidRPr="000A4323">
        <w:rPr>
          <w:rFonts w:cs="Abz-2 (Badr)"/>
          <w:sz w:val="28"/>
          <w:szCs w:val="28"/>
          <w:rtl/>
          <w:lang w:bidi="fa-IR"/>
        </w:rPr>
        <w:t>ن</w:t>
      </w:r>
      <w:r>
        <w:rPr>
          <w:rFonts w:cs="Abz-2 (Badr)" w:hint="cs"/>
          <w:sz w:val="28"/>
          <w:szCs w:val="28"/>
          <w:rtl/>
          <w:lang w:bidi="fa-IR"/>
        </w:rPr>
        <w:t>ّ</w:t>
      </w:r>
      <w:r w:rsidRPr="000A4323">
        <w:rPr>
          <w:rFonts w:cs="Abz-2 (Badr)"/>
          <w:sz w:val="28"/>
          <w:szCs w:val="28"/>
          <w:rtl/>
          <w:lang w:bidi="fa-IR"/>
        </w:rPr>
        <w:t xml:space="preserve"> فيه إشكالا</w:t>
      </w:r>
      <w:r>
        <w:rPr>
          <w:rFonts w:cs="Abz-2 (Badr)" w:hint="cs"/>
          <w:sz w:val="28"/>
          <w:szCs w:val="28"/>
          <w:rtl/>
          <w:lang w:bidi="fa-IR"/>
        </w:rPr>
        <w:t>ً</w:t>
      </w:r>
      <w:r w:rsidRPr="000A4323">
        <w:rPr>
          <w:rFonts w:cs="Abz-2 (Badr)"/>
          <w:sz w:val="28"/>
          <w:szCs w:val="28"/>
          <w:rtl/>
          <w:lang w:bidi="fa-IR"/>
        </w:rPr>
        <w:t>، لأن</w:t>
      </w:r>
      <w:r>
        <w:rPr>
          <w:rFonts w:cs="Abz-2 (Badr)" w:hint="cs"/>
          <w:sz w:val="28"/>
          <w:szCs w:val="28"/>
          <w:rtl/>
          <w:lang w:bidi="fa-IR"/>
        </w:rPr>
        <w:t>ّ</w:t>
      </w:r>
      <w:r w:rsidRPr="000A4323">
        <w:rPr>
          <w:rFonts w:cs="Abz-2 (Badr)"/>
          <w:sz w:val="28"/>
          <w:szCs w:val="28"/>
          <w:rtl/>
          <w:lang w:bidi="fa-IR"/>
        </w:rPr>
        <w:t>ه إن راعى الغبطة والمصلحة</w:t>
      </w:r>
      <w:r>
        <w:rPr>
          <w:rFonts w:cs="Abz-2 (Badr)" w:hint="cs"/>
          <w:sz w:val="28"/>
          <w:szCs w:val="28"/>
          <w:rtl/>
          <w:lang w:bidi="fa-IR"/>
        </w:rPr>
        <w:t>،</w:t>
      </w:r>
      <w:r w:rsidRPr="000A4323">
        <w:rPr>
          <w:rFonts w:cs="Abz-2 (Badr)"/>
          <w:sz w:val="28"/>
          <w:szCs w:val="28"/>
          <w:rtl/>
          <w:lang w:bidi="fa-IR"/>
        </w:rPr>
        <w:t xml:space="preserve"> كان في ثبوت الفسخ للطفل بعد البلوغ إشكال، ينشأ من أن</w:t>
      </w:r>
      <w:r>
        <w:rPr>
          <w:rFonts w:cs="Abz-2 (Badr)" w:hint="cs"/>
          <w:sz w:val="28"/>
          <w:szCs w:val="28"/>
          <w:rtl/>
          <w:lang w:bidi="fa-IR"/>
        </w:rPr>
        <w:t>ّ</w:t>
      </w:r>
      <w:r w:rsidRPr="000A4323">
        <w:rPr>
          <w:rFonts w:cs="Abz-2 (Badr)"/>
          <w:sz w:val="28"/>
          <w:szCs w:val="28"/>
          <w:rtl/>
          <w:lang w:bidi="fa-IR"/>
        </w:rPr>
        <w:t xml:space="preserve"> تصر</w:t>
      </w:r>
      <w:r>
        <w:rPr>
          <w:rFonts w:cs="Abz-2 (Badr)" w:hint="cs"/>
          <w:sz w:val="28"/>
          <w:szCs w:val="28"/>
          <w:rtl/>
          <w:lang w:bidi="fa-IR"/>
        </w:rPr>
        <w:t>ّ</w:t>
      </w:r>
      <w:r w:rsidRPr="000A4323">
        <w:rPr>
          <w:rFonts w:cs="Abz-2 (Badr)"/>
          <w:sz w:val="28"/>
          <w:szCs w:val="28"/>
          <w:rtl/>
          <w:lang w:bidi="fa-IR"/>
        </w:rPr>
        <w:t>ف الولي</w:t>
      </w:r>
      <w:r>
        <w:rPr>
          <w:rFonts w:cs="Abz-2 (Badr)" w:hint="cs"/>
          <w:sz w:val="28"/>
          <w:szCs w:val="28"/>
          <w:rtl/>
          <w:lang w:bidi="fa-IR"/>
        </w:rPr>
        <w:t>ّ</w:t>
      </w:r>
      <w:r w:rsidRPr="000A4323">
        <w:rPr>
          <w:rFonts w:cs="Abz-2 (Badr)"/>
          <w:sz w:val="28"/>
          <w:szCs w:val="28"/>
          <w:rtl/>
          <w:lang w:bidi="fa-IR"/>
        </w:rPr>
        <w:t xml:space="preserve"> بالغبطة ماض</w:t>
      </w:r>
      <w:r>
        <w:rPr>
          <w:rFonts w:cs="Abz-2 (Badr)" w:hint="cs"/>
          <w:sz w:val="28"/>
          <w:szCs w:val="28"/>
          <w:rtl/>
          <w:lang w:bidi="fa-IR"/>
        </w:rPr>
        <w:t>ٍ</w:t>
      </w:r>
      <w:r w:rsidRPr="000A4323">
        <w:rPr>
          <w:rFonts w:cs="Abz-2 (Badr)"/>
          <w:sz w:val="28"/>
          <w:szCs w:val="28"/>
          <w:rtl/>
          <w:lang w:bidi="fa-IR"/>
        </w:rPr>
        <w:t xml:space="preserve"> عليه، ومن أن</w:t>
      </w:r>
      <w:r>
        <w:rPr>
          <w:rFonts w:cs="Abz-2 (Badr)" w:hint="cs"/>
          <w:sz w:val="28"/>
          <w:szCs w:val="28"/>
          <w:rtl/>
          <w:lang w:bidi="fa-IR"/>
        </w:rPr>
        <w:t>ّ</w:t>
      </w:r>
      <w:r w:rsidRPr="000A4323">
        <w:rPr>
          <w:rFonts w:cs="Abz-2 (Badr)"/>
          <w:sz w:val="28"/>
          <w:szCs w:val="28"/>
          <w:rtl/>
          <w:lang w:bidi="fa-IR"/>
        </w:rPr>
        <w:t xml:space="preserve"> النكاح يتعل</w:t>
      </w:r>
      <w:r>
        <w:rPr>
          <w:rFonts w:cs="Abz-2 (Badr)" w:hint="cs"/>
          <w:sz w:val="28"/>
          <w:szCs w:val="28"/>
          <w:rtl/>
          <w:lang w:bidi="fa-IR"/>
        </w:rPr>
        <w:t>ّ</w:t>
      </w:r>
      <w:r w:rsidRPr="000A4323">
        <w:rPr>
          <w:rFonts w:cs="Abz-2 (Badr)"/>
          <w:sz w:val="28"/>
          <w:szCs w:val="28"/>
          <w:rtl/>
          <w:lang w:bidi="fa-IR"/>
        </w:rPr>
        <w:t>ق بالشهوة فلا يكون رضاه بالعيب ماضيا</w:t>
      </w:r>
      <w:r>
        <w:rPr>
          <w:rFonts w:cs="Abz-2 (Badr)" w:hint="cs"/>
          <w:sz w:val="28"/>
          <w:szCs w:val="28"/>
          <w:rtl/>
          <w:lang w:bidi="fa-IR"/>
        </w:rPr>
        <w:t>ً</w:t>
      </w:r>
      <w:r w:rsidRPr="000A4323">
        <w:rPr>
          <w:rFonts w:cs="Abz-2 (Badr)"/>
          <w:sz w:val="28"/>
          <w:szCs w:val="28"/>
          <w:rtl/>
          <w:lang w:bidi="fa-IR"/>
        </w:rPr>
        <w:t xml:space="preserve"> على العيب، وإن لم يراع الغبطة فالذي يقتضيه النظر عدم صح</w:t>
      </w:r>
      <w:r>
        <w:rPr>
          <w:rFonts w:cs="Abz-2 (Badr)" w:hint="cs"/>
          <w:sz w:val="28"/>
          <w:szCs w:val="28"/>
          <w:rtl/>
          <w:lang w:bidi="fa-IR"/>
        </w:rPr>
        <w:t>ّ</w:t>
      </w:r>
      <w:r w:rsidRPr="000A4323">
        <w:rPr>
          <w:rFonts w:cs="Abz-2 (Badr)"/>
          <w:sz w:val="28"/>
          <w:szCs w:val="28"/>
          <w:rtl/>
          <w:lang w:bidi="fa-IR"/>
        </w:rPr>
        <w:t>ة العقد بل يكون فضولي</w:t>
      </w:r>
      <w:r>
        <w:rPr>
          <w:rFonts w:cs="Abz-2 (Badr)" w:hint="cs"/>
          <w:sz w:val="28"/>
          <w:szCs w:val="28"/>
          <w:rtl/>
          <w:lang w:bidi="fa-IR"/>
        </w:rPr>
        <w:t>ّ</w:t>
      </w:r>
      <w:r w:rsidRPr="000A4323">
        <w:rPr>
          <w:rFonts w:cs="Abz-2 (Badr)"/>
          <w:sz w:val="28"/>
          <w:szCs w:val="28"/>
          <w:rtl/>
          <w:lang w:bidi="fa-IR"/>
        </w:rPr>
        <w:t>ا</w:t>
      </w:r>
      <w:r>
        <w:rPr>
          <w:rFonts w:cs="Abz-2 (Badr)" w:hint="cs"/>
          <w:sz w:val="28"/>
          <w:szCs w:val="28"/>
          <w:rtl/>
          <w:lang w:bidi="fa-IR"/>
        </w:rPr>
        <w:t>ً.»</w:t>
      </w:r>
      <w:r w:rsidRPr="002D27AB">
        <w:rPr>
          <w:rStyle w:val="FootnoteReference"/>
          <w:rFonts w:cs="Abz-2 (Badr)"/>
          <w:sz w:val="28"/>
          <w:szCs w:val="28"/>
          <w:rtl/>
          <w:lang w:bidi="fa-IR"/>
        </w:rPr>
        <w:footnoteReference w:id="8"/>
      </w:r>
    </w:p>
    <w:p w14:paraId="76E48D8C" w14:textId="77777777" w:rsidR="009A3CA7" w:rsidRDefault="009A3CA7" w:rsidP="009A3CA7">
      <w:pPr>
        <w:widowControl w:val="0"/>
        <w:bidi/>
        <w:spacing w:after="0" w:line="250" w:lineRule="auto"/>
        <w:ind w:firstLine="284"/>
        <w:jc w:val="both"/>
        <w:rPr>
          <w:rFonts w:cs="Abz-2 (Badr)"/>
          <w:sz w:val="28"/>
          <w:szCs w:val="28"/>
          <w:rtl/>
          <w:lang w:bidi="fa-IR"/>
        </w:rPr>
      </w:pPr>
      <w:r>
        <w:rPr>
          <w:rFonts w:cs="Abz-2 (Badr)" w:hint="cs"/>
          <w:sz w:val="28"/>
          <w:szCs w:val="28"/>
          <w:rtl/>
          <w:lang w:bidi="fa-IR"/>
        </w:rPr>
        <w:t>ولی مقتضای تحقيق اين است که اگر انکاح صغير يا صغيره با کسی که دارای عيب موجب فسخ بوده در حالی که ولی علم به آن عيب داشته يا بعداً به آن علم پيدا کرده و رضايت به آن داده است، مطابق با مصلحت صغير يا صغيره بوده، وجهی برای اين که صغير يا صغيره بعد از بلوغ بتوانند نکاح را فسخ کنند، وجود ندارد، چون عمل ولی به منزله عمل مولی عليه است و رضايت او به نکاح در حکم رضايت مولی عليه به آن است که بعد از آن ديگر حقی برای فسخ باقی نمی</w:t>
      </w:r>
      <w:r>
        <w:rPr>
          <w:rFonts w:cs="Abz-2 (Badr)"/>
          <w:sz w:val="28"/>
          <w:szCs w:val="28"/>
          <w:rtl/>
          <w:lang w:bidi="fa-IR"/>
        </w:rPr>
        <w:softHyphen/>
      </w:r>
      <w:r>
        <w:rPr>
          <w:rFonts w:cs="Abz-2 (Badr)" w:hint="cs"/>
          <w:sz w:val="28"/>
          <w:szCs w:val="28"/>
          <w:rtl/>
          <w:lang w:bidi="fa-IR"/>
        </w:rPr>
        <w:t>ماند. و آنچه که محقق ثانی فرموده است مبنی بر اين که بناء نکاح بر شهوت است، همان گونه که گذشت مدخليتی در بحث ولايت ندارد. ولی چنانچه عمل ولی مطابق با مصلحت مولی عليه نبوده است، شرعاً ممضاة نبوده و حق مولی عليه برای ردّ نکاح و يا فسخ آن باقی است.</w:t>
      </w:r>
    </w:p>
    <w:p w14:paraId="3F4FB7D2" w14:textId="59DB7A14" w:rsidR="00BB28BF" w:rsidRPr="009A3CA7" w:rsidRDefault="009A3CA7" w:rsidP="009A3CA7">
      <w:pPr>
        <w:widowControl w:val="0"/>
        <w:bidi/>
        <w:spacing w:after="0" w:line="250" w:lineRule="auto"/>
        <w:ind w:firstLine="284"/>
        <w:jc w:val="both"/>
        <w:rPr>
          <w:rFonts w:cs="B Mitra"/>
          <w:b/>
          <w:bCs/>
          <w:sz w:val="32"/>
          <w:szCs w:val="32"/>
          <w:rtl/>
          <w:lang w:bidi="fa-IR"/>
        </w:rPr>
      </w:pPr>
      <w:r>
        <w:rPr>
          <w:rFonts w:cs="Abz-2 (Badr)" w:hint="cs"/>
          <w:sz w:val="28"/>
          <w:szCs w:val="28"/>
          <w:rtl/>
          <w:lang w:bidi="fa-IR"/>
        </w:rPr>
        <w:t>البته اگر ولی بگويد: «مصلحت و مفسده عقد برای من معلوم نيست و به همين جهت نکاح را فسخ نمی</w:t>
      </w:r>
      <w:r>
        <w:rPr>
          <w:rFonts w:cs="Abz-2 (Badr)"/>
          <w:sz w:val="28"/>
          <w:szCs w:val="28"/>
          <w:rtl/>
          <w:lang w:bidi="fa-IR"/>
        </w:rPr>
        <w:softHyphen/>
      </w:r>
      <w:r>
        <w:rPr>
          <w:rFonts w:cs="Abz-2 (Badr)" w:hint="cs"/>
          <w:sz w:val="28"/>
          <w:szCs w:val="28"/>
          <w:rtl/>
          <w:lang w:bidi="fa-IR"/>
        </w:rPr>
        <w:t>کنم تا اين که خود مولی عليه بعد از بلوغ در خصوص آن تصميم بگيرد»، اين مطلب به معنای امضای نکاح توسط ولی نيست، فلذا حتی اگر امضای آن به مصلحت مولی عليه هم باشد، مولی عليه می</w:t>
      </w:r>
      <w:r>
        <w:rPr>
          <w:rFonts w:cs="Abz-2 (Badr)"/>
          <w:sz w:val="28"/>
          <w:szCs w:val="28"/>
          <w:rtl/>
          <w:lang w:bidi="fa-IR"/>
        </w:rPr>
        <w:softHyphen/>
      </w:r>
      <w:r>
        <w:rPr>
          <w:rFonts w:cs="Abz-2 (Badr)" w:hint="cs"/>
          <w:sz w:val="28"/>
          <w:szCs w:val="28"/>
          <w:rtl/>
          <w:lang w:bidi="fa-IR"/>
        </w:rPr>
        <w:t>تواند بعد از بلوغ خود در مورد نکاح تصميم بگيرد و آن را امضاء کرده يا فسخ نمايد.</w:t>
      </w:r>
    </w:p>
    <w:sectPr w:rsidR="00BB28BF" w:rsidRPr="009A3CA7">
      <w:footnotePr>
        <w:numRestart w:val="eachPage"/>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A2CA3" w14:textId="77777777" w:rsidR="00F71127" w:rsidRDefault="00F71127" w:rsidP="00F71127">
      <w:pPr>
        <w:spacing w:after="0" w:line="240" w:lineRule="auto"/>
      </w:pPr>
      <w:r>
        <w:separator/>
      </w:r>
    </w:p>
  </w:endnote>
  <w:endnote w:type="continuationSeparator" w:id="0">
    <w:p w14:paraId="49F2F136" w14:textId="77777777" w:rsidR="00F71127" w:rsidRDefault="00F71127"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461F53" w14:textId="77777777" w:rsidR="00F71127" w:rsidRDefault="00F71127" w:rsidP="00EE25C0">
      <w:pPr>
        <w:bidi/>
        <w:spacing w:after="0" w:line="240" w:lineRule="auto"/>
      </w:pPr>
      <w:r>
        <w:separator/>
      </w:r>
    </w:p>
  </w:footnote>
  <w:footnote w:type="continuationSeparator" w:id="0">
    <w:p w14:paraId="2C11652C" w14:textId="77777777" w:rsidR="00F71127" w:rsidRDefault="00F71127" w:rsidP="00F71127">
      <w:pPr>
        <w:bidi/>
        <w:spacing w:after="0" w:line="240" w:lineRule="auto"/>
      </w:pPr>
      <w:r>
        <w:continuationSeparator/>
      </w:r>
    </w:p>
  </w:footnote>
  <w:footnote w:id="1">
    <w:p w14:paraId="5DE4D717" w14:textId="77777777" w:rsidR="006C580F" w:rsidRPr="002D27AB" w:rsidRDefault="006C580F" w:rsidP="006C58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مبسوط،ج4،ص264.</w:t>
      </w:r>
    </w:p>
  </w:footnote>
  <w:footnote w:id="2">
    <w:p w14:paraId="2F1C792E" w14:textId="77777777" w:rsidR="006C580F" w:rsidRPr="002D27AB" w:rsidRDefault="006C580F" w:rsidP="006C58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فقيه،ج1،ص84،ح184 ـ وسائل،ج2،ص183،ح1878.</w:t>
      </w:r>
    </w:p>
  </w:footnote>
  <w:footnote w:id="3">
    <w:p w14:paraId="72619BCC" w14:textId="77777777" w:rsidR="006C580F" w:rsidRPr="002D27AB" w:rsidRDefault="006C580F" w:rsidP="006C58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کافی،ج3،ص46،ح1 ـ وسائل،ج2،ص182 و 183،ح1875.</w:t>
      </w:r>
    </w:p>
  </w:footnote>
  <w:footnote w:id="4">
    <w:p w14:paraId="25A2C2E5" w14:textId="77777777" w:rsidR="006C580F" w:rsidRPr="002D27AB" w:rsidRDefault="006C580F" w:rsidP="006C58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المقاصد،ج13،ص278.</w:t>
      </w:r>
    </w:p>
  </w:footnote>
  <w:footnote w:id="5">
    <w:p w14:paraId="701B8050" w14:textId="77777777" w:rsidR="006C580F" w:rsidRPr="002D27AB" w:rsidRDefault="006C580F" w:rsidP="006C58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تحرير،ج3،ص540 ـ کشف اللثام،ج7،ص381.</w:t>
      </w:r>
    </w:p>
  </w:footnote>
  <w:footnote w:id="6">
    <w:p w14:paraId="6A1674F2" w14:textId="77777777" w:rsidR="006C580F" w:rsidRPr="002D27AB" w:rsidRDefault="006C580F" w:rsidP="006C58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قواعد،ج3،ص69.</w:t>
      </w:r>
    </w:p>
  </w:footnote>
  <w:footnote w:id="7">
    <w:p w14:paraId="7A9159BA" w14:textId="77777777" w:rsidR="006C580F" w:rsidRPr="002D27AB" w:rsidRDefault="006C580F" w:rsidP="006C580F">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إيضاح،ج3،ص182.</w:t>
      </w:r>
    </w:p>
  </w:footnote>
  <w:footnote w:id="8">
    <w:p w14:paraId="468925C6" w14:textId="77777777" w:rsidR="009A3CA7" w:rsidRPr="002D27AB" w:rsidRDefault="009A3CA7" w:rsidP="009A3CA7">
      <w:pPr>
        <w:pStyle w:val="FootnoteText"/>
        <w:bidi/>
        <w:rPr>
          <w:rFonts w:cs="Abz-2 (Badr)"/>
          <w:sz w:val="22"/>
          <w:szCs w:val="22"/>
          <w:rtl/>
          <w:lang w:bidi="fa-IR"/>
        </w:rPr>
      </w:pPr>
      <w:r w:rsidRPr="002D27AB">
        <w:rPr>
          <w:rStyle w:val="FootnoteReference"/>
          <w:rFonts w:cs="Abz-2 (Badr)"/>
          <w:sz w:val="22"/>
          <w:szCs w:val="22"/>
          <w:vertAlign w:val="baseline"/>
        </w:rPr>
        <w:footnoteRef/>
      </w:r>
      <w:r w:rsidRPr="002D27AB">
        <w:rPr>
          <w:rFonts w:cs="Abz-2 (Badr)"/>
          <w:sz w:val="22"/>
          <w:szCs w:val="22"/>
        </w:rPr>
        <w:t xml:space="preserve"> </w:t>
      </w:r>
      <w:r w:rsidRPr="002D27AB">
        <w:rPr>
          <w:rFonts w:cs="Abz-2 (Badr)" w:hint="cs"/>
          <w:sz w:val="22"/>
          <w:szCs w:val="22"/>
          <w:rtl/>
        </w:rPr>
        <w:t xml:space="preserve">ـ </w:t>
      </w:r>
      <w:r>
        <w:rPr>
          <w:rFonts w:cs="Abz-2 (Badr)" w:hint="cs"/>
          <w:sz w:val="22"/>
          <w:szCs w:val="22"/>
          <w:rtl/>
        </w:rPr>
        <w:t>جامع المقاصد،ج12،ص144.</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defaultTabStop w:val="720"/>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101B80"/>
    <w:rsid w:val="001050A2"/>
    <w:rsid w:val="0029688A"/>
    <w:rsid w:val="002A09CF"/>
    <w:rsid w:val="002D27AB"/>
    <w:rsid w:val="00331A5F"/>
    <w:rsid w:val="003A199D"/>
    <w:rsid w:val="00487869"/>
    <w:rsid w:val="005532E0"/>
    <w:rsid w:val="0060689C"/>
    <w:rsid w:val="006C580F"/>
    <w:rsid w:val="0070259D"/>
    <w:rsid w:val="00703021"/>
    <w:rsid w:val="007374CF"/>
    <w:rsid w:val="008869B4"/>
    <w:rsid w:val="008F3842"/>
    <w:rsid w:val="00901208"/>
    <w:rsid w:val="009A3CA7"/>
    <w:rsid w:val="00A62A68"/>
    <w:rsid w:val="00A96A24"/>
    <w:rsid w:val="00BB28BF"/>
    <w:rsid w:val="00C8378C"/>
    <w:rsid w:val="00C9572F"/>
    <w:rsid w:val="00CD52E6"/>
    <w:rsid w:val="00D22A70"/>
    <w:rsid w:val="00E214D7"/>
    <w:rsid w:val="00E6533A"/>
    <w:rsid w:val="00EE25C0"/>
    <w:rsid w:val="00F46AE2"/>
    <w:rsid w:val="00F46E3E"/>
    <w:rsid w:val="00F7112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FF884"/>
  <w15:chartTrackingRefBased/>
  <w15:docId w15:val="{48489C64-85C9-42DB-A4D9-603EA0B143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F7112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162</TotalTime>
  <Pages>3</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 Mousavi</cp:lastModifiedBy>
  <cp:revision>23</cp:revision>
  <cp:lastPrinted>2022-10-02T12:19:00Z</cp:lastPrinted>
  <dcterms:created xsi:type="dcterms:W3CDTF">2022-09-30T09:35:00Z</dcterms:created>
  <dcterms:modified xsi:type="dcterms:W3CDTF">2022-10-02T12:19:00Z</dcterms:modified>
</cp:coreProperties>
</file>