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255EB" w14:textId="4584B24B" w:rsidR="00C6283F" w:rsidRPr="009430B7" w:rsidRDefault="00FC0E22" w:rsidP="009430B7">
      <w:pPr>
        <w:tabs>
          <w:tab w:val="right" w:pos="0"/>
        </w:tabs>
        <w:bidi/>
        <w:spacing w:line="360" w:lineRule="auto"/>
        <w:jc w:val="center"/>
        <w:rPr>
          <w:rFonts w:cs="B Mitra"/>
          <w:sz w:val="28"/>
          <w:szCs w:val="28"/>
          <w:lang w:bidi="fa-IR"/>
        </w:rPr>
      </w:pPr>
      <w:r w:rsidRPr="00AC70A6">
        <w:rPr>
          <w:rFonts w:cs="B Jadid"/>
          <w:sz w:val="28"/>
          <w:szCs w:val="28"/>
          <w:rtl/>
        </w:rPr>
        <w:t xml:space="preserve">درس خارج فقه کتاب نکاح جلسه </w:t>
      </w:r>
      <w:r w:rsidRPr="00AC70A6">
        <w:rPr>
          <w:rFonts w:cs="B Jadid" w:hint="cs"/>
          <w:sz w:val="28"/>
          <w:szCs w:val="28"/>
          <w:rtl/>
        </w:rPr>
        <w:t>چهارصد و</w:t>
      </w:r>
      <w:r>
        <w:rPr>
          <w:rFonts w:cs="B Jadid" w:hint="cs"/>
          <w:sz w:val="28"/>
          <w:szCs w:val="28"/>
          <w:rtl/>
          <w:lang w:bidi="fa-IR"/>
        </w:rPr>
        <w:t xml:space="preserve"> </w:t>
      </w:r>
      <w:r w:rsidR="003F0884">
        <w:rPr>
          <w:rFonts w:cs="B Jadid" w:hint="cs"/>
          <w:sz w:val="28"/>
          <w:szCs w:val="28"/>
          <w:rtl/>
          <w:lang w:bidi="fa-IR"/>
        </w:rPr>
        <w:t>ه</w:t>
      </w:r>
      <w:r w:rsidR="00AC673B">
        <w:rPr>
          <w:rFonts w:cs="B Jadid" w:hint="cs"/>
          <w:sz w:val="28"/>
          <w:szCs w:val="28"/>
          <w:rtl/>
          <w:lang w:bidi="fa-IR"/>
        </w:rPr>
        <w:t>شتاد</w:t>
      </w:r>
      <w:r w:rsidR="00822D58">
        <w:rPr>
          <w:rFonts w:cs="B Jadid" w:hint="cs"/>
          <w:sz w:val="28"/>
          <w:szCs w:val="28"/>
          <w:rtl/>
          <w:lang w:bidi="fa-IR"/>
        </w:rPr>
        <w:t xml:space="preserve"> و </w:t>
      </w:r>
      <w:r w:rsidR="005F7E7F">
        <w:rPr>
          <w:rFonts w:cs="B Jadid" w:hint="cs"/>
          <w:sz w:val="28"/>
          <w:szCs w:val="28"/>
          <w:rtl/>
          <w:lang w:bidi="fa-IR"/>
        </w:rPr>
        <w:t xml:space="preserve">چهارم </w:t>
      </w:r>
      <w:r w:rsidR="00822D58">
        <w:rPr>
          <w:rFonts w:cs="B Jadid" w:hint="cs"/>
          <w:sz w:val="28"/>
          <w:szCs w:val="28"/>
          <w:rtl/>
          <w:lang w:bidi="fa-IR"/>
        </w:rPr>
        <w:t xml:space="preserve"> </w:t>
      </w:r>
      <w:r w:rsidR="009430B7">
        <w:rPr>
          <w:rFonts w:cs="B Jadid" w:hint="cs"/>
          <w:sz w:val="28"/>
          <w:szCs w:val="28"/>
          <w:rtl/>
          <w:lang w:bidi="fa-IR"/>
        </w:rPr>
        <w:t>سه شنبه</w:t>
      </w:r>
      <w:r w:rsidR="003B67DA">
        <w:rPr>
          <w:rFonts w:cs="B Jadid" w:hint="cs"/>
          <w:sz w:val="28"/>
          <w:szCs w:val="28"/>
          <w:rtl/>
          <w:lang w:bidi="fa-IR"/>
        </w:rPr>
        <w:t xml:space="preserve">   </w:t>
      </w:r>
      <w:r w:rsidR="009430B7">
        <w:rPr>
          <w:rFonts w:cs="B Jadid" w:hint="cs"/>
          <w:sz w:val="28"/>
          <w:szCs w:val="28"/>
          <w:rtl/>
          <w:lang w:bidi="fa-IR"/>
        </w:rPr>
        <w:t>10</w:t>
      </w:r>
      <w:r w:rsidRPr="00AC70A6">
        <w:rPr>
          <w:rFonts w:cs="B Jadid" w:hint="cs"/>
          <w:sz w:val="28"/>
          <w:szCs w:val="28"/>
          <w:rtl/>
        </w:rPr>
        <w:t>/</w:t>
      </w:r>
      <w:r w:rsidR="00B664D0">
        <w:rPr>
          <w:rFonts w:cs="B Jadid" w:hint="cs"/>
          <w:sz w:val="28"/>
          <w:szCs w:val="28"/>
          <w:rtl/>
          <w:lang w:bidi="fa-IR"/>
        </w:rPr>
        <w:t>0</w:t>
      </w:r>
      <w:r w:rsidR="00D9679B">
        <w:rPr>
          <w:rFonts w:cs="B Jadid" w:hint="cs"/>
          <w:sz w:val="28"/>
          <w:szCs w:val="28"/>
          <w:rtl/>
        </w:rPr>
        <w:t>3</w:t>
      </w:r>
      <w:r w:rsidRPr="00AC70A6">
        <w:rPr>
          <w:rFonts w:cs="B Jadid" w:hint="cs"/>
          <w:sz w:val="28"/>
          <w:szCs w:val="28"/>
          <w:rtl/>
        </w:rPr>
        <w:t>/140</w:t>
      </w:r>
      <w:r w:rsidR="00B664D0">
        <w:rPr>
          <w:rFonts w:cs="B Jadid" w:hint="cs"/>
          <w:sz w:val="28"/>
          <w:szCs w:val="28"/>
          <w:rtl/>
        </w:rPr>
        <w:t>1</w:t>
      </w:r>
    </w:p>
    <w:p w14:paraId="4E328161" w14:textId="2E56DA89" w:rsidR="00C6283F" w:rsidRPr="00C6283F" w:rsidRDefault="00C6283F" w:rsidP="009430B7">
      <w:pPr>
        <w:tabs>
          <w:tab w:val="right" w:pos="0"/>
        </w:tabs>
        <w:bidi/>
        <w:spacing w:line="360" w:lineRule="auto"/>
        <w:jc w:val="both"/>
        <w:rPr>
          <w:rFonts w:cs="B Mitra"/>
          <w:sz w:val="28"/>
          <w:szCs w:val="28"/>
          <w:lang w:bidi="fa-IR"/>
        </w:rPr>
      </w:pPr>
    </w:p>
    <w:p w14:paraId="77B96D46" w14:textId="029A355E" w:rsidR="00C6283F" w:rsidRPr="00C6283F" w:rsidRDefault="00C6283F" w:rsidP="009430B7">
      <w:pPr>
        <w:tabs>
          <w:tab w:val="right" w:pos="0"/>
        </w:tabs>
        <w:bidi/>
        <w:spacing w:line="360" w:lineRule="auto"/>
        <w:jc w:val="both"/>
        <w:rPr>
          <w:rFonts w:cs="B Mitra"/>
          <w:sz w:val="28"/>
          <w:szCs w:val="28"/>
        </w:rPr>
      </w:pPr>
    </w:p>
    <w:p w14:paraId="55A12BDD" w14:textId="77777777" w:rsidR="009430B7" w:rsidRPr="009430B7" w:rsidRDefault="009430B7" w:rsidP="009430B7">
      <w:pPr>
        <w:tabs>
          <w:tab w:val="right" w:pos="0"/>
        </w:tabs>
        <w:bidi/>
        <w:spacing w:line="360" w:lineRule="auto"/>
        <w:jc w:val="both"/>
        <w:rPr>
          <w:rFonts w:cs="B Mitra"/>
          <w:sz w:val="28"/>
          <w:szCs w:val="28"/>
        </w:rPr>
      </w:pPr>
      <w:r w:rsidRPr="009430B7">
        <w:rPr>
          <w:rFonts w:cs="B Mitra"/>
          <w:sz w:val="28"/>
          <w:szCs w:val="28"/>
          <w:rtl/>
          <w:lang w:bidi="fa-IR"/>
        </w:rPr>
        <w:t>مشهور عمل به دو روايت مذکور نکرده</w:t>
      </w:r>
      <w:r w:rsidRPr="009430B7">
        <w:rPr>
          <w:rFonts w:cs="B Mitra"/>
          <w:sz w:val="28"/>
          <w:szCs w:val="28"/>
          <w:cs/>
          <w:lang w:bidi="fa-IR"/>
        </w:rPr>
        <w:t>‎</w:t>
      </w:r>
      <w:r w:rsidRPr="009430B7">
        <w:rPr>
          <w:rFonts w:cs="B Mitra"/>
          <w:sz w:val="28"/>
          <w:szCs w:val="28"/>
          <w:rtl/>
          <w:lang w:bidi="fa-IR"/>
        </w:rPr>
        <w:t>اند هرچند برخی ـ مثل ابن حمزه ـ به مانند صدوق بر طبق آنها فتوا داده</w:t>
      </w:r>
      <w:r w:rsidRPr="009430B7">
        <w:rPr>
          <w:rFonts w:cs="B Mitra"/>
          <w:sz w:val="28"/>
          <w:szCs w:val="28"/>
          <w:cs/>
          <w:lang w:bidi="fa-IR"/>
        </w:rPr>
        <w:t>‎</w:t>
      </w:r>
      <w:r w:rsidRPr="009430B7">
        <w:rPr>
          <w:rFonts w:cs="B Mitra"/>
          <w:sz w:val="28"/>
          <w:szCs w:val="28"/>
          <w:rtl/>
          <w:lang w:bidi="fa-IR"/>
        </w:rPr>
        <w:t>اند.</w:t>
      </w:r>
    </w:p>
    <w:p w14:paraId="476C5079" w14:textId="77777777" w:rsidR="009430B7" w:rsidRPr="009430B7" w:rsidRDefault="009430B7" w:rsidP="009430B7">
      <w:pPr>
        <w:tabs>
          <w:tab w:val="right" w:pos="0"/>
        </w:tabs>
        <w:bidi/>
        <w:spacing w:line="360" w:lineRule="auto"/>
        <w:jc w:val="both"/>
        <w:rPr>
          <w:rFonts w:cs="B Mitra"/>
          <w:sz w:val="28"/>
          <w:szCs w:val="28"/>
          <w:lang w:bidi="fa-IR"/>
        </w:rPr>
      </w:pPr>
      <w:r w:rsidRPr="009430B7">
        <w:rPr>
          <w:rFonts w:cs="B Mitra"/>
          <w:sz w:val="28"/>
          <w:szCs w:val="28"/>
          <w:rtl/>
          <w:lang w:bidi="fa-IR"/>
        </w:rPr>
        <w:t>قال صاحب الجواهر: «الغرض أنّ هذه الأمارة المعروفة عند الأطبّاء ووردت بها الرواية إذا انضمّت أيضاً إلى ما‌ في المرسل... وإلى غير ذلك من القرائن والأمارات، قد تفيد القطع كما استفادته الزوجة حتّى قبل منها اليمين، مع أنّ العجز عنها لا يقتضي العنن. فدعوى إمكانه منها دون غيرها على وجه تردّ البيّنة العادلة لو شهدت به ـ لعدم إمكان العلم لها، فهي حينئذٍ مشتبهة في الظنّ بالقطع ـ كما ترى. ولعلّه لذا قبل بعض العامّة البيّنة عليه، وهو قويّ جدّاً، بل هو الوجه فيما سمعته من الخبرين السابقين على معنى إمكان حصول القطع بما فيهما بعد فرض غيرهما من الأمارات، بل لعلّ ذلك مراد بني بابويه وحمزة، لا</w:t>
      </w:r>
      <w:r>
        <w:rPr>
          <w:rFonts w:cs="B Mitra" w:hint="cs"/>
          <w:sz w:val="28"/>
          <w:szCs w:val="28"/>
          <w:rtl/>
          <w:lang w:bidi="fa-IR"/>
        </w:rPr>
        <w:t xml:space="preserve"> </w:t>
      </w:r>
      <w:r w:rsidRPr="009430B7">
        <w:rPr>
          <w:rFonts w:cs="B Mitra"/>
          <w:sz w:val="28"/>
          <w:szCs w:val="28"/>
          <w:rtl/>
          <w:lang w:bidi="fa-IR"/>
        </w:rPr>
        <w:t>أنّ المراد الحكم بذلك وإن لم يحصل القطع منهما، فلا خلاف حينئذٍ في المسألة.»</w:t>
      </w:r>
    </w:p>
    <w:p w14:paraId="21581829" w14:textId="77777777" w:rsidR="009430B7" w:rsidRPr="009430B7" w:rsidRDefault="009430B7" w:rsidP="009430B7">
      <w:pPr>
        <w:tabs>
          <w:tab w:val="right" w:pos="0"/>
        </w:tabs>
        <w:bidi/>
        <w:spacing w:line="360" w:lineRule="auto"/>
        <w:jc w:val="both"/>
        <w:rPr>
          <w:rFonts w:cs="B Mitra"/>
          <w:sz w:val="28"/>
          <w:szCs w:val="28"/>
          <w:lang w:bidi="fa-IR"/>
        </w:rPr>
      </w:pPr>
      <w:r w:rsidRPr="009430B7">
        <w:rPr>
          <w:rFonts w:cs="B Mitra"/>
          <w:sz w:val="28"/>
          <w:szCs w:val="28"/>
          <w:rtl/>
          <w:lang w:bidi="fa-IR"/>
        </w:rPr>
        <w:t>حق اين است که احتمالی که صاحب جواهر داده است، احتمال صحيحی است و بازگشت آن به همان مطلبی است که در صدر بحث از ما گذشت.</w:t>
      </w:r>
    </w:p>
    <w:p w14:paraId="4BA3AD71" w14:textId="77777777" w:rsidR="009430B7" w:rsidRPr="009430B7" w:rsidRDefault="009430B7" w:rsidP="009430B7">
      <w:pPr>
        <w:tabs>
          <w:tab w:val="right" w:pos="0"/>
        </w:tabs>
        <w:bidi/>
        <w:spacing w:line="360" w:lineRule="auto"/>
        <w:jc w:val="both"/>
        <w:rPr>
          <w:rFonts w:cs="B Mitra"/>
          <w:sz w:val="28"/>
          <w:szCs w:val="28"/>
          <w:lang w:bidi="fa-IR"/>
        </w:rPr>
      </w:pPr>
      <w:r w:rsidRPr="009430B7">
        <w:rPr>
          <w:rFonts w:cs="B Mitra"/>
          <w:sz w:val="28"/>
          <w:szCs w:val="28"/>
          <w:rtl/>
          <w:lang w:bidi="fa-IR"/>
        </w:rPr>
        <w:t>فرع دوم: مهلت دادن يک ساله به زوج بعد از ثبوت عنن</w:t>
      </w:r>
    </w:p>
    <w:p w14:paraId="6141AC01" w14:textId="77777777" w:rsidR="009430B7" w:rsidRPr="009430B7" w:rsidRDefault="009430B7" w:rsidP="009430B7">
      <w:pPr>
        <w:tabs>
          <w:tab w:val="right" w:pos="0"/>
        </w:tabs>
        <w:bidi/>
        <w:spacing w:line="360" w:lineRule="auto"/>
        <w:jc w:val="both"/>
        <w:rPr>
          <w:rFonts w:cs="B Mitra"/>
          <w:sz w:val="28"/>
          <w:szCs w:val="28"/>
          <w:lang w:bidi="fa-IR"/>
        </w:rPr>
      </w:pPr>
      <w:r w:rsidRPr="009430B7">
        <w:rPr>
          <w:rFonts w:cs="B Mitra"/>
          <w:sz w:val="28"/>
          <w:szCs w:val="28"/>
          <w:rtl/>
          <w:lang w:bidi="fa-IR"/>
        </w:rPr>
        <w:t>اگر بعد از رجوع به حاکم، ثابت شد که زوج دارای عنن است، به وی يک سال مهلت داده می</w:t>
      </w:r>
      <w:r w:rsidRPr="009430B7">
        <w:rPr>
          <w:rFonts w:cs="B Mitra"/>
          <w:sz w:val="28"/>
          <w:szCs w:val="28"/>
          <w:cs/>
          <w:lang w:bidi="fa-IR"/>
        </w:rPr>
        <w:t>‎</w:t>
      </w:r>
      <w:r w:rsidRPr="009430B7">
        <w:rPr>
          <w:rFonts w:cs="B Mitra"/>
          <w:sz w:val="28"/>
          <w:szCs w:val="28"/>
          <w:rtl/>
          <w:lang w:bidi="fa-IR"/>
        </w:rPr>
        <w:t>شود تا زوجه را وطی کند و چنانچه در اين مدت زوج نتواند زوجه را وطی کند، زوجه پس از آن حق فسخ خواهد داشت.</w:t>
      </w:r>
    </w:p>
    <w:p w14:paraId="2F70880B" w14:textId="77777777" w:rsidR="009430B7" w:rsidRPr="009430B7" w:rsidRDefault="009430B7" w:rsidP="009430B7">
      <w:pPr>
        <w:tabs>
          <w:tab w:val="right" w:pos="0"/>
        </w:tabs>
        <w:bidi/>
        <w:spacing w:line="360" w:lineRule="auto"/>
        <w:jc w:val="both"/>
        <w:rPr>
          <w:rFonts w:cs="B Mitra"/>
          <w:sz w:val="28"/>
          <w:szCs w:val="28"/>
          <w:lang w:bidi="fa-IR"/>
        </w:rPr>
      </w:pPr>
      <w:r w:rsidRPr="009430B7">
        <w:rPr>
          <w:rFonts w:cs="B Mitra"/>
          <w:sz w:val="28"/>
          <w:szCs w:val="28"/>
          <w:rtl/>
          <w:lang w:bidi="fa-IR"/>
        </w:rPr>
        <w:t>اما در خصوص اين فرع چند سؤال مطرح است:</w:t>
      </w:r>
    </w:p>
    <w:p w14:paraId="36791930" w14:textId="77777777" w:rsidR="009430B7" w:rsidRPr="009430B7" w:rsidRDefault="009430B7" w:rsidP="009430B7">
      <w:pPr>
        <w:tabs>
          <w:tab w:val="right" w:pos="0"/>
        </w:tabs>
        <w:bidi/>
        <w:spacing w:line="360" w:lineRule="auto"/>
        <w:jc w:val="both"/>
        <w:rPr>
          <w:rFonts w:cs="B Mitra"/>
          <w:sz w:val="28"/>
          <w:szCs w:val="28"/>
          <w:lang w:bidi="fa-IR"/>
        </w:rPr>
      </w:pPr>
      <w:r w:rsidRPr="009430B7">
        <w:rPr>
          <w:rFonts w:cs="B Mitra"/>
          <w:sz w:val="28"/>
          <w:szCs w:val="28"/>
          <w:rtl/>
          <w:lang w:bidi="fa-IR"/>
        </w:rPr>
        <w:t>1 ـ آيا مهلت مذکور دخيل در اثبات عنن است بدين معنا که اثبات عنن متوقف بر اين است که زوج نتواند در طی آن يک سال زوجه را وطی کند، يا</w:t>
      </w:r>
      <w:r>
        <w:rPr>
          <w:rFonts w:cs="B Mitra" w:hint="cs"/>
          <w:sz w:val="28"/>
          <w:szCs w:val="28"/>
          <w:rtl/>
          <w:lang w:bidi="fa-IR"/>
        </w:rPr>
        <w:t xml:space="preserve"> </w:t>
      </w:r>
      <w:r w:rsidRPr="009430B7">
        <w:rPr>
          <w:rFonts w:cs="B Mitra"/>
          <w:sz w:val="28"/>
          <w:szCs w:val="28"/>
          <w:rtl/>
          <w:lang w:bidi="fa-IR"/>
        </w:rPr>
        <w:t>اين که امهال پس از ثبوت عنن صورت می</w:t>
      </w:r>
      <w:r w:rsidRPr="009430B7">
        <w:rPr>
          <w:rFonts w:cs="B Mitra"/>
          <w:sz w:val="28"/>
          <w:szCs w:val="28"/>
          <w:cs/>
          <w:lang w:bidi="fa-IR"/>
        </w:rPr>
        <w:t>‎</w:t>
      </w:r>
      <w:r w:rsidRPr="009430B7">
        <w:rPr>
          <w:rFonts w:cs="B Mitra"/>
          <w:sz w:val="28"/>
          <w:szCs w:val="28"/>
          <w:rtl/>
          <w:lang w:bidi="fa-IR"/>
        </w:rPr>
        <w:t>گيرد و وجه آن اين است که زوج در اين مدت خود را درمان کرده و بتواند وطی کند؟</w:t>
      </w:r>
    </w:p>
    <w:p w14:paraId="5EC8188F" w14:textId="77777777" w:rsidR="009430B7" w:rsidRPr="009430B7" w:rsidRDefault="009430B7" w:rsidP="009430B7">
      <w:pPr>
        <w:tabs>
          <w:tab w:val="right" w:pos="0"/>
        </w:tabs>
        <w:bidi/>
        <w:spacing w:line="360" w:lineRule="auto"/>
        <w:jc w:val="both"/>
        <w:rPr>
          <w:rFonts w:cs="B Mitra"/>
          <w:sz w:val="28"/>
          <w:szCs w:val="28"/>
          <w:lang w:bidi="fa-IR"/>
        </w:rPr>
      </w:pPr>
      <w:r w:rsidRPr="009430B7">
        <w:rPr>
          <w:rFonts w:cs="B Mitra"/>
          <w:sz w:val="28"/>
          <w:szCs w:val="28"/>
          <w:rtl/>
          <w:lang w:bidi="fa-IR"/>
        </w:rPr>
        <w:lastRenderedPageBreak/>
        <w:t>2 ـ ابتدای زمان امهال از چه زمانی حساب می</w:t>
      </w:r>
      <w:r w:rsidRPr="009430B7">
        <w:rPr>
          <w:rFonts w:cs="B Mitra"/>
          <w:sz w:val="28"/>
          <w:szCs w:val="28"/>
          <w:cs/>
          <w:lang w:bidi="fa-IR"/>
        </w:rPr>
        <w:t>‎</w:t>
      </w:r>
      <w:r w:rsidRPr="009430B7">
        <w:rPr>
          <w:rFonts w:cs="B Mitra"/>
          <w:sz w:val="28"/>
          <w:szCs w:val="28"/>
          <w:rtl/>
          <w:lang w:bidi="fa-IR"/>
        </w:rPr>
        <w:t>گردد؟</w:t>
      </w:r>
    </w:p>
    <w:p w14:paraId="3D6302C9" w14:textId="77777777" w:rsidR="009430B7" w:rsidRPr="009430B7" w:rsidRDefault="009430B7" w:rsidP="009430B7">
      <w:pPr>
        <w:tabs>
          <w:tab w:val="right" w:pos="0"/>
        </w:tabs>
        <w:bidi/>
        <w:spacing w:line="360" w:lineRule="auto"/>
        <w:jc w:val="both"/>
        <w:rPr>
          <w:rFonts w:cs="B Mitra"/>
          <w:sz w:val="28"/>
          <w:szCs w:val="28"/>
          <w:lang w:bidi="fa-IR"/>
        </w:rPr>
      </w:pPr>
      <w:r w:rsidRPr="009430B7">
        <w:rPr>
          <w:rFonts w:cs="B Mitra"/>
          <w:sz w:val="28"/>
          <w:szCs w:val="28"/>
          <w:rtl/>
          <w:lang w:bidi="fa-IR"/>
        </w:rPr>
        <w:t>3 ـ اگر از ابتدا به واسطه شهادت اطباء و متخصصين معلوم باشد که امکان وطی برای زوج در طی آن يک سال وجود نخواهد داشت، آيا باز هم به وی مهلت داده می</w:t>
      </w:r>
      <w:r w:rsidRPr="009430B7">
        <w:rPr>
          <w:rFonts w:cs="B Mitra"/>
          <w:sz w:val="28"/>
          <w:szCs w:val="28"/>
          <w:cs/>
          <w:lang w:bidi="fa-IR"/>
        </w:rPr>
        <w:t>‎</w:t>
      </w:r>
      <w:r w:rsidRPr="009430B7">
        <w:rPr>
          <w:rFonts w:cs="B Mitra"/>
          <w:sz w:val="28"/>
          <w:szCs w:val="28"/>
          <w:rtl/>
          <w:lang w:bidi="fa-IR"/>
        </w:rPr>
        <w:t>شود يا زوجه می</w:t>
      </w:r>
      <w:r w:rsidRPr="009430B7">
        <w:rPr>
          <w:rFonts w:cs="B Mitra"/>
          <w:sz w:val="28"/>
          <w:szCs w:val="28"/>
          <w:cs/>
          <w:lang w:bidi="fa-IR"/>
        </w:rPr>
        <w:t>‎</w:t>
      </w:r>
      <w:r w:rsidRPr="009430B7">
        <w:rPr>
          <w:rFonts w:cs="B Mitra"/>
          <w:sz w:val="28"/>
          <w:szCs w:val="28"/>
          <w:rtl/>
          <w:lang w:bidi="fa-IR"/>
        </w:rPr>
        <w:t>تواند بدون مهلت دادن به زوج، نکاح را فسخ کند؟ به عبارت ديگر مهلت دادن به زوج آيا طريقيت دارد يا موضوعيت؟</w:t>
      </w:r>
    </w:p>
    <w:p w14:paraId="1A6EB4E2" w14:textId="77777777" w:rsidR="009430B7" w:rsidRPr="009430B7" w:rsidRDefault="009430B7" w:rsidP="009430B7">
      <w:pPr>
        <w:tabs>
          <w:tab w:val="right" w:pos="0"/>
        </w:tabs>
        <w:bidi/>
        <w:spacing w:line="360" w:lineRule="auto"/>
        <w:jc w:val="both"/>
        <w:rPr>
          <w:rFonts w:cs="B Mitra"/>
          <w:sz w:val="28"/>
          <w:szCs w:val="28"/>
          <w:lang w:bidi="fa-IR"/>
        </w:rPr>
      </w:pPr>
      <w:r w:rsidRPr="009430B7">
        <w:rPr>
          <w:rFonts w:cs="B Mitra"/>
          <w:sz w:val="28"/>
          <w:szCs w:val="28"/>
          <w:rtl/>
          <w:lang w:bidi="fa-IR"/>
        </w:rPr>
        <w:t>4 ـ آيا در وطی مذکور که در خلال آن سال بايد رخ دهد، لازم است که زوج زوجه</w:t>
      </w:r>
      <w:r w:rsidRPr="009430B7">
        <w:rPr>
          <w:rFonts w:cs="B Mitra"/>
          <w:sz w:val="28"/>
          <w:szCs w:val="28"/>
          <w:cs/>
          <w:lang w:bidi="fa-IR"/>
        </w:rPr>
        <w:t>‎</w:t>
      </w:r>
      <w:r w:rsidRPr="009430B7">
        <w:rPr>
          <w:rFonts w:cs="B Mitra"/>
          <w:sz w:val="28"/>
          <w:szCs w:val="28"/>
          <w:rtl/>
          <w:lang w:bidi="fa-IR"/>
        </w:rPr>
        <w:t>ای را که مدعی عنن او بوده وطی کند يا اين که وطی هر زنی کفايت می</w:t>
      </w:r>
      <w:r w:rsidRPr="009430B7">
        <w:rPr>
          <w:rFonts w:cs="B Mitra"/>
          <w:sz w:val="28"/>
          <w:szCs w:val="28"/>
          <w:cs/>
          <w:lang w:bidi="fa-IR"/>
        </w:rPr>
        <w:t>‎</w:t>
      </w:r>
      <w:r w:rsidRPr="009430B7">
        <w:rPr>
          <w:rFonts w:cs="B Mitra"/>
          <w:sz w:val="28"/>
          <w:szCs w:val="28"/>
          <w:rtl/>
          <w:lang w:bidi="fa-IR"/>
        </w:rPr>
        <w:t>کند؟</w:t>
      </w:r>
    </w:p>
    <w:p w14:paraId="00341880" w14:textId="77777777" w:rsidR="009430B7" w:rsidRPr="009430B7" w:rsidRDefault="009430B7" w:rsidP="009430B7">
      <w:pPr>
        <w:tabs>
          <w:tab w:val="right" w:pos="0"/>
        </w:tabs>
        <w:bidi/>
        <w:spacing w:line="360" w:lineRule="auto"/>
        <w:jc w:val="both"/>
        <w:rPr>
          <w:rFonts w:cs="B Mitra"/>
          <w:sz w:val="28"/>
          <w:szCs w:val="28"/>
          <w:lang w:bidi="fa-IR"/>
        </w:rPr>
      </w:pPr>
      <w:r w:rsidRPr="009430B7">
        <w:rPr>
          <w:rFonts w:cs="B Mitra"/>
          <w:sz w:val="28"/>
          <w:szCs w:val="28"/>
          <w:rtl/>
          <w:lang w:bidi="fa-IR"/>
        </w:rPr>
        <w:t>5 ـ آيا وطی در دبر نيز برای سقوط حق زوجه کفايت می</w:t>
      </w:r>
      <w:r w:rsidRPr="009430B7">
        <w:rPr>
          <w:rFonts w:cs="B Mitra"/>
          <w:sz w:val="28"/>
          <w:szCs w:val="28"/>
          <w:cs/>
          <w:lang w:bidi="fa-IR"/>
        </w:rPr>
        <w:t>‎</w:t>
      </w:r>
      <w:r w:rsidRPr="009430B7">
        <w:rPr>
          <w:rFonts w:cs="B Mitra"/>
          <w:sz w:val="28"/>
          <w:szCs w:val="28"/>
          <w:rtl/>
          <w:lang w:bidi="fa-IR"/>
        </w:rPr>
        <w:t>کند يا خير؟</w:t>
      </w:r>
    </w:p>
    <w:p w14:paraId="699C9B79" w14:textId="77777777" w:rsidR="009430B7" w:rsidRPr="009430B7" w:rsidRDefault="009430B7" w:rsidP="009430B7">
      <w:pPr>
        <w:tabs>
          <w:tab w:val="right" w:pos="0"/>
        </w:tabs>
        <w:bidi/>
        <w:spacing w:line="360" w:lineRule="auto"/>
        <w:jc w:val="both"/>
        <w:rPr>
          <w:rFonts w:cs="B Mitra"/>
          <w:sz w:val="28"/>
          <w:szCs w:val="28"/>
          <w:lang w:bidi="fa-IR"/>
        </w:rPr>
      </w:pPr>
      <w:r w:rsidRPr="009430B7">
        <w:rPr>
          <w:rFonts w:cs="B Mitra"/>
          <w:sz w:val="28"/>
          <w:szCs w:val="28"/>
          <w:rtl/>
          <w:lang w:bidi="fa-IR"/>
        </w:rPr>
        <w:t>برای پاسخ به سؤالات مذکور، بايد به رواياتی که در اين خصوص وارد شده است، رجوع نمود.</w:t>
      </w:r>
    </w:p>
    <w:p w14:paraId="38055AE8" w14:textId="3793B416" w:rsidR="009430B7" w:rsidRPr="009430B7" w:rsidRDefault="009430B7" w:rsidP="009430B7">
      <w:pPr>
        <w:tabs>
          <w:tab w:val="right" w:pos="0"/>
        </w:tabs>
        <w:bidi/>
        <w:spacing w:line="360" w:lineRule="auto"/>
        <w:jc w:val="both"/>
        <w:rPr>
          <w:rFonts w:cs="B Mitra"/>
          <w:sz w:val="28"/>
          <w:szCs w:val="28"/>
          <w:lang w:bidi="fa-IR"/>
        </w:rPr>
      </w:pPr>
      <w:r w:rsidRPr="009430B7">
        <w:rPr>
          <w:rFonts w:cs="B Mitra"/>
          <w:sz w:val="28"/>
          <w:szCs w:val="28"/>
          <w:rtl/>
          <w:lang w:bidi="fa-IR"/>
        </w:rPr>
        <w:t>1 ـ صحيحة أبي بصير، قال: «سألت أبا عبدالله(ع) عن امرأة ابتلي زوجها</w:t>
      </w:r>
      <w:r>
        <w:rPr>
          <w:rFonts w:cs="B Mitra" w:hint="cs"/>
          <w:sz w:val="28"/>
          <w:szCs w:val="28"/>
          <w:rtl/>
          <w:lang w:bidi="fa-IR"/>
        </w:rPr>
        <w:t xml:space="preserve"> </w:t>
      </w:r>
      <w:r w:rsidRPr="009430B7">
        <w:rPr>
          <w:rFonts w:cs="B Mitra"/>
          <w:sz w:val="28"/>
          <w:szCs w:val="28"/>
          <w:rtl/>
          <w:lang w:bidi="fa-IR"/>
        </w:rPr>
        <w:t>فلا يقدر على الجماع، أتفارقه؟ قال: نعم، إن شاءت.</w:t>
      </w:r>
    </w:p>
    <w:p w14:paraId="407D585D" w14:textId="77777777" w:rsidR="009430B7" w:rsidRPr="009430B7" w:rsidRDefault="009430B7" w:rsidP="009430B7">
      <w:pPr>
        <w:tabs>
          <w:tab w:val="right" w:pos="0"/>
        </w:tabs>
        <w:bidi/>
        <w:spacing w:line="360" w:lineRule="auto"/>
        <w:jc w:val="both"/>
        <w:rPr>
          <w:rFonts w:cs="B Mitra"/>
          <w:sz w:val="28"/>
          <w:szCs w:val="28"/>
          <w:lang w:bidi="fa-IR"/>
        </w:rPr>
      </w:pPr>
      <w:r w:rsidRPr="009430B7">
        <w:rPr>
          <w:rFonts w:cs="B Mitra"/>
          <w:sz w:val="28"/>
          <w:szCs w:val="28"/>
          <w:rtl/>
          <w:lang w:bidi="fa-IR"/>
        </w:rPr>
        <w:t>قال ابن مسكان: وفي حديث آخر: تنتظر سنة، فإن أتاها وإلا فارقته، فإن أحبّت أن تقيم معه فلتقم.»</w:t>
      </w:r>
    </w:p>
    <w:p w14:paraId="23B3B8B6" w14:textId="77777777" w:rsidR="009430B7" w:rsidRPr="009430B7" w:rsidRDefault="009430B7" w:rsidP="009430B7">
      <w:pPr>
        <w:tabs>
          <w:tab w:val="right" w:pos="0"/>
        </w:tabs>
        <w:bidi/>
        <w:spacing w:line="360" w:lineRule="auto"/>
        <w:jc w:val="both"/>
        <w:rPr>
          <w:rFonts w:cs="B Mitra"/>
          <w:sz w:val="28"/>
          <w:szCs w:val="28"/>
          <w:lang w:bidi="fa-IR"/>
        </w:rPr>
      </w:pPr>
      <w:r w:rsidRPr="009430B7">
        <w:rPr>
          <w:rFonts w:cs="B Mitra"/>
          <w:sz w:val="28"/>
          <w:szCs w:val="28"/>
          <w:rtl/>
          <w:lang w:bidi="fa-IR"/>
        </w:rPr>
        <w:t>2 ـ صحيحة محمّد بن مسلم عن أبي جعفر(ع)، قال: «العنّين يُتربّص به سنة ثمّ إن شاءت امرأته تزوّجت وإن شاءت أقامت.»</w:t>
      </w:r>
    </w:p>
    <w:p w14:paraId="620CB692" w14:textId="77777777" w:rsidR="009430B7" w:rsidRPr="009430B7" w:rsidRDefault="009430B7" w:rsidP="009430B7">
      <w:pPr>
        <w:tabs>
          <w:tab w:val="right" w:pos="0"/>
        </w:tabs>
        <w:bidi/>
        <w:spacing w:line="360" w:lineRule="auto"/>
        <w:jc w:val="both"/>
        <w:rPr>
          <w:rFonts w:cs="B Mitra"/>
          <w:sz w:val="28"/>
          <w:szCs w:val="28"/>
          <w:lang w:bidi="fa-IR"/>
        </w:rPr>
      </w:pPr>
      <w:r w:rsidRPr="009430B7">
        <w:rPr>
          <w:rFonts w:cs="B Mitra"/>
          <w:sz w:val="28"/>
          <w:szCs w:val="28"/>
          <w:rtl/>
          <w:lang w:bidi="fa-IR"/>
        </w:rPr>
        <w:t>3 ـ خبر أبي الصبّاح الکناني، قال: «إذا تزوّج الرجل المرأة وهو لا يقدر على</w:t>
      </w:r>
      <w:r>
        <w:rPr>
          <w:rFonts w:cs="B Mitra" w:hint="cs"/>
          <w:sz w:val="28"/>
          <w:szCs w:val="28"/>
          <w:rtl/>
          <w:lang w:bidi="fa-IR"/>
        </w:rPr>
        <w:t xml:space="preserve"> </w:t>
      </w:r>
      <w:r w:rsidRPr="009430B7">
        <w:rPr>
          <w:rFonts w:cs="B Mitra"/>
          <w:sz w:val="28"/>
          <w:szCs w:val="28"/>
          <w:rtl/>
          <w:lang w:bidi="fa-IR"/>
        </w:rPr>
        <w:t>النساء، أُجّل سنة حتّى يعالج نفسه.»</w:t>
      </w:r>
    </w:p>
    <w:p w14:paraId="1CC4DF66" w14:textId="77777777" w:rsidR="009430B7" w:rsidRPr="009430B7" w:rsidRDefault="009430B7" w:rsidP="009430B7">
      <w:pPr>
        <w:tabs>
          <w:tab w:val="right" w:pos="0"/>
        </w:tabs>
        <w:bidi/>
        <w:spacing w:line="360" w:lineRule="auto"/>
        <w:jc w:val="both"/>
        <w:rPr>
          <w:rFonts w:cs="B Mitra"/>
          <w:sz w:val="28"/>
          <w:szCs w:val="28"/>
          <w:lang w:bidi="fa-IR"/>
        </w:rPr>
      </w:pPr>
      <w:r w:rsidRPr="009430B7">
        <w:rPr>
          <w:rFonts w:cs="B Mitra"/>
          <w:sz w:val="28"/>
          <w:szCs w:val="28"/>
          <w:rtl/>
          <w:lang w:bidi="fa-IR"/>
        </w:rPr>
        <w:t>4 ـ صحيحة الحسين بن علوان عن جعفر بن محمّد عن أبيه عن عليّ(ع): «أنّه كان يقضي في العنّين أنّه يؤجّل سنة من يوم ترافعه المرأة.»</w:t>
      </w:r>
    </w:p>
    <w:p w14:paraId="47BB1629" w14:textId="77777777" w:rsidR="009430B7" w:rsidRPr="009430B7" w:rsidRDefault="009430B7" w:rsidP="009430B7">
      <w:pPr>
        <w:tabs>
          <w:tab w:val="right" w:pos="0"/>
        </w:tabs>
        <w:bidi/>
        <w:spacing w:line="360" w:lineRule="auto"/>
        <w:jc w:val="both"/>
        <w:rPr>
          <w:rFonts w:cs="B Mitra"/>
          <w:sz w:val="28"/>
          <w:szCs w:val="28"/>
          <w:lang w:bidi="fa-IR"/>
        </w:rPr>
      </w:pPr>
      <w:r w:rsidRPr="009430B7">
        <w:rPr>
          <w:rFonts w:cs="B Mitra"/>
          <w:sz w:val="28"/>
          <w:szCs w:val="28"/>
          <w:rtl/>
          <w:lang w:bidi="fa-IR"/>
        </w:rPr>
        <w:t>5 ـ خبر أبي البختريّ عن أبي جعفر(ع) عن أبيه(ع): «أنّ عليّاً(ع) كان يقول: يؤخّر العنّين سنة من يوم ترافعه امرأته، فإن خلص إليها وإلا فرّق بينهما...»</w:t>
      </w:r>
    </w:p>
    <w:p w14:paraId="6F4DEF05" w14:textId="77777777" w:rsidR="009430B7" w:rsidRPr="009430B7" w:rsidRDefault="009430B7" w:rsidP="009430B7">
      <w:pPr>
        <w:tabs>
          <w:tab w:val="right" w:pos="0"/>
        </w:tabs>
        <w:bidi/>
        <w:spacing w:line="360" w:lineRule="auto"/>
        <w:jc w:val="both"/>
        <w:rPr>
          <w:rFonts w:cs="B Mitra"/>
          <w:sz w:val="28"/>
          <w:szCs w:val="28"/>
          <w:lang w:bidi="fa-IR"/>
        </w:rPr>
      </w:pPr>
      <w:r w:rsidRPr="009430B7">
        <w:rPr>
          <w:rFonts w:cs="B Mitra"/>
          <w:sz w:val="28"/>
          <w:szCs w:val="28"/>
          <w:rtl/>
          <w:lang w:bidi="fa-IR"/>
        </w:rPr>
        <w:t>آنچه که از اخبار مذکور قابل استفاده است، موارد ذيل است:</w:t>
      </w:r>
    </w:p>
    <w:p w14:paraId="1BD781A3" w14:textId="77777777" w:rsidR="009430B7" w:rsidRPr="009430B7" w:rsidRDefault="009430B7" w:rsidP="009430B7">
      <w:pPr>
        <w:tabs>
          <w:tab w:val="right" w:pos="0"/>
        </w:tabs>
        <w:bidi/>
        <w:spacing w:line="360" w:lineRule="auto"/>
        <w:jc w:val="both"/>
        <w:rPr>
          <w:rFonts w:cs="B Mitra"/>
          <w:sz w:val="28"/>
          <w:szCs w:val="28"/>
          <w:lang w:bidi="fa-IR"/>
        </w:rPr>
      </w:pPr>
      <w:r w:rsidRPr="009430B7">
        <w:rPr>
          <w:rFonts w:cs="B Mitra"/>
          <w:b/>
          <w:bCs/>
          <w:sz w:val="28"/>
          <w:szCs w:val="28"/>
          <w:rtl/>
          <w:lang w:bidi="fa-IR"/>
        </w:rPr>
        <w:t>اول</w:t>
      </w:r>
      <w:r w:rsidRPr="009430B7">
        <w:rPr>
          <w:rFonts w:cs="B Mitra"/>
          <w:sz w:val="28"/>
          <w:szCs w:val="28"/>
          <w:rtl/>
          <w:lang w:bidi="fa-IR"/>
        </w:rPr>
        <w:t>: امهال يک ساله بعد از ثبوت موضوع عنن است و مادامی که عنن زوج ثابت نشده باشد، وجهی برای اين که به وی مهلت داده شود، وجود ندارد.</w:t>
      </w:r>
    </w:p>
    <w:p w14:paraId="35951691" w14:textId="77777777" w:rsidR="009430B7" w:rsidRPr="009430B7" w:rsidRDefault="009430B7" w:rsidP="009430B7">
      <w:pPr>
        <w:tabs>
          <w:tab w:val="right" w:pos="0"/>
        </w:tabs>
        <w:bidi/>
        <w:spacing w:line="360" w:lineRule="auto"/>
        <w:jc w:val="both"/>
        <w:rPr>
          <w:rFonts w:cs="B Mitra"/>
          <w:sz w:val="28"/>
          <w:szCs w:val="28"/>
          <w:lang w:bidi="fa-IR"/>
        </w:rPr>
      </w:pPr>
      <w:r w:rsidRPr="009430B7">
        <w:rPr>
          <w:rFonts w:cs="B Mitra"/>
          <w:sz w:val="28"/>
          <w:szCs w:val="28"/>
          <w:rtl/>
          <w:lang w:bidi="fa-IR"/>
        </w:rPr>
        <w:lastRenderedPageBreak/>
        <w:t>بنابر اين امهال دخالت در اثبات عنن ندارد بلکه متوقف بر آن است.</w:t>
      </w:r>
    </w:p>
    <w:p w14:paraId="72ACC090" w14:textId="77777777" w:rsidR="009430B7" w:rsidRPr="009430B7" w:rsidRDefault="009430B7" w:rsidP="009430B7">
      <w:pPr>
        <w:tabs>
          <w:tab w:val="right" w:pos="0"/>
        </w:tabs>
        <w:bidi/>
        <w:spacing w:line="360" w:lineRule="auto"/>
        <w:jc w:val="both"/>
        <w:rPr>
          <w:rFonts w:cs="B Mitra"/>
          <w:sz w:val="28"/>
          <w:szCs w:val="28"/>
          <w:lang w:bidi="fa-IR"/>
        </w:rPr>
      </w:pPr>
      <w:r w:rsidRPr="009430B7">
        <w:rPr>
          <w:rFonts w:cs="B Mitra"/>
          <w:b/>
          <w:bCs/>
          <w:sz w:val="28"/>
          <w:szCs w:val="28"/>
          <w:rtl/>
          <w:lang w:bidi="fa-IR"/>
        </w:rPr>
        <w:t>دوم:</w:t>
      </w:r>
      <w:r w:rsidRPr="009430B7">
        <w:rPr>
          <w:rFonts w:cs="B Mitra"/>
          <w:sz w:val="28"/>
          <w:szCs w:val="28"/>
          <w:rtl/>
          <w:lang w:bidi="fa-IR"/>
        </w:rPr>
        <w:t xml:space="preserve"> بر اساس صحيحه حسين بن علوان، ابتدای زمان امهال از زمانی است که</w:t>
      </w:r>
      <w:r>
        <w:rPr>
          <w:rFonts w:cs="B Mitra" w:hint="cs"/>
          <w:sz w:val="28"/>
          <w:szCs w:val="28"/>
          <w:rtl/>
          <w:lang w:bidi="fa-IR"/>
        </w:rPr>
        <w:t xml:space="preserve"> </w:t>
      </w:r>
      <w:r w:rsidRPr="009430B7">
        <w:rPr>
          <w:rFonts w:cs="B Mitra"/>
          <w:sz w:val="28"/>
          <w:szCs w:val="28"/>
          <w:rtl/>
          <w:lang w:bidi="fa-IR"/>
        </w:rPr>
        <w:t>زوجه اقدام به مرافعه نمايد. بنابر اين اگر از زمان اقدام زوجه تا زمان اثبات عنن، مدتی طول بکشد، آن مدت نيز داخل در زمان يک سال می</w:t>
      </w:r>
      <w:r w:rsidRPr="009430B7">
        <w:rPr>
          <w:rFonts w:cs="B Mitra"/>
          <w:sz w:val="28"/>
          <w:szCs w:val="28"/>
          <w:cs/>
          <w:lang w:bidi="fa-IR"/>
        </w:rPr>
        <w:t>‎</w:t>
      </w:r>
      <w:r w:rsidRPr="009430B7">
        <w:rPr>
          <w:rFonts w:cs="B Mitra"/>
          <w:sz w:val="28"/>
          <w:szCs w:val="28"/>
          <w:rtl/>
          <w:lang w:bidi="fa-IR"/>
        </w:rPr>
        <w:t>باشد.</w:t>
      </w:r>
    </w:p>
    <w:p w14:paraId="6864392A" w14:textId="77777777" w:rsidR="009430B7" w:rsidRPr="009430B7" w:rsidRDefault="009430B7" w:rsidP="009430B7">
      <w:pPr>
        <w:tabs>
          <w:tab w:val="right" w:pos="0"/>
        </w:tabs>
        <w:bidi/>
        <w:spacing w:line="360" w:lineRule="auto"/>
        <w:jc w:val="both"/>
        <w:rPr>
          <w:rFonts w:cs="B Mitra"/>
          <w:sz w:val="28"/>
          <w:szCs w:val="28"/>
          <w:lang w:bidi="fa-IR"/>
        </w:rPr>
      </w:pPr>
      <w:r w:rsidRPr="009430B7">
        <w:rPr>
          <w:rFonts w:cs="B Mitra"/>
          <w:b/>
          <w:bCs/>
          <w:sz w:val="28"/>
          <w:szCs w:val="28"/>
          <w:rtl/>
          <w:lang w:bidi="fa-IR"/>
        </w:rPr>
        <w:t>سوم</w:t>
      </w:r>
      <w:r w:rsidRPr="009430B7">
        <w:rPr>
          <w:rFonts w:cs="B Mitra"/>
          <w:sz w:val="28"/>
          <w:szCs w:val="28"/>
          <w:rtl/>
          <w:lang w:bidi="fa-IR"/>
        </w:rPr>
        <w:t>: آنچه که از ظاهر اخبار به دست می</w:t>
      </w:r>
      <w:r w:rsidRPr="009430B7">
        <w:rPr>
          <w:rFonts w:cs="B Mitra"/>
          <w:sz w:val="28"/>
          <w:szCs w:val="28"/>
          <w:cs/>
          <w:lang w:bidi="fa-IR"/>
        </w:rPr>
        <w:t>‎</w:t>
      </w:r>
      <w:r w:rsidRPr="009430B7">
        <w:rPr>
          <w:rFonts w:cs="B Mitra"/>
          <w:sz w:val="28"/>
          <w:szCs w:val="28"/>
          <w:rtl/>
          <w:lang w:bidi="fa-IR"/>
        </w:rPr>
        <w:t>آيد، اين است که امهال يک ساله طريقيت برای تحقق وطی دارد و موضوعيتی برای آن نيست. بنابر اين چنانچه از ابتدا به واسطه قول اطباء و قرائن ديگر معلوم باشد که زوج امکان وطی در طی يک سال را نخواهد داشت، ظاهراً وجهی برای صبر کردن زوجه وجود ندارد و می</w:t>
      </w:r>
      <w:r w:rsidRPr="009430B7">
        <w:rPr>
          <w:rFonts w:cs="B Mitra"/>
          <w:sz w:val="28"/>
          <w:szCs w:val="28"/>
          <w:cs/>
          <w:lang w:bidi="fa-IR"/>
        </w:rPr>
        <w:t>‎</w:t>
      </w:r>
      <w:r w:rsidRPr="009430B7">
        <w:rPr>
          <w:rFonts w:cs="B Mitra"/>
          <w:sz w:val="28"/>
          <w:szCs w:val="28"/>
          <w:rtl/>
          <w:lang w:bidi="fa-IR"/>
        </w:rPr>
        <w:t>تواند فی الحال اقدام به فسخ نکاح کند، اگرچه احتياط در اين است که تا پايان يک سال صبر کند.</w:t>
      </w:r>
    </w:p>
    <w:p w14:paraId="6283385C" w14:textId="77777777" w:rsidR="009430B7" w:rsidRPr="009430B7" w:rsidRDefault="009430B7" w:rsidP="009430B7">
      <w:pPr>
        <w:tabs>
          <w:tab w:val="right" w:pos="0"/>
        </w:tabs>
        <w:bidi/>
        <w:spacing w:line="360" w:lineRule="auto"/>
        <w:jc w:val="both"/>
        <w:rPr>
          <w:rFonts w:cs="B Mitra"/>
          <w:sz w:val="28"/>
          <w:szCs w:val="28"/>
          <w:lang w:bidi="fa-IR"/>
        </w:rPr>
      </w:pPr>
      <w:r w:rsidRPr="009430B7">
        <w:rPr>
          <w:rFonts w:cs="B Mitra"/>
          <w:b/>
          <w:bCs/>
          <w:sz w:val="28"/>
          <w:szCs w:val="28"/>
          <w:rtl/>
          <w:lang w:bidi="fa-IR"/>
        </w:rPr>
        <w:t>چهارم</w:t>
      </w:r>
      <w:r w:rsidRPr="009430B7">
        <w:rPr>
          <w:rFonts w:cs="B Mitra"/>
          <w:sz w:val="28"/>
          <w:szCs w:val="28"/>
          <w:rtl/>
          <w:lang w:bidi="fa-IR"/>
        </w:rPr>
        <w:t>: ظاهر قول ابن مسکان در صحيحه ابی بصير و نيز ظاهر خبر ابی البختری اين است که شرط سقوط حق زوجه برای فسخ نکاح، وطی او</w:t>
      </w:r>
      <w:r>
        <w:rPr>
          <w:rFonts w:cs="B Mitra" w:hint="cs"/>
          <w:sz w:val="28"/>
          <w:szCs w:val="28"/>
          <w:rtl/>
          <w:lang w:bidi="fa-IR"/>
        </w:rPr>
        <w:t xml:space="preserve"> </w:t>
      </w:r>
      <w:r w:rsidRPr="009430B7">
        <w:rPr>
          <w:rFonts w:cs="B Mitra"/>
          <w:sz w:val="28"/>
          <w:szCs w:val="28"/>
          <w:rtl/>
          <w:lang w:bidi="fa-IR"/>
        </w:rPr>
        <w:t>توسط زوج است، بلکه بعيد نيست که صحيحه محمد بن مسلم و صحيحه حسين بن علوان نيز بر همين معنا حمل شود، اگرچه ظاهر خبر ابی البختری کفايت مسمای وطی است. ولی از آنجا که اعتبار نيز مؤيد اين است که برای عدم خيار زوجه، وطی او لازم باشد، می</w:t>
      </w:r>
      <w:r w:rsidRPr="009430B7">
        <w:rPr>
          <w:rFonts w:cs="B Mitra"/>
          <w:sz w:val="28"/>
          <w:szCs w:val="28"/>
          <w:cs/>
          <w:lang w:bidi="fa-IR"/>
        </w:rPr>
        <w:t>‎</w:t>
      </w:r>
      <w:r w:rsidRPr="009430B7">
        <w:rPr>
          <w:rFonts w:cs="B Mitra"/>
          <w:sz w:val="28"/>
          <w:szCs w:val="28"/>
          <w:rtl/>
          <w:lang w:bidi="fa-IR"/>
        </w:rPr>
        <w:t>توان قائل به اعتبار وطی زوجه در عدم خيار او شد.</w:t>
      </w:r>
    </w:p>
    <w:p w14:paraId="5F15FDA8" w14:textId="77777777" w:rsidR="009430B7" w:rsidRPr="009430B7" w:rsidRDefault="009430B7" w:rsidP="009430B7">
      <w:pPr>
        <w:tabs>
          <w:tab w:val="right" w:pos="0"/>
        </w:tabs>
        <w:bidi/>
        <w:spacing w:line="360" w:lineRule="auto"/>
        <w:jc w:val="both"/>
        <w:rPr>
          <w:rFonts w:cs="B Mitra"/>
          <w:sz w:val="28"/>
          <w:szCs w:val="28"/>
          <w:lang w:bidi="fa-IR"/>
        </w:rPr>
      </w:pPr>
      <w:r w:rsidRPr="009430B7">
        <w:rPr>
          <w:rFonts w:cs="B Mitra"/>
          <w:sz w:val="28"/>
          <w:szCs w:val="28"/>
          <w:rtl/>
          <w:lang w:bidi="fa-IR"/>
        </w:rPr>
        <w:t>بنابر اين آنچه که محقق در مسأله بعد بيان کرده است مبنی بر اين که اگر زوج در طی يک سال زن ديگری را نيز وطی کند، زوجه حق فسخ نخواهد داشت، قابل التزام نيست.</w:t>
      </w:r>
    </w:p>
    <w:p w14:paraId="23259DCF" w14:textId="77777777" w:rsidR="009430B7" w:rsidRPr="009430B7" w:rsidRDefault="009430B7" w:rsidP="009430B7">
      <w:pPr>
        <w:tabs>
          <w:tab w:val="right" w:pos="0"/>
        </w:tabs>
        <w:bidi/>
        <w:spacing w:line="360" w:lineRule="auto"/>
        <w:jc w:val="both"/>
        <w:rPr>
          <w:rFonts w:cs="B Mitra"/>
          <w:sz w:val="28"/>
          <w:szCs w:val="28"/>
          <w:lang w:bidi="fa-IR"/>
        </w:rPr>
      </w:pPr>
      <w:r w:rsidRPr="009430B7">
        <w:rPr>
          <w:rFonts w:cs="B Mitra"/>
          <w:sz w:val="28"/>
          <w:szCs w:val="28"/>
          <w:rtl/>
          <w:lang w:bidi="fa-IR"/>
        </w:rPr>
        <w:t>اما اين که برخی گفته</w:t>
      </w:r>
      <w:r w:rsidRPr="009430B7">
        <w:rPr>
          <w:rFonts w:cs="B Mitra"/>
          <w:sz w:val="28"/>
          <w:szCs w:val="28"/>
          <w:cs/>
          <w:lang w:bidi="fa-IR"/>
        </w:rPr>
        <w:t>‎</w:t>
      </w:r>
      <w:r w:rsidRPr="009430B7">
        <w:rPr>
          <w:rFonts w:cs="B Mitra"/>
          <w:sz w:val="28"/>
          <w:szCs w:val="28"/>
          <w:rtl/>
          <w:lang w:bidi="fa-IR"/>
        </w:rPr>
        <w:t>اند که دليل کفايت وطی زن ديگر برای عدم حق زوجه برای فسخ نکاح، ادله</w:t>
      </w:r>
      <w:r w:rsidRPr="009430B7">
        <w:rPr>
          <w:rFonts w:cs="B Mitra"/>
          <w:sz w:val="28"/>
          <w:szCs w:val="28"/>
          <w:cs/>
          <w:lang w:bidi="fa-IR"/>
        </w:rPr>
        <w:t>‎</w:t>
      </w:r>
      <w:r w:rsidRPr="009430B7">
        <w:rPr>
          <w:rFonts w:cs="B Mitra"/>
          <w:sz w:val="28"/>
          <w:szCs w:val="28"/>
          <w:rtl/>
          <w:lang w:bidi="fa-IR"/>
        </w:rPr>
        <w:t>ای است که سابقاً گذشت مبنی بر اين که ثبوت</w:t>
      </w:r>
      <w:r>
        <w:rPr>
          <w:rFonts w:cs="B Mitra" w:hint="cs"/>
          <w:sz w:val="28"/>
          <w:szCs w:val="28"/>
          <w:rtl/>
          <w:lang w:bidi="fa-IR"/>
        </w:rPr>
        <w:t xml:space="preserve"> </w:t>
      </w:r>
      <w:r w:rsidRPr="009430B7">
        <w:rPr>
          <w:rFonts w:cs="B Mitra"/>
          <w:sz w:val="28"/>
          <w:szCs w:val="28"/>
          <w:rtl/>
          <w:lang w:bidi="fa-IR"/>
        </w:rPr>
        <w:t>عنن مبتنی بر ثبوت اين مطلب است که زوج، عاجز از مطلق وطی باشد و در صورتی که زوج زنی را در طی يک سال وطی کند، عنن او ثابت نخواهد بود، قابل مناقشه است، زيرا ادله مذکور در مقام اثبات عنن وارد شده</w:t>
      </w:r>
      <w:r w:rsidRPr="009430B7">
        <w:rPr>
          <w:rFonts w:cs="B Mitra"/>
          <w:sz w:val="28"/>
          <w:szCs w:val="28"/>
          <w:cs/>
          <w:lang w:bidi="fa-IR"/>
        </w:rPr>
        <w:t>‎</w:t>
      </w:r>
      <w:r w:rsidRPr="009430B7">
        <w:rPr>
          <w:rFonts w:cs="B Mitra"/>
          <w:sz w:val="28"/>
          <w:szCs w:val="28"/>
          <w:rtl/>
          <w:lang w:bidi="fa-IR"/>
        </w:rPr>
        <w:t>اند و ما نيز سابقاً به مدلول آنها ملتزم شديم، در حالی که در ما نحن فيه، مسأله در خصوص اين است که پس از ثبوت عنن، آيا مطلق وطی برای عدم حق زوجه برای فسخ کفايت می</w:t>
      </w:r>
      <w:r w:rsidRPr="009430B7">
        <w:rPr>
          <w:rFonts w:cs="B Mitra"/>
          <w:sz w:val="28"/>
          <w:szCs w:val="28"/>
          <w:cs/>
          <w:lang w:bidi="fa-IR"/>
        </w:rPr>
        <w:t>‎</w:t>
      </w:r>
      <w:r w:rsidRPr="009430B7">
        <w:rPr>
          <w:rFonts w:cs="B Mitra"/>
          <w:sz w:val="28"/>
          <w:szCs w:val="28"/>
          <w:rtl/>
          <w:lang w:bidi="fa-IR"/>
        </w:rPr>
        <w:t>کند يا خير و همچنان که گفته شد، مقتضای ادله اعتبار وطی زوجه است.</w:t>
      </w:r>
    </w:p>
    <w:p w14:paraId="7523DA40" w14:textId="77777777" w:rsidR="009430B7" w:rsidRPr="009430B7" w:rsidRDefault="009430B7" w:rsidP="009430B7">
      <w:pPr>
        <w:tabs>
          <w:tab w:val="right" w:pos="0"/>
        </w:tabs>
        <w:bidi/>
        <w:spacing w:line="360" w:lineRule="auto"/>
        <w:jc w:val="both"/>
        <w:rPr>
          <w:rFonts w:cs="B Mitra"/>
          <w:sz w:val="28"/>
          <w:szCs w:val="28"/>
          <w:lang w:bidi="fa-IR"/>
        </w:rPr>
      </w:pPr>
      <w:r w:rsidRPr="009430B7">
        <w:rPr>
          <w:rFonts w:cs="B Mitra"/>
          <w:sz w:val="28"/>
          <w:szCs w:val="28"/>
          <w:rtl/>
          <w:lang w:bidi="fa-IR"/>
        </w:rPr>
        <w:t>به عبارت ديگر بين آنچه که در اثبات عنن مدخليت دارد با آنچه که در سقوط حق زوجه برای فسخ نکاح معتبر است، تفاوت وجود دارد.</w:t>
      </w:r>
    </w:p>
    <w:p w14:paraId="7B78B119" w14:textId="77777777" w:rsidR="009430B7" w:rsidRPr="009430B7" w:rsidRDefault="009430B7" w:rsidP="009430B7">
      <w:pPr>
        <w:tabs>
          <w:tab w:val="right" w:pos="0"/>
        </w:tabs>
        <w:bidi/>
        <w:spacing w:line="360" w:lineRule="auto"/>
        <w:jc w:val="both"/>
        <w:rPr>
          <w:rFonts w:cs="B Mitra"/>
          <w:sz w:val="28"/>
          <w:szCs w:val="28"/>
          <w:lang w:bidi="fa-IR"/>
        </w:rPr>
      </w:pPr>
      <w:r w:rsidRPr="009430B7">
        <w:rPr>
          <w:rFonts w:cs="B Mitra"/>
          <w:sz w:val="28"/>
          <w:szCs w:val="28"/>
          <w:rtl/>
          <w:lang w:bidi="fa-IR"/>
        </w:rPr>
        <w:lastRenderedPageBreak/>
        <w:t>پنجم: اطلاق ادله، شامل وطی در دبر نيز می</w:t>
      </w:r>
      <w:r w:rsidRPr="009430B7">
        <w:rPr>
          <w:rFonts w:cs="B Mitra"/>
          <w:sz w:val="28"/>
          <w:szCs w:val="28"/>
          <w:cs/>
          <w:lang w:bidi="fa-IR"/>
        </w:rPr>
        <w:t>‎</w:t>
      </w:r>
      <w:r w:rsidRPr="009430B7">
        <w:rPr>
          <w:rFonts w:cs="B Mitra"/>
          <w:sz w:val="28"/>
          <w:szCs w:val="28"/>
          <w:rtl/>
          <w:lang w:bidi="fa-IR"/>
        </w:rPr>
        <w:t>شود و وجهی برای اختصاص آنها به وطی در قبل نيست.</w:t>
      </w:r>
    </w:p>
    <w:p w14:paraId="69B106DF" w14:textId="602F02FE" w:rsidR="009430B7" w:rsidRPr="009430B7" w:rsidRDefault="009430B7" w:rsidP="009430B7">
      <w:pPr>
        <w:tabs>
          <w:tab w:val="right" w:pos="0"/>
        </w:tabs>
        <w:bidi/>
        <w:spacing w:line="360" w:lineRule="auto"/>
        <w:jc w:val="both"/>
        <w:rPr>
          <w:rFonts w:cs="B Mitra"/>
          <w:sz w:val="28"/>
          <w:szCs w:val="28"/>
          <w:lang w:bidi="fa-IR"/>
        </w:rPr>
      </w:pPr>
    </w:p>
    <w:p w14:paraId="67F1ECFA" w14:textId="476187FB" w:rsidR="009430B7" w:rsidRPr="009430B7" w:rsidRDefault="009430B7" w:rsidP="009430B7">
      <w:pPr>
        <w:tabs>
          <w:tab w:val="right" w:pos="0"/>
        </w:tabs>
        <w:bidi/>
        <w:spacing w:line="360" w:lineRule="auto"/>
        <w:jc w:val="both"/>
        <w:rPr>
          <w:rFonts w:cs="B Mitra"/>
          <w:sz w:val="28"/>
          <w:szCs w:val="28"/>
          <w:lang w:bidi="fa-IR"/>
        </w:rPr>
      </w:pPr>
    </w:p>
    <w:p w14:paraId="338F960A" w14:textId="471D222A" w:rsidR="009430B7" w:rsidRPr="009430B7" w:rsidRDefault="009430B7" w:rsidP="009430B7">
      <w:pPr>
        <w:tabs>
          <w:tab w:val="right" w:pos="0"/>
        </w:tabs>
        <w:bidi/>
        <w:spacing w:line="360" w:lineRule="auto"/>
        <w:jc w:val="both"/>
        <w:rPr>
          <w:rFonts w:cs="B Mitra"/>
          <w:sz w:val="28"/>
          <w:szCs w:val="28"/>
          <w:lang w:bidi="fa-IR"/>
        </w:rPr>
      </w:pPr>
    </w:p>
    <w:p w14:paraId="40C1D830" w14:textId="267BBD8C" w:rsidR="009430B7" w:rsidRPr="009430B7" w:rsidRDefault="009430B7" w:rsidP="009430B7">
      <w:pPr>
        <w:tabs>
          <w:tab w:val="right" w:pos="0"/>
        </w:tabs>
        <w:bidi/>
        <w:spacing w:line="360" w:lineRule="auto"/>
        <w:jc w:val="both"/>
        <w:rPr>
          <w:rFonts w:cs="B Mitra"/>
          <w:sz w:val="28"/>
          <w:szCs w:val="28"/>
          <w:lang w:bidi="fa-IR"/>
        </w:rPr>
      </w:pPr>
    </w:p>
    <w:p w14:paraId="0B1FD422" w14:textId="241E101B" w:rsidR="009430B7" w:rsidRPr="009430B7" w:rsidRDefault="009430B7" w:rsidP="009430B7">
      <w:pPr>
        <w:tabs>
          <w:tab w:val="right" w:pos="0"/>
        </w:tabs>
        <w:bidi/>
        <w:spacing w:line="360" w:lineRule="auto"/>
        <w:jc w:val="both"/>
        <w:rPr>
          <w:rFonts w:cs="B Mitra"/>
          <w:sz w:val="28"/>
          <w:szCs w:val="28"/>
          <w:lang w:bidi="fa-IR"/>
        </w:rPr>
      </w:pPr>
    </w:p>
    <w:p w14:paraId="231C9002" w14:textId="5F19D06D" w:rsidR="009430B7" w:rsidRPr="009430B7" w:rsidRDefault="009430B7" w:rsidP="009430B7">
      <w:pPr>
        <w:tabs>
          <w:tab w:val="right" w:pos="0"/>
        </w:tabs>
        <w:bidi/>
        <w:spacing w:line="360" w:lineRule="auto"/>
        <w:jc w:val="both"/>
        <w:rPr>
          <w:rFonts w:cs="B Mitra"/>
          <w:sz w:val="28"/>
          <w:szCs w:val="28"/>
        </w:rPr>
      </w:pPr>
    </w:p>
    <w:p w14:paraId="7C764203" w14:textId="77777777" w:rsidR="003B67DA" w:rsidRPr="009430B7" w:rsidRDefault="003B67DA" w:rsidP="009430B7">
      <w:pPr>
        <w:tabs>
          <w:tab w:val="right" w:pos="0"/>
        </w:tabs>
        <w:bidi/>
        <w:spacing w:line="360" w:lineRule="auto"/>
        <w:jc w:val="both"/>
        <w:rPr>
          <w:rFonts w:cs="B Mitra"/>
          <w:sz w:val="28"/>
          <w:szCs w:val="28"/>
        </w:rPr>
      </w:pPr>
    </w:p>
    <w:sectPr w:rsidR="003B67DA" w:rsidRPr="009430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E22"/>
    <w:rsid w:val="00205512"/>
    <w:rsid w:val="0032274F"/>
    <w:rsid w:val="0036367A"/>
    <w:rsid w:val="003B67DA"/>
    <w:rsid w:val="003E26C5"/>
    <w:rsid w:val="003F0884"/>
    <w:rsid w:val="00423225"/>
    <w:rsid w:val="005F7E7F"/>
    <w:rsid w:val="00712FC3"/>
    <w:rsid w:val="00822D58"/>
    <w:rsid w:val="009430B7"/>
    <w:rsid w:val="00AC334B"/>
    <w:rsid w:val="00AC673B"/>
    <w:rsid w:val="00B664D0"/>
    <w:rsid w:val="00C6283F"/>
    <w:rsid w:val="00D9679B"/>
    <w:rsid w:val="00E10B2D"/>
    <w:rsid w:val="00E3395E"/>
    <w:rsid w:val="00F042F4"/>
    <w:rsid w:val="00FC0E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252D0"/>
  <w15:chartTrackingRefBased/>
  <w15:docId w15:val="{3875D922-C69E-4589-B220-D69BA5697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0E2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76500">
      <w:bodyDiv w:val="1"/>
      <w:marLeft w:val="0"/>
      <w:marRight w:val="0"/>
      <w:marTop w:val="0"/>
      <w:marBottom w:val="0"/>
      <w:divBdr>
        <w:top w:val="none" w:sz="0" w:space="0" w:color="auto"/>
        <w:left w:val="none" w:sz="0" w:space="0" w:color="auto"/>
        <w:bottom w:val="none" w:sz="0" w:space="0" w:color="auto"/>
        <w:right w:val="none" w:sz="0" w:space="0" w:color="auto"/>
      </w:divBdr>
    </w:div>
    <w:div w:id="20404033">
      <w:bodyDiv w:val="1"/>
      <w:marLeft w:val="0"/>
      <w:marRight w:val="0"/>
      <w:marTop w:val="0"/>
      <w:marBottom w:val="0"/>
      <w:divBdr>
        <w:top w:val="none" w:sz="0" w:space="0" w:color="auto"/>
        <w:left w:val="none" w:sz="0" w:space="0" w:color="auto"/>
        <w:bottom w:val="none" w:sz="0" w:space="0" w:color="auto"/>
        <w:right w:val="none" w:sz="0" w:space="0" w:color="auto"/>
      </w:divBdr>
    </w:div>
    <w:div w:id="29302576">
      <w:bodyDiv w:val="1"/>
      <w:marLeft w:val="0"/>
      <w:marRight w:val="0"/>
      <w:marTop w:val="0"/>
      <w:marBottom w:val="0"/>
      <w:divBdr>
        <w:top w:val="none" w:sz="0" w:space="0" w:color="auto"/>
        <w:left w:val="none" w:sz="0" w:space="0" w:color="auto"/>
        <w:bottom w:val="none" w:sz="0" w:space="0" w:color="auto"/>
        <w:right w:val="none" w:sz="0" w:space="0" w:color="auto"/>
      </w:divBdr>
    </w:div>
    <w:div w:id="58791488">
      <w:bodyDiv w:val="1"/>
      <w:marLeft w:val="0"/>
      <w:marRight w:val="0"/>
      <w:marTop w:val="0"/>
      <w:marBottom w:val="0"/>
      <w:divBdr>
        <w:top w:val="none" w:sz="0" w:space="0" w:color="auto"/>
        <w:left w:val="none" w:sz="0" w:space="0" w:color="auto"/>
        <w:bottom w:val="none" w:sz="0" w:space="0" w:color="auto"/>
        <w:right w:val="none" w:sz="0" w:space="0" w:color="auto"/>
      </w:divBdr>
    </w:div>
    <w:div w:id="83690770">
      <w:bodyDiv w:val="1"/>
      <w:marLeft w:val="0"/>
      <w:marRight w:val="0"/>
      <w:marTop w:val="0"/>
      <w:marBottom w:val="0"/>
      <w:divBdr>
        <w:top w:val="none" w:sz="0" w:space="0" w:color="auto"/>
        <w:left w:val="none" w:sz="0" w:space="0" w:color="auto"/>
        <w:bottom w:val="none" w:sz="0" w:space="0" w:color="auto"/>
        <w:right w:val="none" w:sz="0" w:space="0" w:color="auto"/>
      </w:divBdr>
    </w:div>
    <w:div w:id="93289829">
      <w:bodyDiv w:val="1"/>
      <w:marLeft w:val="0"/>
      <w:marRight w:val="0"/>
      <w:marTop w:val="0"/>
      <w:marBottom w:val="0"/>
      <w:divBdr>
        <w:top w:val="none" w:sz="0" w:space="0" w:color="auto"/>
        <w:left w:val="none" w:sz="0" w:space="0" w:color="auto"/>
        <w:bottom w:val="none" w:sz="0" w:space="0" w:color="auto"/>
        <w:right w:val="none" w:sz="0" w:space="0" w:color="auto"/>
      </w:divBdr>
    </w:div>
    <w:div w:id="105152013">
      <w:bodyDiv w:val="1"/>
      <w:marLeft w:val="0"/>
      <w:marRight w:val="0"/>
      <w:marTop w:val="0"/>
      <w:marBottom w:val="0"/>
      <w:divBdr>
        <w:top w:val="none" w:sz="0" w:space="0" w:color="auto"/>
        <w:left w:val="none" w:sz="0" w:space="0" w:color="auto"/>
        <w:bottom w:val="none" w:sz="0" w:space="0" w:color="auto"/>
        <w:right w:val="none" w:sz="0" w:space="0" w:color="auto"/>
      </w:divBdr>
    </w:div>
    <w:div w:id="124126761">
      <w:bodyDiv w:val="1"/>
      <w:marLeft w:val="0"/>
      <w:marRight w:val="0"/>
      <w:marTop w:val="0"/>
      <w:marBottom w:val="0"/>
      <w:divBdr>
        <w:top w:val="none" w:sz="0" w:space="0" w:color="auto"/>
        <w:left w:val="none" w:sz="0" w:space="0" w:color="auto"/>
        <w:bottom w:val="none" w:sz="0" w:space="0" w:color="auto"/>
        <w:right w:val="none" w:sz="0" w:space="0" w:color="auto"/>
      </w:divBdr>
    </w:div>
    <w:div w:id="132993172">
      <w:bodyDiv w:val="1"/>
      <w:marLeft w:val="0"/>
      <w:marRight w:val="0"/>
      <w:marTop w:val="0"/>
      <w:marBottom w:val="0"/>
      <w:divBdr>
        <w:top w:val="none" w:sz="0" w:space="0" w:color="auto"/>
        <w:left w:val="none" w:sz="0" w:space="0" w:color="auto"/>
        <w:bottom w:val="none" w:sz="0" w:space="0" w:color="auto"/>
        <w:right w:val="none" w:sz="0" w:space="0" w:color="auto"/>
      </w:divBdr>
    </w:div>
    <w:div w:id="151332461">
      <w:bodyDiv w:val="1"/>
      <w:marLeft w:val="0"/>
      <w:marRight w:val="0"/>
      <w:marTop w:val="0"/>
      <w:marBottom w:val="0"/>
      <w:divBdr>
        <w:top w:val="none" w:sz="0" w:space="0" w:color="auto"/>
        <w:left w:val="none" w:sz="0" w:space="0" w:color="auto"/>
        <w:bottom w:val="none" w:sz="0" w:space="0" w:color="auto"/>
        <w:right w:val="none" w:sz="0" w:space="0" w:color="auto"/>
      </w:divBdr>
    </w:div>
    <w:div w:id="159349787">
      <w:bodyDiv w:val="1"/>
      <w:marLeft w:val="0"/>
      <w:marRight w:val="0"/>
      <w:marTop w:val="0"/>
      <w:marBottom w:val="0"/>
      <w:divBdr>
        <w:top w:val="none" w:sz="0" w:space="0" w:color="auto"/>
        <w:left w:val="none" w:sz="0" w:space="0" w:color="auto"/>
        <w:bottom w:val="none" w:sz="0" w:space="0" w:color="auto"/>
        <w:right w:val="none" w:sz="0" w:space="0" w:color="auto"/>
      </w:divBdr>
    </w:div>
    <w:div w:id="167408439">
      <w:bodyDiv w:val="1"/>
      <w:marLeft w:val="0"/>
      <w:marRight w:val="0"/>
      <w:marTop w:val="0"/>
      <w:marBottom w:val="0"/>
      <w:divBdr>
        <w:top w:val="none" w:sz="0" w:space="0" w:color="auto"/>
        <w:left w:val="none" w:sz="0" w:space="0" w:color="auto"/>
        <w:bottom w:val="none" w:sz="0" w:space="0" w:color="auto"/>
        <w:right w:val="none" w:sz="0" w:space="0" w:color="auto"/>
      </w:divBdr>
    </w:div>
    <w:div w:id="169568310">
      <w:bodyDiv w:val="1"/>
      <w:marLeft w:val="0"/>
      <w:marRight w:val="0"/>
      <w:marTop w:val="0"/>
      <w:marBottom w:val="0"/>
      <w:divBdr>
        <w:top w:val="none" w:sz="0" w:space="0" w:color="auto"/>
        <w:left w:val="none" w:sz="0" w:space="0" w:color="auto"/>
        <w:bottom w:val="none" w:sz="0" w:space="0" w:color="auto"/>
        <w:right w:val="none" w:sz="0" w:space="0" w:color="auto"/>
      </w:divBdr>
    </w:div>
    <w:div w:id="198904085">
      <w:bodyDiv w:val="1"/>
      <w:marLeft w:val="0"/>
      <w:marRight w:val="0"/>
      <w:marTop w:val="0"/>
      <w:marBottom w:val="0"/>
      <w:divBdr>
        <w:top w:val="none" w:sz="0" w:space="0" w:color="auto"/>
        <w:left w:val="none" w:sz="0" w:space="0" w:color="auto"/>
        <w:bottom w:val="none" w:sz="0" w:space="0" w:color="auto"/>
        <w:right w:val="none" w:sz="0" w:space="0" w:color="auto"/>
      </w:divBdr>
    </w:div>
    <w:div w:id="205873436">
      <w:bodyDiv w:val="1"/>
      <w:marLeft w:val="0"/>
      <w:marRight w:val="0"/>
      <w:marTop w:val="0"/>
      <w:marBottom w:val="0"/>
      <w:divBdr>
        <w:top w:val="none" w:sz="0" w:space="0" w:color="auto"/>
        <w:left w:val="none" w:sz="0" w:space="0" w:color="auto"/>
        <w:bottom w:val="none" w:sz="0" w:space="0" w:color="auto"/>
        <w:right w:val="none" w:sz="0" w:space="0" w:color="auto"/>
      </w:divBdr>
    </w:div>
    <w:div w:id="227570150">
      <w:bodyDiv w:val="1"/>
      <w:marLeft w:val="0"/>
      <w:marRight w:val="0"/>
      <w:marTop w:val="0"/>
      <w:marBottom w:val="0"/>
      <w:divBdr>
        <w:top w:val="none" w:sz="0" w:space="0" w:color="auto"/>
        <w:left w:val="none" w:sz="0" w:space="0" w:color="auto"/>
        <w:bottom w:val="none" w:sz="0" w:space="0" w:color="auto"/>
        <w:right w:val="none" w:sz="0" w:space="0" w:color="auto"/>
      </w:divBdr>
    </w:div>
    <w:div w:id="329875022">
      <w:bodyDiv w:val="1"/>
      <w:marLeft w:val="0"/>
      <w:marRight w:val="0"/>
      <w:marTop w:val="0"/>
      <w:marBottom w:val="0"/>
      <w:divBdr>
        <w:top w:val="none" w:sz="0" w:space="0" w:color="auto"/>
        <w:left w:val="none" w:sz="0" w:space="0" w:color="auto"/>
        <w:bottom w:val="none" w:sz="0" w:space="0" w:color="auto"/>
        <w:right w:val="none" w:sz="0" w:space="0" w:color="auto"/>
      </w:divBdr>
    </w:div>
    <w:div w:id="344744318">
      <w:bodyDiv w:val="1"/>
      <w:marLeft w:val="0"/>
      <w:marRight w:val="0"/>
      <w:marTop w:val="0"/>
      <w:marBottom w:val="0"/>
      <w:divBdr>
        <w:top w:val="none" w:sz="0" w:space="0" w:color="auto"/>
        <w:left w:val="none" w:sz="0" w:space="0" w:color="auto"/>
        <w:bottom w:val="none" w:sz="0" w:space="0" w:color="auto"/>
        <w:right w:val="none" w:sz="0" w:space="0" w:color="auto"/>
      </w:divBdr>
    </w:div>
    <w:div w:id="346099411">
      <w:bodyDiv w:val="1"/>
      <w:marLeft w:val="0"/>
      <w:marRight w:val="0"/>
      <w:marTop w:val="0"/>
      <w:marBottom w:val="0"/>
      <w:divBdr>
        <w:top w:val="none" w:sz="0" w:space="0" w:color="auto"/>
        <w:left w:val="none" w:sz="0" w:space="0" w:color="auto"/>
        <w:bottom w:val="none" w:sz="0" w:space="0" w:color="auto"/>
        <w:right w:val="none" w:sz="0" w:space="0" w:color="auto"/>
      </w:divBdr>
    </w:div>
    <w:div w:id="360127281">
      <w:bodyDiv w:val="1"/>
      <w:marLeft w:val="0"/>
      <w:marRight w:val="0"/>
      <w:marTop w:val="0"/>
      <w:marBottom w:val="0"/>
      <w:divBdr>
        <w:top w:val="none" w:sz="0" w:space="0" w:color="auto"/>
        <w:left w:val="none" w:sz="0" w:space="0" w:color="auto"/>
        <w:bottom w:val="none" w:sz="0" w:space="0" w:color="auto"/>
        <w:right w:val="none" w:sz="0" w:space="0" w:color="auto"/>
      </w:divBdr>
    </w:div>
    <w:div w:id="362902147">
      <w:bodyDiv w:val="1"/>
      <w:marLeft w:val="0"/>
      <w:marRight w:val="0"/>
      <w:marTop w:val="0"/>
      <w:marBottom w:val="0"/>
      <w:divBdr>
        <w:top w:val="none" w:sz="0" w:space="0" w:color="auto"/>
        <w:left w:val="none" w:sz="0" w:space="0" w:color="auto"/>
        <w:bottom w:val="none" w:sz="0" w:space="0" w:color="auto"/>
        <w:right w:val="none" w:sz="0" w:space="0" w:color="auto"/>
      </w:divBdr>
    </w:div>
    <w:div w:id="368141583">
      <w:bodyDiv w:val="1"/>
      <w:marLeft w:val="0"/>
      <w:marRight w:val="0"/>
      <w:marTop w:val="0"/>
      <w:marBottom w:val="0"/>
      <w:divBdr>
        <w:top w:val="none" w:sz="0" w:space="0" w:color="auto"/>
        <w:left w:val="none" w:sz="0" w:space="0" w:color="auto"/>
        <w:bottom w:val="none" w:sz="0" w:space="0" w:color="auto"/>
        <w:right w:val="none" w:sz="0" w:space="0" w:color="auto"/>
      </w:divBdr>
    </w:div>
    <w:div w:id="371341772">
      <w:bodyDiv w:val="1"/>
      <w:marLeft w:val="0"/>
      <w:marRight w:val="0"/>
      <w:marTop w:val="0"/>
      <w:marBottom w:val="0"/>
      <w:divBdr>
        <w:top w:val="none" w:sz="0" w:space="0" w:color="auto"/>
        <w:left w:val="none" w:sz="0" w:space="0" w:color="auto"/>
        <w:bottom w:val="none" w:sz="0" w:space="0" w:color="auto"/>
        <w:right w:val="none" w:sz="0" w:space="0" w:color="auto"/>
      </w:divBdr>
    </w:div>
    <w:div w:id="390928423">
      <w:bodyDiv w:val="1"/>
      <w:marLeft w:val="0"/>
      <w:marRight w:val="0"/>
      <w:marTop w:val="0"/>
      <w:marBottom w:val="0"/>
      <w:divBdr>
        <w:top w:val="none" w:sz="0" w:space="0" w:color="auto"/>
        <w:left w:val="none" w:sz="0" w:space="0" w:color="auto"/>
        <w:bottom w:val="none" w:sz="0" w:space="0" w:color="auto"/>
        <w:right w:val="none" w:sz="0" w:space="0" w:color="auto"/>
      </w:divBdr>
    </w:div>
    <w:div w:id="413744385">
      <w:bodyDiv w:val="1"/>
      <w:marLeft w:val="0"/>
      <w:marRight w:val="0"/>
      <w:marTop w:val="0"/>
      <w:marBottom w:val="0"/>
      <w:divBdr>
        <w:top w:val="none" w:sz="0" w:space="0" w:color="auto"/>
        <w:left w:val="none" w:sz="0" w:space="0" w:color="auto"/>
        <w:bottom w:val="none" w:sz="0" w:space="0" w:color="auto"/>
        <w:right w:val="none" w:sz="0" w:space="0" w:color="auto"/>
      </w:divBdr>
    </w:div>
    <w:div w:id="414520450">
      <w:bodyDiv w:val="1"/>
      <w:marLeft w:val="0"/>
      <w:marRight w:val="0"/>
      <w:marTop w:val="0"/>
      <w:marBottom w:val="0"/>
      <w:divBdr>
        <w:top w:val="none" w:sz="0" w:space="0" w:color="auto"/>
        <w:left w:val="none" w:sz="0" w:space="0" w:color="auto"/>
        <w:bottom w:val="none" w:sz="0" w:space="0" w:color="auto"/>
        <w:right w:val="none" w:sz="0" w:space="0" w:color="auto"/>
      </w:divBdr>
    </w:div>
    <w:div w:id="427576857">
      <w:bodyDiv w:val="1"/>
      <w:marLeft w:val="0"/>
      <w:marRight w:val="0"/>
      <w:marTop w:val="0"/>
      <w:marBottom w:val="0"/>
      <w:divBdr>
        <w:top w:val="none" w:sz="0" w:space="0" w:color="auto"/>
        <w:left w:val="none" w:sz="0" w:space="0" w:color="auto"/>
        <w:bottom w:val="none" w:sz="0" w:space="0" w:color="auto"/>
        <w:right w:val="none" w:sz="0" w:space="0" w:color="auto"/>
      </w:divBdr>
    </w:div>
    <w:div w:id="429549158">
      <w:bodyDiv w:val="1"/>
      <w:marLeft w:val="0"/>
      <w:marRight w:val="0"/>
      <w:marTop w:val="0"/>
      <w:marBottom w:val="0"/>
      <w:divBdr>
        <w:top w:val="none" w:sz="0" w:space="0" w:color="auto"/>
        <w:left w:val="none" w:sz="0" w:space="0" w:color="auto"/>
        <w:bottom w:val="none" w:sz="0" w:space="0" w:color="auto"/>
        <w:right w:val="none" w:sz="0" w:space="0" w:color="auto"/>
      </w:divBdr>
    </w:div>
    <w:div w:id="467012968">
      <w:bodyDiv w:val="1"/>
      <w:marLeft w:val="0"/>
      <w:marRight w:val="0"/>
      <w:marTop w:val="0"/>
      <w:marBottom w:val="0"/>
      <w:divBdr>
        <w:top w:val="none" w:sz="0" w:space="0" w:color="auto"/>
        <w:left w:val="none" w:sz="0" w:space="0" w:color="auto"/>
        <w:bottom w:val="none" w:sz="0" w:space="0" w:color="auto"/>
        <w:right w:val="none" w:sz="0" w:space="0" w:color="auto"/>
      </w:divBdr>
    </w:div>
    <w:div w:id="474688818">
      <w:bodyDiv w:val="1"/>
      <w:marLeft w:val="0"/>
      <w:marRight w:val="0"/>
      <w:marTop w:val="0"/>
      <w:marBottom w:val="0"/>
      <w:divBdr>
        <w:top w:val="none" w:sz="0" w:space="0" w:color="auto"/>
        <w:left w:val="none" w:sz="0" w:space="0" w:color="auto"/>
        <w:bottom w:val="none" w:sz="0" w:space="0" w:color="auto"/>
        <w:right w:val="none" w:sz="0" w:space="0" w:color="auto"/>
      </w:divBdr>
    </w:div>
    <w:div w:id="492068758">
      <w:bodyDiv w:val="1"/>
      <w:marLeft w:val="0"/>
      <w:marRight w:val="0"/>
      <w:marTop w:val="0"/>
      <w:marBottom w:val="0"/>
      <w:divBdr>
        <w:top w:val="none" w:sz="0" w:space="0" w:color="auto"/>
        <w:left w:val="none" w:sz="0" w:space="0" w:color="auto"/>
        <w:bottom w:val="none" w:sz="0" w:space="0" w:color="auto"/>
        <w:right w:val="none" w:sz="0" w:space="0" w:color="auto"/>
      </w:divBdr>
    </w:div>
    <w:div w:id="514658891">
      <w:bodyDiv w:val="1"/>
      <w:marLeft w:val="0"/>
      <w:marRight w:val="0"/>
      <w:marTop w:val="0"/>
      <w:marBottom w:val="0"/>
      <w:divBdr>
        <w:top w:val="none" w:sz="0" w:space="0" w:color="auto"/>
        <w:left w:val="none" w:sz="0" w:space="0" w:color="auto"/>
        <w:bottom w:val="none" w:sz="0" w:space="0" w:color="auto"/>
        <w:right w:val="none" w:sz="0" w:space="0" w:color="auto"/>
      </w:divBdr>
    </w:div>
    <w:div w:id="527304635">
      <w:bodyDiv w:val="1"/>
      <w:marLeft w:val="0"/>
      <w:marRight w:val="0"/>
      <w:marTop w:val="0"/>
      <w:marBottom w:val="0"/>
      <w:divBdr>
        <w:top w:val="none" w:sz="0" w:space="0" w:color="auto"/>
        <w:left w:val="none" w:sz="0" w:space="0" w:color="auto"/>
        <w:bottom w:val="none" w:sz="0" w:space="0" w:color="auto"/>
        <w:right w:val="none" w:sz="0" w:space="0" w:color="auto"/>
      </w:divBdr>
    </w:div>
    <w:div w:id="538513410">
      <w:bodyDiv w:val="1"/>
      <w:marLeft w:val="0"/>
      <w:marRight w:val="0"/>
      <w:marTop w:val="0"/>
      <w:marBottom w:val="0"/>
      <w:divBdr>
        <w:top w:val="none" w:sz="0" w:space="0" w:color="auto"/>
        <w:left w:val="none" w:sz="0" w:space="0" w:color="auto"/>
        <w:bottom w:val="none" w:sz="0" w:space="0" w:color="auto"/>
        <w:right w:val="none" w:sz="0" w:space="0" w:color="auto"/>
      </w:divBdr>
    </w:div>
    <w:div w:id="566762556">
      <w:bodyDiv w:val="1"/>
      <w:marLeft w:val="0"/>
      <w:marRight w:val="0"/>
      <w:marTop w:val="0"/>
      <w:marBottom w:val="0"/>
      <w:divBdr>
        <w:top w:val="none" w:sz="0" w:space="0" w:color="auto"/>
        <w:left w:val="none" w:sz="0" w:space="0" w:color="auto"/>
        <w:bottom w:val="none" w:sz="0" w:space="0" w:color="auto"/>
        <w:right w:val="none" w:sz="0" w:space="0" w:color="auto"/>
      </w:divBdr>
    </w:div>
    <w:div w:id="572549529">
      <w:bodyDiv w:val="1"/>
      <w:marLeft w:val="0"/>
      <w:marRight w:val="0"/>
      <w:marTop w:val="0"/>
      <w:marBottom w:val="0"/>
      <w:divBdr>
        <w:top w:val="none" w:sz="0" w:space="0" w:color="auto"/>
        <w:left w:val="none" w:sz="0" w:space="0" w:color="auto"/>
        <w:bottom w:val="none" w:sz="0" w:space="0" w:color="auto"/>
        <w:right w:val="none" w:sz="0" w:space="0" w:color="auto"/>
      </w:divBdr>
    </w:div>
    <w:div w:id="579563476">
      <w:bodyDiv w:val="1"/>
      <w:marLeft w:val="0"/>
      <w:marRight w:val="0"/>
      <w:marTop w:val="0"/>
      <w:marBottom w:val="0"/>
      <w:divBdr>
        <w:top w:val="none" w:sz="0" w:space="0" w:color="auto"/>
        <w:left w:val="none" w:sz="0" w:space="0" w:color="auto"/>
        <w:bottom w:val="none" w:sz="0" w:space="0" w:color="auto"/>
        <w:right w:val="none" w:sz="0" w:space="0" w:color="auto"/>
      </w:divBdr>
    </w:div>
    <w:div w:id="584730513">
      <w:bodyDiv w:val="1"/>
      <w:marLeft w:val="0"/>
      <w:marRight w:val="0"/>
      <w:marTop w:val="0"/>
      <w:marBottom w:val="0"/>
      <w:divBdr>
        <w:top w:val="none" w:sz="0" w:space="0" w:color="auto"/>
        <w:left w:val="none" w:sz="0" w:space="0" w:color="auto"/>
        <w:bottom w:val="none" w:sz="0" w:space="0" w:color="auto"/>
        <w:right w:val="none" w:sz="0" w:space="0" w:color="auto"/>
      </w:divBdr>
    </w:div>
    <w:div w:id="601842130">
      <w:bodyDiv w:val="1"/>
      <w:marLeft w:val="0"/>
      <w:marRight w:val="0"/>
      <w:marTop w:val="0"/>
      <w:marBottom w:val="0"/>
      <w:divBdr>
        <w:top w:val="none" w:sz="0" w:space="0" w:color="auto"/>
        <w:left w:val="none" w:sz="0" w:space="0" w:color="auto"/>
        <w:bottom w:val="none" w:sz="0" w:space="0" w:color="auto"/>
        <w:right w:val="none" w:sz="0" w:space="0" w:color="auto"/>
      </w:divBdr>
    </w:div>
    <w:div w:id="602500052">
      <w:bodyDiv w:val="1"/>
      <w:marLeft w:val="0"/>
      <w:marRight w:val="0"/>
      <w:marTop w:val="0"/>
      <w:marBottom w:val="0"/>
      <w:divBdr>
        <w:top w:val="none" w:sz="0" w:space="0" w:color="auto"/>
        <w:left w:val="none" w:sz="0" w:space="0" w:color="auto"/>
        <w:bottom w:val="none" w:sz="0" w:space="0" w:color="auto"/>
        <w:right w:val="none" w:sz="0" w:space="0" w:color="auto"/>
      </w:divBdr>
    </w:div>
    <w:div w:id="609823683">
      <w:bodyDiv w:val="1"/>
      <w:marLeft w:val="0"/>
      <w:marRight w:val="0"/>
      <w:marTop w:val="0"/>
      <w:marBottom w:val="0"/>
      <w:divBdr>
        <w:top w:val="none" w:sz="0" w:space="0" w:color="auto"/>
        <w:left w:val="none" w:sz="0" w:space="0" w:color="auto"/>
        <w:bottom w:val="none" w:sz="0" w:space="0" w:color="auto"/>
        <w:right w:val="none" w:sz="0" w:space="0" w:color="auto"/>
      </w:divBdr>
    </w:div>
    <w:div w:id="622074528">
      <w:bodyDiv w:val="1"/>
      <w:marLeft w:val="0"/>
      <w:marRight w:val="0"/>
      <w:marTop w:val="0"/>
      <w:marBottom w:val="0"/>
      <w:divBdr>
        <w:top w:val="none" w:sz="0" w:space="0" w:color="auto"/>
        <w:left w:val="none" w:sz="0" w:space="0" w:color="auto"/>
        <w:bottom w:val="none" w:sz="0" w:space="0" w:color="auto"/>
        <w:right w:val="none" w:sz="0" w:space="0" w:color="auto"/>
      </w:divBdr>
    </w:div>
    <w:div w:id="640817317">
      <w:bodyDiv w:val="1"/>
      <w:marLeft w:val="0"/>
      <w:marRight w:val="0"/>
      <w:marTop w:val="0"/>
      <w:marBottom w:val="0"/>
      <w:divBdr>
        <w:top w:val="none" w:sz="0" w:space="0" w:color="auto"/>
        <w:left w:val="none" w:sz="0" w:space="0" w:color="auto"/>
        <w:bottom w:val="none" w:sz="0" w:space="0" w:color="auto"/>
        <w:right w:val="none" w:sz="0" w:space="0" w:color="auto"/>
      </w:divBdr>
    </w:div>
    <w:div w:id="649410389">
      <w:bodyDiv w:val="1"/>
      <w:marLeft w:val="0"/>
      <w:marRight w:val="0"/>
      <w:marTop w:val="0"/>
      <w:marBottom w:val="0"/>
      <w:divBdr>
        <w:top w:val="none" w:sz="0" w:space="0" w:color="auto"/>
        <w:left w:val="none" w:sz="0" w:space="0" w:color="auto"/>
        <w:bottom w:val="none" w:sz="0" w:space="0" w:color="auto"/>
        <w:right w:val="none" w:sz="0" w:space="0" w:color="auto"/>
      </w:divBdr>
    </w:div>
    <w:div w:id="660425490">
      <w:bodyDiv w:val="1"/>
      <w:marLeft w:val="0"/>
      <w:marRight w:val="0"/>
      <w:marTop w:val="0"/>
      <w:marBottom w:val="0"/>
      <w:divBdr>
        <w:top w:val="none" w:sz="0" w:space="0" w:color="auto"/>
        <w:left w:val="none" w:sz="0" w:space="0" w:color="auto"/>
        <w:bottom w:val="none" w:sz="0" w:space="0" w:color="auto"/>
        <w:right w:val="none" w:sz="0" w:space="0" w:color="auto"/>
      </w:divBdr>
    </w:div>
    <w:div w:id="677466810">
      <w:bodyDiv w:val="1"/>
      <w:marLeft w:val="0"/>
      <w:marRight w:val="0"/>
      <w:marTop w:val="0"/>
      <w:marBottom w:val="0"/>
      <w:divBdr>
        <w:top w:val="none" w:sz="0" w:space="0" w:color="auto"/>
        <w:left w:val="none" w:sz="0" w:space="0" w:color="auto"/>
        <w:bottom w:val="none" w:sz="0" w:space="0" w:color="auto"/>
        <w:right w:val="none" w:sz="0" w:space="0" w:color="auto"/>
      </w:divBdr>
    </w:div>
    <w:div w:id="679040809">
      <w:bodyDiv w:val="1"/>
      <w:marLeft w:val="0"/>
      <w:marRight w:val="0"/>
      <w:marTop w:val="0"/>
      <w:marBottom w:val="0"/>
      <w:divBdr>
        <w:top w:val="none" w:sz="0" w:space="0" w:color="auto"/>
        <w:left w:val="none" w:sz="0" w:space="0" w:color="auto"/>
        <w:bottom w:val="none" w:sz="0" w:space="0" w:color="auto"/>
        <w:right w:val="none" w:sz="0" w:space="0" w:color="auto"/>
      </w:divBdr>
    </w:div>
    <w:div w:id="692150484">
      <w:bodyDiv w:val="1"/>
      <w:marLeft w:val="0"/>
      <w:marRight w:val="0"/>
      <w:marTop w:val="0"/>
      <w:marBottom w:val="0"/>
      <w:divBdr>
        <w:top w:val="none" w:sz="0" w:space="0" w:color="auto"/>
        <w:left w:val="none" w:sz="0" w:space="0" w:color="auto"/>
        <w:bottom w:val="none" w:sz="0" w:space="0" w:color="auto"/>
        <w:right w:val="none" w:sz="0" w:space="0" w:color="auto"/>
      </w:divBdr>
    </w:div>
    <w:div w:id="700396266">
      <w:bodyDiv w:val="1"/>
      <w:marLeft w:val="0"/>
      <w:marRight w:val="0"/>
      <w:marTop w:val="0"/>
      <w:marBottom w:val="0"/>
      <w:divBdr>
        <w:top w:val="none" w:sz="0" w:space="0" w:color="auto"/>
        <w:left w:val="none" w:sz="0" w:space="0" w:color="auto"/>
        <w:bottom w:val="none" w:sz="0" w:space="0" w:color="auto"/>
        <w:right w:val="none" w:sz="0" w:space="0" w:color="auto"/>
      </w:divBdr>
    </w:div>
    <w:div w:id="721637355">
      <w:bodyDiv w:val="1"/>
      <w:marLeft w:val="0"/>
      <w:marRight w:val="0"/>
      <w:marTop w:val="0"/>
      <w:marBottom w:val="0"/>
      <w:divBdr>
        <w:top w:val="none" w:sz="0" w:space="0" w:color="auto"/>
        <w:left w:val="none" w:sz="0" w:space="0" w:color="auto"/>
        <w:bottom w:val="none" w:sz="0" w:space="0" w:color="auto"/>
        <w:right w:val="none" w:sz="0" w:space="0" w:color="auto"/>
      </w:divBdr>
    </w:div>
    <w:div w:id="727612736">
      <w:bodyDiv w:val="1"/>
      <w:marLeft w:val="0"/>
      <w:marRight w:val="0"/>
      <w:marTop w:val="0"/>
      <w:marBottom w:val="0"/>
      <w:divBdr>
        <w:top w:val="none" w:sz="0" w:space="0" w:color="auto"/>
        <w:left w:val="none" w:sz="0" w:space="0" w:color="auto"/>
        <w:bottom w:val="none" w:sz="0" w:space="0" w:color="auto"/>
        <w:right w:val="none" w:sz="0" w:space="0" w:color="auto"/>
      </w:divBdr>
    </w:div>
    <w:div w:id="742021545">
      <w:bodyDiv w:val="1"/>
      <w:marLeft w:val="0"/>
      <w:marRight w:val="0"/>
      <w:marTop w:val="0"/>
      <w:marBottom w:val="0"/>
      <w:divBdr>
        <w:top w:val="none" w:sz="0" w:space="0" w:color="auto"/>
        <w:left w:val="none" w:sz="0" w:space="0" w:color="auto"/>
        <w:bottom w:val="none" w:sz="0" w:space="0" w:color="auto"/>
        <w:right w:val="none" w:sz="0" w:space="0" w:color="auto"/>
      </w:divBdr>
    </w:div>
    <w:div w:id="752700059">
      <w:bodyDiv w:val="1"/>
      <w:marLeft w:val="0"/>
      <w:marRight w:val="0"/>
      <w:marTop w:val="0"/>
      <w:marBottom w:val="0"/>
      <w:divBdr>
        <w:top w:val="none" w:sz="0" w:space="0" w:color="auto"/>
        <w:left w:val="none" w:sz="0" w:space="0" w:color="auto"/>
        <w:bottom w:val="none" w:sz="0" w:space="0" w:color="auto"/>
        <w:right w:val="none" w:sz="0" w:space="0" w:color="auto"/>
      </w:divBdr>
    </w:div>
    <w:div w:id="752702030">
      <w:bodyDiv w:val="1"/>
      <w:marLeft w:val="0"/>
      <w:marRight w:val="0"/>
      <w:marTop w:val="0"/>
      <w:marBottom w:val="0"/>
      <w:divBdr>
        <w:top w:val="none" w:sz="0" w:space="0" w:color="auto"/>
        <w:left w:val="none" w:sz="0" w:space="0" w:color="auto"/>
        <w:bottom w:val="none" w:sz="0" w:space="0" w:color="auto"/>
        <w:right w:val="none" w:sz="0" w:space="0" w:color="auto"/>
      </w:divBdr>
    </w:div>
    <w:div w:id="777600760">
      <w:bodyDiv w:val="1"/>
      <w:marLeft w:val="0"/>
      <w:marRight w:val="0"/>
      <w:marTop w:val="0"/>
      <w:marBottom w:val="0"/>
      <w:divBdr>
        <w:top w:val="none" w:sz="0" w:space="0" w:color="auto"/>
        <w:left w:val="none" w:sz="0" w:space="0" w:color="auto"/>
        <w:bottom w:val="none" w:sz="0" w:space="0" w:color="auto"/>
        <w:right w:val="none" w:sz="0" w:space="0" w:color="auto"/>
      </w:divBdr>
    </w:div>
    <w:div w:id="828132697">
      <w:bodyDiv w:val="1"/>
      <w:marLeft w:val="0"/>
      <w:marRight w:val="0"/>
      <w:marTop w:val="0"/>
      <w:marBottom w:val="0"/>
      <w:divBdr>
        <w:top w:val="none" w:sz="0" w:space="0" w:color="auto"/>
        <w:left w:val="none" w:sz="0" w:space="0" w:color="auto"/>
        <w:bottom w:val="none" w:sz="0" w:space="0" w:color="auto"/>
        <w:right w:val="none" w:sz="0" w:space="0" w:color="auto"/>
      </w:divBdr>
    </w:div>
    <w:div w:id="829760317">
      <w:bodyDiv w:val="1"/>
      <w:marLeft w:val="0"/>
      <w:marRight w:val="0"/>
      <w:marTop w:val="0"/>
      <w:marBottom w:val="0"/>
      <w:divBdr>
        <w:top w:val="none" w:sz="0" w:space="0" w:color="auto"/>
        <w:left w:val="none" w:sz="0" w:space="0" w:color="auto"/>
        <w:bottom w:val="none" w:sz="0" w:space="0" w:color="auto"/>
        <w:right w:val="none" w:sz="0" w:space="0" w:color="auto"/>
      </w:divBdr>
    </w:div>
    <w:div w:id="836189736">
      <w:bodyDiv w:val="1"/>
      <w:marLeft w:val="0"/>
      <w:marRight w:val="0"/>
      <w:marTop w:val="0"/>
      <w:marBottom w:val="0"/>
      <w:divBdr>
        <w:top w:val="none" w:sz="0" w:space="0" w:color="auto"/>
        <w:left w:val="none" w:sz="0" w:space="0" w:color="auto"/>
        <w:bottom w:val="none" w:sz="0" w:space="0" w:color="auto"/>
        <w:right w:val="none" w:sz="0" w:space="0" w:color="auto"/>
      </w:divBdr>
    </w:div>
    <w:div w:id="842361087">
      <w:bodyDiv w:val="1"/>
      <w:marLeft w:val="0"/>
      <w:marRight w:val="0"/>
      <w:marTop w:val="0"/>
      <w:marBottom w:val="0"/>
      <w:divBdr>
        <w:top w:val="none" w:sz="0" w:space="0" w:color="auto"/>
        <w:left w:val="none" w:sz="0" w:space="0" w:color="auto"/>
        <w:bottom w:val="none" w:sz="0" w:space="0" w:color="auto"/>
        <w:right w:val="none" w:sz="0" w:space="0" w:color="auto"/>
      </w:divBdr>
    </w:div>
    <w:div w:id="849022849">
      <w:bodyDiv w:val="1"/>
      <w:marLeft w:val="0"/>
      <w:marRight w:val="0"/>
      <w:marTop w:val="0"/>
      <w:marBottom w:val="0"/>
      <w:divBdr>
        <w:top w:val="none" w:sz="0" w:space="0" w:color="auto"/>
        <w:left w:val="none" w:sz="0" w:space="0" w:color="auto"/>
        <w:bottom w:val="none" w:sz="0" w:space="0" w:color="auto"/>
        <w:right w:val="none" w:sz="0" w:space="0" w:color="auto"/>
      </w:divBdr>
    </w:div>
    <w:div w:id="861556223">
      <w:bodyDiv w:val="1"/>
      <w:marLeft w:val="0"/>
      <w:marRight w:val="0"/>
      <w:marTop w:val="0"/>
      <w:marBottom w:val="0"/>
      <w:divBdr>
        <w:top w:val="none" w:sz="0" w:space="0" w:color="auto"/>
        <w:left w:val="none" w:sz="0" w:space="0" w:color="auto"/>
        <w:bottom w:val="none" w:sz="0" w:space="0" w:color="auto"/>
        <w:right w:val="none" w:sz="0" w:space="0" w:color="auto"/>
      </w:divBdr>
    </w:div>
    <w:div w:id="894050617">
      <w:bodyDiv w:val="1"/>
      <w:marLeft w:val="0"/>
      <w:marRight w:val="0"/>
      <w:marTop w:val="0"/>
      <w:marBottom w:val="0"/>
      <w:divBdr>
        <w:top w:val="none" w:sz="0" w:space="0" w:color="auto"/>
        <w:left w:val="none" w:sz="0" w:space="0" w:color="auto"/>
        <w:bottom w:val="none" w:sz="0" w:space="0" w:color="auto"/>
        <w:right w:val="none" w:sz="0" w:space="0" w:color="auto"/>
      </w:divBdr>
    </w:div>
    <w:div w:id="901018736">
      <w:bodyDiv w:val="1"/>
      <w:marLeft w:val="0"/>
      <w:marRight w:val="0"/>
      <w:marTop w:val="0"/>
      <w:marBottom w:val="0"/>
      <w:divBdr>
        <w:top w:val="none" w:sz="0" w:space="0" w:color="auto"/>
        <w:left w:val="none" w:sz="0" w:space="0" w:color="auto"/>
        <w:bottom w:val="none" w:sz="0" w:space="0" w:color="auto"/>
        <w:right w:val="none" w:sz="0" w:space="0" w:color="auto"/>
      </w:divBdr>
    </w:div>
    <w:div w:id="928545187">
      <w:bodyDiv w:val="1"/>
      <w:marLeft w:val="0"/>
      <w:marRight w:val="0"/>
      <w:marTop w:val="0"/>
      <w:marBottom w:val="0"/>
      <w:divBdr>
        <w:top w:val="none" w:sz="0" w:space="0" w:color="auto"/>
        <w:left w:val="none" w:sz="0" w:space="0" w:color="auto"/>
        <w:bottom w:val="none" w:sz="0" w:space="0" w:color="auto"/>
        <w:right w:val="none" w:sz="0" w:space="0" w:color="auto"/>
      </w:divBdr>
    </w:div>
    <w:div w:id="934897932">
      <w:bodyDiv w:val="1"/>
      <w:marLeft w:val="0"/>
      <w:marRight w:val="0"/>
      <w:marTop w:val="0"/>
      <w:marBottom w:val="0"/>
      <w:divBdr>
        <w:top w:val="none" w:sz="0" w:space="0" w:color="auto"/>
        <w:left w:val="none" w:sz="0" w:space="0" w:color="auto"/>
        <w:bottom w:val="none" w:sz="0" w:space="0" w:color="auto"/>
        <w:right w:val="none" w:sz="0" w:space="0" w:color="auto"/>
      </w:divBdr>
    </w:div>
    <w:div w:id="937904958">
      <w:bodyDiv w:val="1"/>
      <w:marLeft w:val="0"/>
      <w:marRight w:val="0"/>
      <w:marTop w:val="0"/>
      <w:marBottom w:val="0"/>
      <w:divBdr>
        <w:top w:val="none" w:sz="0" w:space="0" w:color="auto"/>
        <w:left w:val="none" w:sz="0" w:space="0" w:color="auto"/>
        <w:bottom w:val="none" w:sz="0" w:space="0" w:color="auto"/>
        <w:right w:val="none" w:sz="0" w:space="0" w:color="auto"/>
      </w:divBdr>
    </w:div>
    <w:div w:id="967786373">
      <w:bodyDiv w:val="1"/>
      <w:marLeft w:val="0"/>
      <w:marRight w:val="0"/>
      <w:marTop w:val="0"/>
      <w:marBottom w:val="0"/>
      <w:divBdr>
        <w:top w:val="none" w:sz="0" w:space="0" w:color="auto"/>
        <w:left w:val="none" w:sz="0" w:space="0" w:color="auto"/>
        <w:bottom w:val="none" w:sz="0" w:space="0" w:color="auto"/>
        <w:right w:val="none" w:sz="0" w:space="0" w:color="auto"/>
      </w:divBdr>
    </w:div>
    <w:div w:id="974262364">
      <w:bodyDiv w:val="1"/>
      <w:marLeft w:val="0"/>
      <w:marRight w:val="0"/>
      <w:marTop w:val="0"/>
      <w:marBottom w:val="0"/>
      <w:divBdr>
        <w:top w:val="none" w:sz="0" w:space="0" w:color="auto"/>
        <w:left w:val="none" w:sz="0" w:space="0" w:color="auto"/>
        <w:bottom w:val="none" w:sz="0" w:space="0" w:color="auto"/>
        <w:right w:val="none" w:sz="0" w:space="0" w:color="auto"/>
      </w:divBdr>
    </w:div>
    <w:div w:id="998536625">
      <w:bodyDiv w:val="1"/>
      <w:marLeft w:val="0"/>
      <w:marRight w:val="0"/>
      <w:marTop w:val="0"/>
      <w:marBottom w:val="0"/>
      <w:divBdr>
        <w:top w:val="none" w:sz="0" w:space="0" w:color="auto"/>
        <w:left w:val="none" w:sz="0" w:space="0" w:color="auto"/>
        <w:bottom w:val="none" w:sz="0" w:space="0" w:color="auto"/>
        <w:right w:val="none" w:sz="0" w:space="0" w:color="auto"/>
      </w:divBdr>
    </w:div>
    <w:div w:id="1029258597">
      <w:bodyDiv w:val="1"/>
      <w:marLeft w:val="0"/>
      <w:marRight w:val="0"/>
      <w:marTop w:val="0"/>
      <w:marBottom w:val="0"/>
      <w:divBdr>
        <w:top w:val="none" w:sz="0" w:space="0" w:color="auto"/>
        <w:left w:val="none" w:sz="0" w:space="0" w:color="auto"/>
        <w:bottom w:val="none" w:sz="0" w:space="0" w:color="auto"/>
        <w:right w:val="none" w:sz="0" w:space="0" w:color="auto"/>
      </w:divBdr>
    </w:div>
    <w:div w:id="1036276662">
      <w:bodyDiv w:val="1"/>
      <w:marLeft w:val="0"/>
      <w:marRight w:val="0"/>
      <w:marTop w:val="0"/>
      <w:marBottom w:val="0"/>
      <w:divBdr>
        <w:top w:val="none" w:sz="0" w:space="0" w:color="auto"/>
        <w:left w:val="none" w:sz="0" w:space="0" w:color="auto"/>
        <w:bottom w:val="none" w:sz="0" w:space="0" w:color="auto"/>
        <w:right w:val="none" w:sz="0" w:space="0" w:color="auto"/>
      </w:divBdr>
    </w:div>
    <w:div w:id="1037318521">
      <w:bodyDiv w:val="1"/>
      <w:marLeft w:val="0"/>
      <w:marRight w:val="0"/>
      <w:marTop w:val="0"/>
      <w:marBottom w:val="0"/>
      <w:divBdr>
        <w:top w:val="none" w:sz="0" w:space="0" w:color="auto"/>
        <w:left w:val="none" w:sz="0" w:space="0" w:color="auto"/>
        <w:bottom w:val="none" w:sz="0" w:space="0" w:color="auto"/>
        <w:right w:val="none" w:sz="0" w:space="0" w:color="auto"/>
      </w:divBdr>
    </w:div>
    <w:div w:id="1050882057">
      <w:bodyDiv w:val="1"/>
      <w:marLeft w:val="0"/>
      <w:marRight w:val="0"/>
      <w:marTop w:val="0"/>
      <w:marBottom w:val="0"/>
      <w:divBdr>
        <w:top w:val="none" w:sz="0" w:space="0" w:color="auto"/>
        <w:left w:val="none" w:sz="0" w:space="0" w:color="auto"/>
        <w:bottom w:val="none" w:sz="0" w:space="0" w:color="auto"/>
        <w:right w:val="none" w:sz="0" w:space="0" w:color="auto"/>
      </w:divBdr>
    </w:div>
    <w:div w:id="1061756284">
      <w:bodyDiv w:val="1"/>
      <w:marLeft w:val="0"/>
      <w:marRight w:val="0"/>
      <w:marTop w:val="0"/>
      <w:marBottom w:val="0"/>
      <w:divBdr>
        <w:top w:val="none" w:sz="0" w:space="0" w:color="auto"/>
        <w:left w:val="none" w:sz="0" w:space="0" w:color="auto"/>
        <w:bottom w:val="none" w:sz="0" w:space="0" w:color="auto"/>
        <w:right w:val="none" w:sz="0" w:space="0" w:color="auto"/>
      </w:divBdr>
    </w:div>
    <w:div w:id="1068654713">
      <w:bodyDiv w:val="1"/>
      <w:marLeft w:val="0"/>
      <w:marRight w:val="0"/>
      <w:marTop w:val="0"/>
      <w:marBottom w:val="0"/>
      <w:divBdr>
        <w:top w:val="none" w:sz="0" w:space="0" w:color="auto"/>
        <w:left w:val="none" w:sz="0" w:space="0" w:color="auto"/>
        <w:bottom w:val="none" w:sz="0" w:space="0" w:color="auto"/>
        <w:right w:val="none" w:sz="0" w:space="0" w:color="auto"/>
      </w:divBdr>
    </w:div>
    <w:div w:id="1072463336">
      <w:bodyDiv w:val="1"/>
      <w:marLeft w:val="0"/>
      <w:marRight w:val="0"/>
      <w:marTop w:val="0"/>
      <w:marBottom w:val="0"/>
      <w:divBdr>
        <w:top w:val="none" w:sz="0" w:space="0" w:color="auto"/>
        <w:left w:val="none" w:sz="0" w:space="0" w:color="auto"/>
        <w:bottom w:val="none" w:sz="0" w:space="0" w:color="auto"/>
        <w:right w:val="none" w:sz="0" w:space="0" w:color="auto"/>
      </w:divBdr>
    </w:div>
    <w:div w:id="1077553072">
      <w:bodyDiv w:val="1"/>
      <w:marLeft w:val="0"/>
      <w:marRight w:val="0"/>
      <w:marTop w:val="0"/>
      <w:marBottom w:val="0"/>
      <w:divBdr>
        <w:top w:val="none" w:sz="0" w:space="0" w:color="auto"/>
        <w:left w:val="none" w:sz="0" w:space="0" w:color="auto"/>
        <w:bottom w:val="none" w:sz="0" w:space="0" w:color="auto"/>
        <w:right w:val="none" w:sz="0" w:space="0" w:color="auto"/>
      </w:divBdr>
    </w:div>
    <w:div w:id="1090467183">
      <w:bodyDiv w:val="1"/>
      <w:marLeft w:val="0"/>
      <w:marRight w:val="0"/>
      <w:marTop w:val="0"/>
      <w:marBottom w:val="0"/>
      <w:divBdr>
        <w:top w:val="none" w:sz="0" w:space="0" w:color="auto"/>
        <w:left w:val="none" w:sz="0" w:space="0" w:color="auto"/>
        <w:bottom w:val="none" w:sz="0" w:space="0" w:color="auto"/>
        <w:right w:val="none" w:sz="0" w:space="0" w:color="auto"/>
      </w:divBdr>
    </w:div>
    <w:div w:id="1117987480">
      <w:bodyDiv w:val="1"/>
      <w:marLeft w:val="0"/>
      <w:marRight w:val="0"/>
      <w:marTop w:val="0"/>
      <w:marBottom w:val="0"/>
      <w:divBdr>
        <w:top w:val="none" w:sz="0" w:space="0" w:color="auto"/>
        <w:left w:val="none" w:sz="0" w:space="0" w:color="auto"/>
        <w:bottom w:val="none" w:sz="0" w:space="0" w:color="auto"/>
        <w:right w:val="none" w:sz="0" w:space="0" w:color="auto"/>
      </w:divBdr>
    </w:div>
    <w:div w:id="1127360594">
      <w:bodyDiv w:val="1"/>
      <w:marLeft w:val="0"/>
      <w:marRight w:val="0"/>
      <w:marTop w:val="0"/>
      <w:marBottom w:val="0"/>
      <w:divBdr>
        <w:top w:val="none" w:sz="0" w:space="0" w:color="auto"/>
        <w:left w:val="none" w:sz="0" w:space="0" w:color="auto"/>
        <w:bottom w:val="none" w:sz="0" w:space="0" w:color="auto"/>
        <w:right w:val="none" w:sz="0" w:space="0" w:color="auto"/>
      </w:divBdr>
    </w:div>
    <w:div w:id="1129085077">
      <w:bodyDiv w:val="1"/>
      <w:marLeft w:val="0"/>
      <w:marRight w:val="0"/>
      <w:marTop w:val="0"/>
      <w:marBottom w:val="0"/>
      <w:divBdr>
        <w:top w:val="none" w:sz="0" w:space="0" w:color="auto"/>
        <w:left w:val="none" w:sz="0" w:space="0" w:color="auto"/>
        <w:bottom w:val="none" w:sz="0" w:space="0" w:color="auto"/>
        <w:right w:val="none" w:sz="0" w:space="0" w:color="auto"/>
      </w:divBdr>
    </w:div>
    <w:div w:id="1174682242">
      <w:bodyDiv w:val="1"/>
      <w:marLeft w:val="0"/>
      <w:marRight w:val="0"/>
      <w:marTop w:val="0"/>
      <w:marBottom w:val="0"/>
      <w:divBdr>
        <w:top w:val="none" w:sz="0" w:space="0" w:color="auto"/>
        <w:left w:val="none" w:sz="0" w:space="0" w:color="auto"/>
        <w:bottom w:val="none" w:sz="0" w:space="0" w:color="auto"/>
        <w:right w:val="none" w:sz="0" w:space="0" w:color="auto"/>
      </w:divBdr>
    </w:div>
    <w:div w:id="1198422360">
      <w:bodyDiv w:val="1"/>
      <w:marLeft w:val="0"/>
      <w:marRight w:val="0"/>
      <w:marTop w:val="0"/>
      <w:marBottom w:val="0"/>
      <w:divBdr>
        <w:top w:val="none" w:sz="0" w:space="0" w:color="auto"/>
        <w:left w:val="none" w:sz="0" w:space="0" w:color="auto"/>
        <w:bottom w:val="none" w:sz="0" w:space="0" w:color="auto"/>
        <w:right w:val="none" w:sz="0" w:space="0" w:color="auto"/>
      </w:divBdr>
    </w:div>
    <w:div w:id="1206330318">
      <w:bodyDiv w:val="1"/>
      <w:marLeft w:val="0"/>
      <w:marRight w:val="0"/>
      <w:marTop w:val="0"/>
      <w:marBottom w:val="0"/>
      <w:divBdr>
        <w:top w:val="none" w:sz="0" w:space="0" w:color="auto"/>
        <w:left w:val="none" w:sz="0" w:space="0" w:color="auto"/>
        <w:bottom w:val="none" w:sz="0" w:space="0" w:color="auto"/>
        <w:right w:val="none" w:sz="0" w:space="0" w:color="auto"/>
      </w:divBdr>
    </w:div>
    <w:div w:id="1217593850">
      <w:bodyDiv w:val="1"/>
      <w:marLeft w:val="0"/>
      <w:marRight w:val="0"/>
      <w:marTop w:val="0"/>
      <w:marBottom w:val="0"/>
      <w:divBdr>
        <w:top w:val="none" w:sz="0" w:space="0" w:color="auto"/>
        <w:left w:val="none" w:sz="0" w:space="0" w:color="auto"/>
        <w:bottom w:val="none" w:sz="0" w:space="0" w:color="auto"/>
        <w:right w:val="none" w:sz="0" w:space="0" w:color="auto"/>
      </w:divBdr>
    </w:div>
    <w:div w:id="1241909564">
      <w:bodyDiv w:val="1"/>
      <w:marLeft w:val="0"/>
      <w:marRight w:val="0"/>
      <w:marTop w:val="0"/>
      <w:marBottom w:val="0"/>
      <w:divBdr>
        <w:top w:val="none" w:sz="0" w:space="0" w:color="auto"/>
        <w:left w:val="none" w:sz="0" w:space="0" w:color="auto"/>
        <w:bottom w:val="none" w:sz="0" w:space="0" w:color="auto"/>
        <w:right w:val="none" w:sz="0" w:space="0" w:color="auto"/>
      </w:divBdr>
    </w:div>
    <w:div w:id="1249728379">
      <w:bodyDiv w:val="1"/>
      <w:marLeft w:val="0"/>
      <w:marRight w:val="0"/>
      <w:marTop w:val="0"/>
      <w:marBottom w:val="0"/>
      <w:divBdr>
        <w:top w:val="none" w:sz="0" w:space="0" w:color="auto"/>
        <w:left w:val="none" w:sz="0" w:space="0" w:color="auto"/>
        <w:bottom w:val="none" w:sz="0" w:space="0" w:color="auto"/>
        <w:right w:val="none" w:sz="0" w:space="0" w:color="auto"/>
      </w:divBdr>
    </w:div>
    <w:div w:id="1253509848">
      <w:bodyDiv w:val="1"/>
      <w:marLeft w:val="0"/>
      <w:marRight w:val="0"/>
      <w:marTop w:val="0"/>
      <w:marBottom w:val="0"/>
      <w:divBdr>
        <w:top w:val="none" w:sz="0" w:space="0" w:color="auto"/>
        <w:left w:val="none" w:sz="0" w:space="0" w:color="auto"/>
        <w:bottom w:val="none" w:sz="0" w:space="0" w:color="auto"/>
        <w:right w:val="none" w:sz="0" w:space="0" w:color="auto"/>
      </w:divBdr>
    </w:div>
    <w:div w:id="1302541659">
      <w:bodyDiv w:val="1"/>
      <w:marLeft w:val="0"/>
      <w:marRight w:val="0"/>
      <w:marTop w:val="0"/>
      <w:marBottom w:val="0"/>
      <w:divBdr>
        <w:top w:val="none" w:sz="0" w:space="0" w:color="auto"/>
        <w:left w:val="none" w:sz="0" w:space="0" w:color="auto"/>
        <w:bottom w:val="none" w:sz="0" w:space="0" w:color="auto"/>
        <w:right w:val="none" w:sz="0" w:space="0" w:color="auto"/>
      </w:divBdr>
    </w:div>
    <w:div w:id="1325624239">
      <w:bodyDiv w:val="1"/>
      <w:marLeft w:val="0"/>
      <w:marRight w:val="0"/>
      <w:marTop w:val="0"/>
      <w:marBottom w:val="0"/>
      <w:divBdr>
        <w:top w:val="none" w:sz="0" w:space="0" w:color="auto"/>
        <w:left w:val="none" w:sz="0" w:space="0" w:color="auto"/>
        <w:bottom w:val="none" w:sz="0" w:space="0" w:color="auto"/>
        <w:right w:val="none" w:sz="0" w:space="0" w:color="auto"/>
      </w:divBdr>
    </w:div>
    <w:div w:id="1332371737">
      <w:bodyDiv w:val="1"/>
      <w:marLeft w:val="0"/>
      <w:marRight w:val="0"/>
      <w:marTop w:val="0"/>
      <w:marBottom w:val="0"/>
      <w:divBdr>
        <w:top w:val="none" w:sz="0" w:space="0" w:color="auto"/>
        <w:left w:val="none" w:sz="0" w:space="0" w:color="auto"/>
        <w:bottom w:val="none" w:sz="0" w:space="0" w:color="auto"/>
        <w:right w:val="none" w:sz="0" w:space="0" w:color="auto"/>
      </w:divBdr>
    </w:div>
    <w:div w:id="1333945237">
      <w:bodyDiv w:val="1"/>
      <w:marLeft w:val="0"/>
      <w:marRight w:val="0"/>
      <w:marTop w:val="0"/>
      <w:marBottom w:val="0"/>
      <w:divBdr>
        <w:top w:val="none" w:sz="0" w:space="0" w:color="auto"/>
        <w:left w:val="none" w:sz="0" w:space="0" w:color="auto"/>
        <w:bottom w:val="none" w:sz="0" w:space="0" w:color="auto"/>
        <w:right w:val="none" w:sz="0" w:space="0" w:color="auto"/>
      </w:divBdr>
    </w:div>
    <w:div w:id="1337228308">
      <w:bodyDiv w:val="1"/>
      <w:marLeft w:val="0"/>
      <w:marRight w:val="0"/>
      <w:marTop w:val="0"/>
      <w:marBottom w:val="0"/>
      <w:divBdr>
        <w:top w:val="none" w:sz="0" w:space="0" w:color="auto"/>
        <w:left w:val="none" w:sz="0" w:space="0" w:color="auto"/>
        <w:bottom w:val="none" w:sz="0" w:space="0" w:color="auto"/>
        <w:right w:val="none" w:sz="0" w:space="0" w:color="auto"/>
      </w:divBdr>
    </w:div>
    <w:div w:id="1380200620">
      <w:bodyDiv w:val="1"/>
      <w:marLeft w:val="0"/>
      <w:marRight w:val="0"/>
      <w:marTop w:val="0"/>
      <w:marBottom w:val="0"/>
      <w:divBdr>
        <w:top w:val="none" w:sz="0" w:space="0" w:color="auto"/>
        <w:left w:val="none" w:sz="0" w:space="0" w:color="auto"/>
        <w:bottom w:val="none" w:sz="0" w:space="0" w:color="auto"/>
        <w:right w:val="none" w:sz="0" w:space="0" w:color="auto"/>
      </w:divBdr>
    </w:div>
    <w:div w:id="1411731267">
      <w:bodyDiv w:val="1"/>
      <w:marLeft w:val="0"/>
      <w:marRight w:val="0"/>
      <w:marTop w:val="0"/>
      <w:marBottom w:val="0"/>
      <w:divBdr>
        <w:top w:val="none" w:sz="0" w:space="0" w:color="auto"/>
        <w:left w:val="none" w:sz="0" w:space="0" w:color="auto"/>
        <w:bottom w:val="none" w:sz="0" w:space="0" w:color="auto"/>
        <w:right w:val="none" w:sz="0" w:space="0" w:color="auto"/>
      </w:divBdr>
    </w:div>
    <w:div w:id="1426654298">
      <w:bodyDiv w:val="1"/>
      <w:marLeft w:val="0"/>
      <w:marRight w:val="0"/>
      <w:marTop w:val="0"/>
      <w:marBottom w:val="0"/>
      <w:divBdr>
        <w:top w:val="none" w:sz="0" w:space="0" w:color="auto"/>
        <w:left w:val="none" w:sz="0" w:space="0" w:color="auto"/>
        <w:bottom w:val="none" w:sz="0" w:space="0" w:color="auto"/>
        <w:right w:val="none" w:sz="0" w:space="0" w:color="auto"/>
      </w:divBdr>
    </w:div>
    <w:div w:id="1436291016">
      <w:bodyDiv w:val="1"/>
      <w:marLeft w:val="0"/>
      <w:marRight w:val="0"/>
      <w:marTop w:val="0"/>
      <w:marBottom w:val="0"/>
      <w:divBdr>
        <w:top w:val="none" w:sz="0" w:space="0" w:color="auto"/>
        <w:left w:val="none" w:sz="0" w:space="0" w:color="auto"/>
        <w:bottom w:val="none" w:sz="0" w:space="0" w:color="auto"/>
        <w:right w:val="none" w:sz="0" w:space="0" w:color="auto"/>
      </w:divBdr>
    </w:div>
    <w:div w:id="1462963402">
      <w:bodyDiv w:val="1"/>
      <w:marLeft w:val="0"/>
      <w:marRight w:val="0"/>
      <w:marTop w:val="0"/>
      <w:marBottom w:val="0"/>
      <w:divBdr>
        <w:top w:val="none" w:sz="0" w:space="0" w:color="auto"/>
        <w:left w:val="none" w:sz="0" w:space="0" w:color="auto"/>
        <w:bottom w:val="none" w:sz="0" w:space="0" w:color="auto"/>
        <w:right w:val="none" w:sz="0" w:space="0" w:color="auto"/>
      </w:divBdr>
    </w:div>
    <w:div w:id="1490563313">
      <w:bodyDiv w:val="1"/>
      <w:marLeft w:val="0"/>
      <w:marRight w:val="0"/>
      <w:marTop w:val="0"/>
      <w:marBottom w:val="0"/>
      <w:divBdr>
        <w:top w:val="none" w:sz="0" w:space="0" w:color="auto"/>
        <w:left w:val="none" w:sz="0" w:space="0" w:color="auto"/>
        <w:bottom w:val="none" w:sz="0" w:space="0" w:color="auto"/>
        <w:right w:val="none" w:sz="0" w:space="0" w:color="auto"/>
      </w:divBdr>
    </w:div>
    <w:div w:id="1490708737">
      <w:bodyDiv w:val="1"/>
      <w:marLeft w:val="0"/>
      <w:marRight w:val="0"/>
      <w:marTop w:val="0"/>
      <w:marBottom w:val="0"/>
      <w:divBdr>
        <w:top w:val="none" w:sz="0" w:space="0" w:color="auto"/>
        <w:left w:val="none" w:sz="0" w:space="0" w:color="auto"/>
        <w:bottom w:val="none" w:sz="0" w:space="0" w:color="auto"/>
        <w:right w:val="none" w:sz="0" w:space="0" w:color="auto"/>
      </w:divBdr>
    </w:div>
    <w:div w:id="1518545776">
      <w:bodyDiv w:val="1"/>
      <w:marLeft w:val="0"/>
      <w:marRight w:val="0"/>
      <w:marTop w:val="0"/>
      <w:marBottom w:val="0"/>
      <w:divBdr>
        <w:top w:val="none" w:sz="0" w:space="0" w:color="auto"/>
        <w:left w:val="none" w:sz="0" w:space="0" w:color="auto"/>
        <w:bottom w:val="none" w:sz="0" w:space="0" w:color="auto"/>
        <w:right w:val="none" w:sz="0" w:space="0" w:color="auto"/>
      </w:divBdr>
    </w:div>
    <w:div w:id="1524980250">
      <w:bodyDiv w:val="1"/>
      <w:marLeft w:val="0"/>
      <w:marRight w:val="0"/>
      <w:marTop w:val="0"/>
      <w:marBottom w:val="0"/>
      <w:divBdr>
        <w:top w:val="none" w:sz="0" w:space="0" w:color="auto"/>
        <w:left w:val="none" w:sz="0" w:space="0" w:color="auto"/>
        <w:bottom w:val="none" w:sz="0" w:space="0" w:color="auto"/>
        <w:right w:val="none" w:sz="0" w:space="0" w:color="auto"/>
      </w:divBdr>
    </w:div>
    <w:div w:id="1548223354">
      <w:bodyDiv w:val="1"/>
      <w:marLeft w:val="0"/>
      <w:marRight w:val="0"/>
      <w:marTop w:val="0"/>
      <w:marBottom w:val="0"/>
      <w:divBdr>
        <w:top w:val="none" w:sz="0" w:space="0" w:color="auto"/>
        <w:left w:val="none" w:sz="0" w:space="0" w:color="auto"/>
        <w:bottom w:val="none" w:sz="0" w:space="0" w:color="auto"/>
        <w:right w:val="none" w:sz="0" w:space="0" w:color="auto"/>
      </w:divBdr>
    </w:div>
    <w:div w:id="1584295319">
      <w:bodyDiv w:val="1"/>
      <w:marLeft w:val="0"/>
      <w:marRight w:val="0"/>
      <w:marTop w:val="0"/>
      <w:marBottom w:val="0"/>
      <w:divBdr>
        <w:top w:val="none" w:sz="0" w:space="0" w:color="auto"/>
        <w:left w:val="none" w:sz="0" w:space="0" w:color="auto"/>
        <w:bottom w:val="none" w:sz="0" w:space="0" w:color="auto"/>
        <w:right w:val="none" w:sz="0" w:space="0" w:color="auto"/>
      </w:divBdr>
    </w:div>
    <w:div w:id="1586649504">
      <w:bodyDiv w:val="1"/>
      <w:marLeft w:val="0"/>
      <w:marRight w:val="0"/>
      <w:marTop w:val="0"/>
      <w:marBottom w:val="0"/>
      <w:divBdr>
        <w:top w:val="none" w:sz="0" w:space="0" w:color="auto"/>
        <w:left w:val="none" w:sz="0" w:space="0" w:color="auto"/>
        <w:bottom w:val="none" w:sz="0" w:space="0" w:color="auto"/>
        <w:right w:val="none" w:sz="0" w:space="0" w:color="auto"/>
      </w:divBdr>
    </w:div>
    <w:div w:id="1597058821">
      <w:bodyDiv w:val="1"/>
      <w:marLeft w:val="0"/>
      <w:marRight w:val="0"/>
      <w:marTop w:val="0"/>
      <w:marBottom w:val="0"/>
      <w:divBdr>
        <w:top w:val="none" w:sz="0" w:space="0" w:color="auto"/>
        <w:left w:val="none" w:sz="0" w:space="0" w:color="auto"/>
        <w:bottom w:val="none" w:sz="0" w:space="0" w:color="auto"/>
        <w:right w:val="none" w:sz="0" w:space="0" w:color="auto"/>
      </w:divBdr>
    </w:div>
    <w:div w:id="1618877641">
      <w:bodyDiv w:val="1"/>
      <w:marLeft w:val="0"/>
      <w:marRight w:val="0"/>
      <w:marTop w:val="0"/>
      <w:marBottom w:val="0"/>
      <w:divBdr>
        <w:top w:val="none" w:sz="0" w:space="0" w:color="auto"/>
        <w:left w:val="none" w:sz="0" w:space="0" w:color="auto"/>
        <w:bottom w:val="none" w:sz="0" w:space="0" w:color="auto"/>
        <w:right w:val="none" w:sz="0" w:space="0" w:color="auto"/>
      </w:divBdr>
    </w:div>
    <w:div w:id="1625237447">
      <w:bodyDiv w:val="1"/>
      <w:marLeft w:val="0"/>
      <w:marRight w:val="0"/>
      <w:marTop w:val="0"/>
      <w:marBottom w:val="0"/>
      <w:divBdr>
        <w:top w:val="none" w:sz="0" w:space="0" w:color="auto"/>
        <w:left w:val="none" w:sz="0" w:space="0" w:color="auto"/>
        <w:bottom w:val="none" w:sz="0" w:space="0" w:color="auto"/>
        <w:right w:val="none" w:sz="0" w:space="0" w:color="auto"/>
      </w:divBdr>
    </w:div>
    <w:div w:id="1653869140">
      <w:bodyDiv w:val="1"/>
      <w:marLeft w:val="0"/>
      <w:marRight w:val="0"/>
      <w:marTop w:val="0"/>
      <w:marBottom w:val="0"/>
      <w:divBdr>
        <w:top w:val="none" w:sz="0" w:space="0" w:color="auto"/>
        <w:left w:val="none" w:sz="0" w:space="0" w:color="auto"/>
        <w:bottom w:val="none" w:sz="0" w:space="0" w:color="auto"/>
        <w:right w:val="none" w:sz="0" w:space="0" w:color="auto"/>
      </w:divBdr>
    </w:div>
    <w:div w:id="1661731571">
      <w:bodyDiv w:val="1"/>
      <w:marLeft w:val="0"/>
      <w:marRight w:val="0"/>
      <w:marTop w:val="0"/>
      <w:marBottom w:val="0"/>
      <w:divBdr>
        <w:top w:val="none" w:sz="0" w:space="0" w:color="auto"/>
        <w:left w:val="none" w:sz="0" w:space="0" w:color="auto"/>
        <w:bottom w:val="none" w:sz="0" w:space="0" w:color="auto"/>
        <w:right w:val="none" w:sz="0" w:space="0" w:color="auto"/>
      </w:divBdr>
    </w:div>
    <w:div w:id="1663315149">
      <w:bodyDiv w:val="1"/>
      <w:marLeft w:val="0"/>
      <w:marRight w:val="0"/>
      <w:marTop w:val="0"/>
      <w:marBottom w:val="0"/>
      <w:divBdr>
        <w:top w:val="none" w:sz="0" w:space="0" w:color="auto"/>
        <w:left w:val="none" w:sz="0" w:space="0" w:color="auto"/>
        <w:bottom w:val="none" w:sz="0" w:space="0" w:color="auto"/>
        <w:right w:val="none" w:sz="0" w:space="0" w:color="auto"/>
      </w:divBdr>
    </w:div>
    <w:div w:id="1682124331">
      <w:bodyDiv w:val="1"/>
      <w:marLeft w:val="0"/>
      <w:marRight w:val="0"/>
      <w:marTop w:val="0"/>
      <w:marBottom w:val="0"/>
      <w:divBdr>
        <w:top w:val="none" w:sz="0" w:space="0" w:color="auto"/>
        <w:left w:val="none" w:sz="0" w:space="0" w:color="auto"/>
        <w:bottom w:val="none" w:sz="0" w:space="0" w:color="auto"/>
        <w:right w:val="none" w:sz="0" w:space="0" w:color="auto"/>
      </w:divBdr>
    </w:div>
    <w:div w:id="1713655725">
      <w:bodyDiv w:val="1"/>
      <w:marLeft w:val="0"/>
      <w:marRight w:val="0"/>
      <w:marTop w:val="0"/>
      <w:marBottom w:val="0"/>
      <w:divBdr>
        <w:top w:val="none" w:sz="0" w:space="0" w:color="auto"/>
        <w:left w:val="none" w:sz="0" w:space="0" w:color="auto"/>
        <w:bottom w:val="none" w:sz="0" w:space="0" w:color="auto"/>
        <w:right w:val="none" w:sz="0" w:space="0" w:color="auto"/>
      </w:divBdr>
    </w:div>
    <w:div w:id="1721396582">
      <w:bodyDiv w:val="1"/>
      <w:marLeft w:val="0"/>
      <w:marRight w:val="0"/>
      <w:marTop w:val="0"/>
      <w:marBottom w:val="0"/>
      <w:divBdr>
        <w:top w:val="none" w:sz="0" w:space="0" w:color="auto"/>
        <w:left w:val="none" w:sz="0" w:space="0" w:color="auto"/>
        <w:bottom w:val="none" w:sz="0" w:space="0" w:color="auto"/>
        <w:right w:val="none" w:sz="0" w:space="0" w:color="auto"/>
      </w:divBdr>
    </w:div>
    <w:div w:id="1738436356">
      <w:bodyDiv w:val="1"/>
      <w:marLeft w:val="0"/>
      <w:marRight w:val="0"/>
      <w:marTop w:val="0"/>
      <w:marBottom w:val="0"/>
      <w:divBdr>
        <w:top w:val="none" w:sz="0" w:space="0" w:color="auto"/>
        <w:left w:val="none" w:sz="0" w:space="0" w:color="auto"/>
        <w:bottom w:val="none" w:sz="0" w:space="0" w:color="auto"/>
        <w:right w:val="none" w:sz="0" w:space="0" w:color="auto"/>
      </w:divBdr>
    </w:div>
    <w:div w:id="1738940866">
      <w:bodyDiv w:val="1"/>
      <w:marLeft w:val="0"/>
      <w:marRight w:val="0"/>
      <w:marTop w:val="0"/>
      <w:marBottom w:val="0"/>
      <w:divBdr>
        <w:top w:val="none" w:sz="0" w:space="0" w:color="auto"/>
        <w:left w:val="none" w:sz="0" w:space="0" w:color="auto"/>
        <w:bottom w:val="none" w:sz="0" w:space="0" w:color="auto"/>
        <w:right w:val="none" w:sz="0" w:space="0" w:color="auto"/>
      </w:divBdr>
    </w:div>
    <w:div w:id="1739546484">
      <w:bodyDiv w:val="1"/>
      <w:marLeft w:val="0"/>
      <w:marRight w:val="0"/>
      <w:marTop w:val="0"/>
      <w:marBottom w:val="0"/>
      <w:divBdr>
        <w:top w:val="none" w:sz="0" w:space="0" w:color="auto"/>
        <w:left w:val="none" w:sz="0" w:space="0" w:color="auto"/>
        <w:bottom w:val="none" w:sz="0" w:space="0" w:color="auto"/>
        <w:right w:val="none" w:sz="0" w:space="0" w:color="auto"/>
      </w:divBdr>
    </w:div>
    <w:div w:id="1744646979">
      <w:bodyDiv w:val="1"/>
      <w:marLeft w:val="0"/>
      <w:marRight w:val="0"/>
      <w:marTop w:val="0"/>
      <w:marBottom w:val="0"/>
      <w:divBdr>
        <w:top w:val="none" w:sz="0" w:space="0" w:color="auto"/>
        <w:left w:val="none" w:sz="0" w:space="0" w:color="auto"/>
        <w:bottom w:val="none" w:sz="0" w:space="0" w:color="auto"/>
        <w:right w:val="none" w:sz="0" w:space="0" w:color="auto"/>
      </w:divBdr>
    </w:div>
    <w:div w:id="1745371300">
      <w:bodyDiv w:val="1"/>
      <w:marLeft w:val="0"/>
      <w:marRight w:val="0"/>
      <w:marTop w:val="0"/>
      <w:marBottom w:val="0"/>
      <w:divBdr>
        <w:top w:val="none" w:sz="0" w:space="0" w:color="auto"/>
        <w:left w:val="none" w:sz="0" w:space="0" w:color="auto"/>
        <w:bottom w:val="none" w:sz="0" w:space="0" w:color="auto"/>
        <w:right w:val="none" w:sz="0" w:space="0" w:color="auto"/>
      </w:divBdr>
    </w:div>
    <w:div w:id="1750804532">
      <w:bodyDiv w:val="1"/>
      <w:marLeft w:val="0"/>
      <w:marRight w:val="0"/>
      <w:marTop w:val="0"/>
      <w:marBottom w:val="0"/>
      <w:divBdr>
        <w:top w:val="none" w:sz="0" w:space="0" w:color="auto"/>
        <w:left w:val="none" w:sz="0" w:space="0" w:color="auto"/>
        <w:bottom w:val="none" w:sz="0" w:space="0" w:color="auto"/>
        <w:right w:val="none" w:sz="0" w:space="0" w:color="auto"/>
      </w:divBdr>
    </w:div>
    <w:div w:id="1751275289">
      <w:bodyDiv w:val="1"/>
      <w:marLeft w:val="0"/>
      <w:marRight w:val="0"/>
      <w:marTop w:val="0"/>
      <w:marBottom w:val="0"/>
      <w:divBdr>
        <w:top w:val="none" w:sz="0" w:space="0" w:color="auto"/>
        <w:left w:val="none" w:sz="0" w:space="0" w:color="auto"/>
        <w:bottom w:val="none" w:sz="0" w:space="0" w:color="auto"/>
        <w:right w:val="none" w:sz="0" w:space="0" w:color="auto"/>
      </w:divBdr>
    </w:div>
    <w:div w:id="1770930538">
      <w:bodyDiv w:val="1"/>
      <w:marLeft w:val="0"/>
      <w:marRight w:val="0"/>
      <w:marTop w:val="0"/>
      <w:marBottom w:val="0"/>
      <w:divBdr>
        <w:top w:val="none" w:sz="0" w:space="0" w:color="auto"/>
        <w:left w:val="none" w:sz="0" w:space="0" w:color="auto"/>
        <w:bottom w:val="none" w:sz="0" w:space="0" w:color="auto"/>
        <w:right w:val="none" w:sz="0" w:space="0" w:color="auto"/>
      </w:divBdr>
    </w:div>
    <w:div w:id="1781603886">
      <w:bodyDiv w:val="1"/>
      <w:marLeft w:val="0"/>
      <w:marRight w:val="0"/>
      <w:marTop w:val="0"/>
      <w:marBottom w:val="0"/>
      <w:divBdr>
        <w:top w:val="none" w:sz="0" w:space="0" w:color="auto"/>
        <w:left w:val="none" w:sz="0" w:space="0" w:color="auto"/>
        <w:bottom w:val="none" w:sz="0" w:space="0" w:color="auto"/>
        <w:right w:val="none" w:sz="0" w:space="0" w:color="auto"/>
      </w:divBdr>
    </w:div>
    <w:div w:id="1783307826">
      <w:bodyDiv w:val="1"/>
      <w:marLeft w:val="0"/>
      <w:marRight w:val="0"/>
      <w:marTop w:val="0"/>
      <w:marBottom w:val="0"/>
      <w:divBdr>
        <w:top w:val="none" w:sz="0" w:space="0" w:color="auto"/>
        <w:left w:val="none" w:sz="0" w:space="0" w:color="auto"/>
        <w:bottom w:val="none" w:sz="0" w:space="0" w:color="auto"/>
        <w:right w:val="none" w:sz="0" w:space="0" w:color="auto"/>
      </w:divBdr>
    </w:div>
    <w:div w:id="1786726672">
      <w:bodyDiv w:val="1"/>
      <w:marLeft w:val="0"/>
      <w:marRight w:val="0"/>
      <w:marTop w:val="0"/>
      <w:marBottom w:val="0"/>
      <w:divBdr>
        <w:top w:val="none" w:sz="0" w:space="0" w:color="auto"/>
        <w:left w:val="none" w:sz="0" w:space="0" w:color="auto"/>
        <w:bottom w:val="none" w:sz="0" w:space="0" w:color="auto"/>
        <w:right w:val="none" w:sz="0" w:space="0" w:color="auto"/>
      </w:divBdr>
    </w:div>
    <w:div w:id="1793086175">
      <w:bodyDiv w:val="1"/>
      <w:marLeft w:val="0"/>
      <w:marRight w:val="0"/>
      <w:marTop w:val="0"/>
      <w:marBottom w:val="0"/>
      <w:divBdr>
        <w:top w:val="none" w:sz="0" w:space="0" w:color="auto"/>
        <w:left w:val="none" w:sz="0" w:space="0" w:color="auto"/>
        <w:bottom w:val="none" w:sz="0" w:space="0" w:color="auto"/>
        <w:right w:val="none" w:sz="0" w:space="0" w:color="auto"/>
      </w:divBdr>
    </w:div>
    <w:div w:id="1817645593">
      <w:bodyDiv w:val="1"/>
      <w:marLeft w:val="0"/>
      <w:marRight w:val="0"/>
      <w:marTop w:val="0"/>
      <w:marBottom w:val="0"/>
      <w:divBdr>
        <w:top w:val="none" w:sz="0" w:space="0" w:color="auto"/>
        <w:left w:val="none" w:sz="0" w:space="0" w:color="auto"/>
        <w:bottom w:val="none" w:sz="0" w:space="0" w:color="auto"/>
        <w:right w:val="none" w:sz="0" w:space="0" w:color="auto"/>
      </w:divBdr>
    </w:div>
    <w:div w:id="1817913424">
      <w:bodyDiv w:val="1"/>
      <w:marLeft w:val="0"/>
      <w:marRight w:val="0"/>
      <w:marTop w:val="0"/>
      <w:marBottom w:val="0"/>
      <w:divBdr>
        <w:top w:val="none" w:sz="0" w:space="0" w:color="auto"/>
        <w:left w:val="none" w:sz="0" w:space="0" w:color="auto"/>
        <w:bottom w:val="none" w:sz="0" w:space="0" w:color="auto"/>
        <w:right w:val="none" w:sz="0" w:space="0" w:color="auto"/>
      </w:divBdr>
    </w:div>
    <w:div w:id="1824613492">
      <w:bodyDiv w:val="1"/>
      <w:marLeft w:val="0"/>
      <w:marRight w:val="0"/>
      <w:marTop w:val="0"/>
      <w:marBottom w:val="0"/>
      <w:divBdr>
        <w:top w:val="none" w:sz="0" w:space="0" w:color="auto"/>
        <w:left w:val="none" w:sz="0" w:space="0" w:color="auto"/>
        <w:bottom w:val="none" w:sz="0" w:space="0" w:color="auto"/>
        <w:right w:val="none" w:sz="0" w:space="0" w:color="auto"/>
      </w:divBdr>
    </w:div>
    <w:div w:id="1827622248">
      <w:bodyDiv w:val="1"/>
      <w:marLeft w:val="0"/>
      <w:marRight w:val="0"/>
      <w:marTop w:val="0"/>
      <w:marBottom w:val="0"/>
      <w:divBdr>
        <w:top w:val="none" w:sz="0" w:space="0" w:color="auto"/>
        <w:left w:val="none" w:sz="0" w:space="0" w:color="auto"/>
        <w:bottom w:val="none" w:sz="0" w:space="0" w:color="auto"/>
        <w:right w:val="none" w:sz="0" w:space="0" w:color="auto"/>
      </w:divBdr>
    </w:div>
    <w:div w:id="1834448833">
      <w:bodyDiv w:val="1"/>
      <w:marLeft w:val="0"/>
      <w:marRight w:val="0"/>
      <w:marTop w:val="0"/>
      <w:marBottom w:val="0"/>
      <w:divBdr>
        <w:top w:val="none" w:sz="0" w:space="0" w:color="auto"/>
        <w:left w:val="none" w:sz="0" w:space="0" w:color="auto"/>
        <w:bottom w:val="none" w:sz="0" w:space="0" w:color="auto"/>
        <w:right w:val="none" w:sz="0" w:space="0" w:color="auto"/>
      </w:divBdr>
    </w:div>
    <w:div w:id="1839998238">
      <w:bodyDiv w:val="1"/>
      <w:marLeft w:val="0"/>
      <w:marRight w:val="0"/>
      <w:marTop w:val="0"/>
      <w:marBottom w:val="0"/>
      <w:divBdr>
        <w:top w:val="none" w:sz="0" w:space="0" w:color="auto"/>
        <w:left w:val="none" w:sz="0" w:space="0" w:color="auto"/>
        <w:bottom w:val="none" w:sz="0" w:space="0" w:color="auto"/>
        <w:right w:val="none" w:sz="0" w:space="0" w:color="auto"/>
      </w:divBdr>
    </w:div>
    <w:div w:id="1844785305">
      <w:bodyDiv w:val="1"/>
      <w:marLeft w:val="0"/>
      <w:marRight w:val="0"/>
      <w:marTop w:val="0"/>
      <w:marBottom w:val="0"/>
      <w:divBdr>
        <w:top w:val="none" w:sz="0" w:space="0" w:color="auto"/>
        <w:left w:val="none" w:sz="0" w:space="0" w:color="auto"/>
        <w:bottom w:val="none" w:sz="0" w:space="0" w:color="auto"/>
        <w:right w:val="none" w:sz="0" w:space="0" w:color="auto"/>
      </w:divBdr>
    </w:div>
    <w:div w:id="1845706634">
      <w:bodyDiv w:val="1"/>
      <w:marLeft w:val="0"/>
      <w:marRight w:val="0"/>
      <w:marTop w:val="0"/>
      <w:marBottom w:val="0"/>
      <w:divBdr>
        <w:top w:val="none" w:sz="0" w:space="0" w:color="auto"/>
        <w:left w:val="none" w:sz="0" w:space="0" w:color="auto"/>
        <w:bottom w:val="none" w:sz="0" w:space="0" w:color="auto"/>
        <w:right w:val="none" w:sz="0" w:space="0" w:color="auto"/>
      </w:divBdr>
    </w:div>
    <w:div w:id="1935893030">
      <w:bodyDiv w:val="1"/>
      <w:marLeft w:val="0"/>
      <w:marRight w:val="0"/>
      <w:marTop w:val="0"/>
      <w:marBottom w:val="0"/>
      <w:divBdr>
        <w:top w:val="none" w:sz="0" w:space="0" w:color="auto"/>
        <w:left w:val="none" w:sz="0" w:space="0" w:color="auto"/>
        <w:bottom w:val="none" w:sz="0" w:space="0" w:color="auto"/>
        <w:right w:val="none" w:sz="0" w:space="0" w:color="auto"/>
      </w:divBdr>
    </w:div>
    <w:div w:id="1937053940">
      <w:bodyDiv w:val="1"/>
      <w:marLeft w:val="0"/>
      <w:marRight w:val="0"/>
      <w:marTop w:val="0"/>
      <w:marBottom w:val="0"/>
      <w:divBdr>
        <w:top w:val="none" w:sz="0" w:space="0" w:color="auto"/>
        <w:left w:val="none" w:sz="0" w:space="0" w:color="auto"/>
        <w:bottom w:val="none" w:sz="0" w:space="0" w:color="auto"/>
        <w:right w:val="none" w:sz="0" w:space="0" w:color="auto"/>
      </w:divBdr>
    </w:div>
    <w:div w:id="1946689243">
      <w:bodyDiv w:val="1"/>
      <w:marLeft w:val="0"/>
      <w:marRight w:val="0"/>
      <w:marTop w:val="0"/>
      <w:marBottom w:val="0"/>
      <w:divBdr>
        <w:top w:val="none" w:sz="0" w:space="0" w:color="auto"/>
        <w:left w:val="none" w:sz="0" w:space="0" w:color="auto"/>
        <w:bottom w:val="none" w:sz="0" w:space="0" w:color="auto"/>
        <w:right w:val="none" w:sz="0" w:space="0" w:color="auto"/>
      </w:divBdr>
    </w:div>
    <w:div w:id="1948150070">
      <w:bodyDiv w:val="1"/>
      <w:marLeft w:val="0"/>
      <w:marRight w:val="0"/>
      <w:marTop w:val="0"/>
      <w:marBottom w:val="0"/>
      <w:divBdr>
        <w:top w:val="none" w:sz="0" w:space="0" w:color="auto"/>
        <w:left w:val="none" w:sz="0" w:space="0" w:color="auto"/>
        <w:bottom w:val="none" w:sz="0" w:space="0" w:color="auto"/>
        <w:right w:val="none" w:sz="0" w:space="0" w:color="auto"/>
      </w:divBdr>
    </w:div>
    <w:div w:id="1963002778">
      <w:bodyDiv w:val="1"/>
      <w:marLeft w:val="0"/>
      <w:marRight w:val="0"/>
      <w:marTop w:val="0"/>
      <w:marBottom w:val="0"/>
      <w:divBdr>
        <w:top w:val="none" w:sz="0" w:space="0" w:color="auto"/>
        <w:left w:val="none" w:sz="0" w:space="0" w:color="auto"/>
        <w:bottom w:val="none" w:sz="0" w:space="0" w:color="auto"/>
        <w:right w:val="none" w:sz="0" w:space="0" w:color="auto"/>
      </w:divBdr>
    </w:div>
    <w:div w:id="1999307289">
      <w:bodyDiv w:val="1"/>
      <w:marLeft w:val="0"/>
      <w:marRight w:val="0"/>
      <w:marTop w:val="0"/>
      <w:marBottom w:val="0"/>
      <w:divBdr>
        <w:top w:val="none" w:sz="0" w:space="0" w:color="auto"/>
        <w:left w:val="none" w:sz="0" w:space="0" w:color="auto"/>
        <w:bottom w:val="none" w:sz="0" w:space="0" w:color="auto"/>
        <w:right w:val="none" w:sz="0" w:space="0" w:color="auto"/>
      </w:divBdr>
    </w:div>
    <w:div w:id="2016421504">
      <w:bodyDiv w:val="1"/>
      <w:marLeft w:val="0"/>
      <w:marRight w:val="0"/>
      <w:marTop w:val="0"/>
      <w:marBottom w:val="0"/>
      <w:divBdr>
        <w:top w:val="none" w:sz="0" w:space="0" w:color="auto"/>
        <w:left w:val="none" w:sz="0" w:space="0" w:color="auto"/>
        <w:bottom w:val="none" w:sz="0" w:space="0" w:color="auto"/>
        <w:right w:val="none" w:sz="0" w:space="0" w:color="auto"/>
      </w:divBdr>
    </w:div>
    <w:div w:id="2018726536">
      <w:bodyDiv w:val="1"/>
      <w:marLeft w:val="0"/>
      <w:marRight w:val="0"/>
      <w:marTop w:val="0"/>
      <w:marBottom w:val="0"/>
      <w:divBdr>
        <w:top w:val="none" w:sz="0" w:space="0" w:color="auto"/>
        <w:left w:val="none" w:sz="0" w:space="0" w:color="auto"/>
        <w:bottom w:val="none" w:sz="0" w:space="0" w:color="auto"/>
        <w:right w:val="none" w:sz="0" w:space="0" w:color="auto"/>
      </w:divBdr>
    </w:div>
    <w:div w:id="2018803288">
      <w:bodyDiv w:val="1"/>
      <w:marLeft w:val="0"/>
      <w:marRight w:val="0"/>
      <w:marTop w:val="0"/>
      <w:marBottom w:val="0"/>
      <w:divBdr>
        <w:top w:val="none" w:sz="0" w:space="0" w:color="auto"/>
        <w:left w:val="none" w:sz="0" w:space="0" w:color="auto"/>
        <w:bottom w:val="none" w:sz="0" w:space="0" w:color="auto"/>
        <w:right w:val="none" w:sz="0" w:space="0" w:color="auto"/>
      </w:divBdr>
    </w:div>
    <w:div w:id="2048524776">
      <w:bodyDiv w:val="1"/>
      <w:marLeft w:val="0"/>
      <w:marRight w:val="0"/>
      <w:marTop w:val="0"/>
      <w:marBottom w:val="0"/>
      <w:divBdr>
        <w:top w:val="none" w:sz="0" w:space="0" w:color="auto"/>
        <w:left w:val="none" w:sz="0" w:space="0" w:color="auto"/>
        <w:bottom w:val="none" w:sz="0" w:space="0" w:color="auto"/>
        <w:right w:val="none" w:sz="0" w:space="0" w:color="auto"/>
      </w:divBdr>
    </w:div>
    <w:div w:id="2054116737">
      <w:bodyDiv w:val="1"/>
      <w:marLeft w:val="0"/>
      <w:marRight w:val="0"/>
      <w:marTop w:val="0"/>
      <w:marBottom w:val="0"/>
      <w:divBdr>
        <w:top w:val="none" w:sz="0" w:space="0" w:color="auto"/>
        <w:left w:val="none" w:sz="0" w:space="0" w:color="auto"/>
        <w:bottom w:val="none" w:sz="0" w:space="0" w:color="auto"/>
        <w:right w:val="none" w:sz="0" w:space="0" w:color="auto"/>
      </w:divBdr>
    </w:div>
    <w:div w:id="2059471604">
      <w:bodyDiv w:val="1"/>
      <w:marLeft w:val="0"/>
      <w:marRight w:val="0"/>
      <w:marTop w:val="0"/>
      <w:marBottom w:val="0"/>
      <w:divBdr>
        <w:top w:val="none" w:sz="0" w:space="0" w:color="auto"/>
        <w:left w:val="none" w:sz="0" w:space="0" w:color="auto"/>
        <w:bottom w:val="none" w:sz="0" w:space="0" w:color="auto"/>
        <w:right w:val="none" w:sz="0" w:space="0" w:color="auto"/>
      </w:divBdr>
    </w:div>
    <w:div w:id="2110730474">
      <w:bodyDiv w:val="1"/>
      <w:marLeft w:val="0"/>
      <w:marRight w:val="0"/>
      <w:marTop w:val="0"/>
      <w:marBottom w:val="0"/>
      <w:divBdr>
        <w:top w:val="none" w:sz="0" w:space="0" w:color="auto"/>
        <w:left w:val="none" w:sz="0" w:space="0" w:color="auto"/>
        <w:bottom w:val="none" w:sz="0" w:space="0" w:color="auto"/>
        <w:right w:val="none" w:sz="0" w:space="0" w:color="auto"/>
      </w:divBdr>
    </w:div>
    <w:div w:id="2130388693">
      <w:bodyDiv w:val="1"/>
      <w:marLeft w:val="0"/>
      <w:marRight w:val="0"/>
      <w:marTop w:val="0"/>
      <w:marBottom w:val="0"/>
      <w:divBdr>
        <w:top w:val="none" w:sz="0" w:space="0" w:color="auto"/>
        <w:left w:val="none" w:sz="0" w:space="0" w:color="auto"/>
        <w:bottom w:val="none" w:sz="0" w:space="0" w:color="auto"/>
        <w:right w:val="none" w:sz="0" w:space="0" w:color="auto"/>
      </w:divBdr>
    </w:div>
    <w:div w:id="2131197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734</Words>
  <Characters>4189</Characters>
  <Application>Microsoft Office Word</Application>
  <DocSecurity>0</DocSecurity>
  <Lines>34</Lines>
  <Paragraphs>9</Paragraphs>
  <ScaleCrop>false</ScaleCrop>
  <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dc:creator>
  <cp:keywords/>
  <dc:description/>
  <cp:lastModifiedBy>alireZa ansarinia</cp:lastModifiedBy>
  <cp:revision>4</cp:revision>
  <dcterms:created xsi:type="dcterms:W3CDTF">2022-06-01T04:55:00Z</dcterms:created>
  <dcterms:modified xsi:type="dcterms:W3CDTF">2022-06-01T04:55:00Z</dcterms:modified>
</cp:coreProperties>
</file>