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A939C" w14:textId="06CC8331" w:rsidR="00822D58" w:rsidRPr="00822D58" w:rsidRDefault="00FC0E22" w:rsidP="003B67DA">
      <w:pPr>
        <w:tabs>
          <w:tab w:val="right" w:pos="0"/>
        </w:tabs>
        <w:bidi/>
        <w:spacing w:line="360" w:lineRule="auto"/>
        <w:jc w:val="center"/>
        <w:rPr>
          <w:rFonts w:cs="B Mitra"/>
          <w:sz w:val="28"/>
          <w:szCs w:val="28"/>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w:t>
      </w:r>
      <w:r w:rsidR="00AC673B">
        <w:rPr>
          <w:rFonts w:cs="B Jadid" w:hint="cs"/>
          <w:sz w:val="28"/>
          <w:szCs w:val="28"/>
          <w:rtl/>
          <w:lang w:bidi="fa-IR"/>
        </w:rPr>
        <w:t>شتاد</w:t>
      </w:r>
      <w:r w:rsidR="00822D58">
        <w:rPr>
          <w:rFonts w:cs="B Jadid" w:hint="cs"/>
          <w:sz w:val="28"/>
          <w:szCs w:val="28"/>
          <w:rtl/>
          <w:lang w:bidi="fa-IR"/>
        </w:rPr>
        <w:t xml:space="preserve"> و </w:t>
      </w:r>
      <w:r w:rsidR="003B67DA">
        <w:rPr>
          <w:rFonts w:cs="B Jadid" w:hint="cs"/>
          <w:sz w:val="28"/>
          <w:szCs w:val="28"/>
          <w:rtl/>
          <w:lang w:bidi="fa-IR"/>
        </w:rPr>
        <w:t>دوم</w:t>
      </w:r>
      <w:r w:rsidR="00822D58">
        <w:rPr>
          <w:rFonts w:cs="B Jadid" w:hint="cs"/>
          <w:sz w:val="28"/>
          <w:szCs w:val="28"/>
          <w:rtl/>
          <w:lang w:bidi="fa-IR"/>
        </w:rPr>
        <w:t xml:space="preserve"> </w:t>
      </w:r>
      <w:r w:rsidR="003B67DA">
        <w:rPr>
          <w:rFonts w:cs="B Jadid" w:hint="cs"/>
          <w:sz w:val="28"/>
          <w:szCs w:val="28"/>
          <w:rtl/>
          <w:lang w:bidi="fa-IR"/>
        </w:rPr>
        <w:t>یک</w:t>
      </w:r>
      <w:r w:rsidR="00822D58">
        <w:rPr>
          <w:rFonts w:cs="B Jadid" w:hint="cs"/>
          <w:sz w:val="28"/>
          <w:szCs w:val="28"/>
          <w:rtl/>
          <w:lang w:bidi="fa-IR"/>
        </w:rPr>
        <w:t>شنبه</w:t>
      </w:r>
      <w:r w:rsidR="003B67DA">
        <w:rPr>
          <w:rFonts w:cs="B Jadid" w:hint="cs"/>
          <w:sz w:val="28"/>
          <w:szCs w:val="28"/>
          <w:rtl/>
          <w:lang w:bidi="fa-IR"/>
        </w:rPr>
        <w:t xml:space="preserve">   </w:t>
      </w:r>
      <w:r w:rsidR="00822D58">
        <w:rPr>
          <w:rFonts w:cs="B Jadid" w:hint="cs"/>
          <w:sz w:val="28"/>
          <w:szCs w:val="28"/>
          <w:rtl/>
          <w:lang w:bidi="fa-IR"/>
        </w:rPr>
        <w:t>0</w:t>
      </w:r>
      <w:r w:rsidR="003B67DA">
        <w:rPr>
          <w:rFonts w:cs="B Jadid" w:hint="cs"/>
          <w:sz w:val="28"/>
          <w:szCs w:val="28"/>
          <w:rtl/>
          <w:lang w:bidi="fa-IR"/>
        </w:rPr>
        <w:t>8</w:t>
      </w:r>
      <w:r w:rsidR="00822D58">
        <w:rPr>
          <w:rFonts w:cs="B Jadid" w:hint="cs"/>
          <w:sz w:val="28"/>
          <w:szCs w:val="28"/>
          <w:rtl/>
          <w:lang w:bidi="fa-IR"/>
        </w:rPr>
        <w:t xml:space="preserve"> </w:t>
      </w:r>
      <w:r w:rsidRPr="00AC70A6">
        <w:rPr>
          <w:rFonts w:cs="B Jadid" w:hint="cs"/>
          <w:sz w:val="28"/>
          <w:szCs w:val="28"/>
          <w:rtl/>
        </w:rPr>
        <w:t>/</w:t>
      </w:r>
      <w:r w:rsidR="00B664D0">
        <w:rPr>
          <w:rFonts w:cs="B Jadid" w:hint="cs"/>
          <w:sz w:val="28"/>
          <w:szCs w:val="28"/>
          <w:rtl/>
          <w:lang w:bidi="fa-IR"/>
        </w:rPr>
        <w:t>0</w:t>
      </w:r>
      <w:r w:rsidR="00D9679B">
        <w:rPr>
          <w:rFonts w:cs="B Jadid" w:hint="cs"/>
          <w:sz w:val="28"/>
          <w:szCs w:val="28"/>
          <w:rtl/>
        </w:rPr>
        <w:t>3</w:t>
      </w:r>
      <w:r w:rsidRPr="00AC70A6">
        <w:rPr>
          <w:rFonts w:cs="B Jadid" w:hint="cs"/>
          <w:sz w:val="28"/>
          <w:szCs w:val="28"/>
          <w:rtl/>
        </w:rPr>
        <w:t>/140</w:t>
      </w:r>
      <w:r w:rsidR="00B664D0">
        <w:rPr>
          <w:rFonts w:cs="B Jadid" w:hint="cs"/>
          <w:sz w:val="28"/>
          <w:szCs w:val="28"/>
          <w:rtl/>
        </w:rPr>
        <w:t>1</w:t>
      </w:r>
    </w:p>
    <w:p w14:paraId="4F878F70" w14:textId="6ED1AA11" w:rsidR="00D9679B" w:rsidRDefault="00D9679B" w:rsidP="003B67DA">
      <w:pPr>
        <w:tabs>
          <w:tab w:val="right" w:pos="0"/>
        </w:tabs>
        <w:bidi/>
        <w:spacing w:line="360" w:lineRule="auto"/>
        <w:jc w:val="both"/>
        <w:rPr>
          <w:rFonts w:cs="B Mitra"/>
          <w:sz w:val="28"/>
          <w:szCs w:val="28"/>
          <w:rtl/>
        </w:rPr>
      </w:pPr>
    </w:p>
    <w:p w14:paraId="6E76A001" w14:textId="77777777" w:rsidR="003B67DA" w:rsidRPr="003B67DA" w:rsidRDefault="003B67DA" w:rsidP="003B67DA">
      <w:pPr>
        <w:tabs>
          <w:tab w:val="right" w:pos="0"/>
        </w:tabs>
        <w:bidi/>
        <w:spacing w:line="360" w:lineRule="auto"/>
        <w:jc w:val="both"/>
        <w:rPr>
          <w:rFonts w:cs="B Mitra"/>
          <w:sz w:val="28"/>
          <w:szCs w:val="28"/>
        </w:rPr>
      </w:pPr>
      <w:r w:rsidRPr="003B67DA">
        <w:rPr>
          <w:rFonts w:cs="B Mitra"/>
          <w:sz w:val="28"/>
          <w:szCs w:val="28"/>
          <w:rtl/>
          <w:lang w:bidi="fa-IR"/>
        </w:rPr>
        <w:t>فرع نهم: عدم سقوط خيار با دخول قبل از علم به عيب يا تدليس</w:t>
      </w:r>
    </w:p>
    <w:p w14:paraId="57E54823" w14:textId="77777777" w:rsidR="003B67DA" w:rsidRPr="003B67DA" w:rsidRDefault="003B67DA" w:rsidP="003B67DA">
      <w:pPr>
        <w:tabs>
          <w:tab w:val="right" w:pos="0"/>
        </w:tabs>
        <w:bidi/>
        <w:spacing w:line="360" w:lineRule="auto"/>
        <w:jc w:val="both"/>
        <w:rPr>
          <w:rFonts w:cs="B Mitra"/>
          <w:sz w:val="28"/>
          <w:szCs w:val="28"/>
        </w:rPr>
      </w:pPr>
      <w:r w:rsidRPr="003B67DA">
        <w:rPr>
          <w:rFonts w:cs="B Mitra"/>
          <w:sz w:val="28"/>
          <w:szCs w:val="28"/>
          <w:rtl/>
          <w:lang w:bidi="fa-IR"/>
        </w:rPr>
        <w:t>اگر زوج يا زوجه</w:t>
      </w:r>
      <w:r w:rsidRPr="003B67DA">
        <w:rPr>
          <w:rFonts w:cs="B Mitra"/>
          <w:sz w:val="28"/>
          <w:szCs w:val="28"/>
          <w:cs/>
          <w:lang w:bidi="fa-IR"/>
        </w:rPr>
        <w:t>‎</w:t>
      </w:r>
      <w:r w:rsidRPr="003B67DA">
        <w:rPr>
          <w:rFonts w:cs="B Mitra"/>
          <w:sz w:val="28"/>
          <w:szCs w:val="28"/>
          <w:rtl/>
          <w:lang w:bidi="fa-IR"/>
        </w:rPr>
        <w:t>ای که به سبب عيب طرف مقابل و يا تدليس وی، صاحب خيار است، قبل از اين که به عيب يا تدليس علم پيدا کند، وطی کرده و يا تمکين از وطی داشته باشد، اين مطلب سبب سقوط خيار وی نمی</w:t>
      </w:r>
      <w:r w:rsidRPr="003B67DA">
        <w:rPr>
          <w:rFonts w:cs="B Mitra"/>
          <w:sz w:val="28"/>
          <w:szCs w:val="28"/>
          <w:cs/>
          <w:lang w:bidi="fa-IR"/>
        </w:rPr>
        <w:t>‎</w:t>
      </w:r>
      <w:r w:rsidRPr="003B67DA">
        <w:rPr>
          <w:rFonts w:cs="B Mitra"/>
          <w:sz w:val="28"/>
          <w:szCs w:val="28"/>
          <w:rtl/>
          <w:lang w:bidi="fa-IR"/>
        </w:rPr>
        <w:t>شود.</w:t>
      </w:r>
    </w:p>
    <w:p w14:paraId="120D57A3" w14:textId="77777777" w:rsidR="003B67DA" w:rsidRPr="003B67DA" w:rsidRDefault="003B67DA" w:rsidP="003B67DA">
      <w:pPr>
        <w:tabs>
          <w:tab w:val="right" w:pos="0"/>
        </w:tabs>
        <w:bidi/>
        <w:spacing w:line="360" w:lineRule="auto"/>
        <w:jc w:val="both"/>
        <w:rPr>
          <w:rFonts w:cs="B Mitra"/>
          <w:sz w:val="28"/>
          <w:szCs w:val="28"/>
        </w:rPr>
      </w:pPr>
      <w:r w:rsidRPr="003B67DA">
        <w:rPr>
          <w:rFonts w:cs="B Mitra"/>
          <w:sz w:val="28"/>
          <w:szCs w:val="28"/>
          <w:rtl/>
          <w:lang w:bidi="fa-IR"/>
        </w:rPr>
        <w:t>قال الفاضل الإصفهاني في کشف اللثام: «لا يمنع الوطء من الفسخ بالسابق على العقد مع الجهل به أو بالحكم من أيّهما كان، بلا خلاف.»</w:t>
      </w:r>
    </w:p>
    <w:p w14:paraId="24E7B16D" w14:textId="77777777" w:rsidR="003B67DA" w:rsidRPr="003B67DA" w:rsidRDefault="003B67DA" w:rsidP="003B67DA">
      <w:pPr>
        <w:tabs>
          <w:tab w:val="right" w:pos="0"/>
        </w:tabs>
        <w:bidi/>
        <w:spacing w:line="360" w:lineRule="auto"/>
        <w:jc w:val="both"/>
        <w:rPr>
          <w:rFonts w:cs="B Mitra"/>
          <w:sz w:val="28"/>
          <w:szCs w:val="28"/>
        </w:rPr>
      </w:pPr>
      <w:r w:rsidRPr="003B67DA">
        <w:rPr>
          <w:rFonts w:cs="B Mitra"/>
          <w:sz w:val="28"/>
          <w:szCs w:val="28"/>
          <w:rtl/>
          <w:lang w:bidi="fa-IR"/>
        </w:rPr>
        <w:t>دليل اين مطلب رواياتی است که در مسأله وجود دارد.</w:t>
      </w:r>
    </w:p>
    <w:p w14:paraId="7F5FD4F6"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منها: خبر الحسن بن صالح، قال: «سألت أبا عبدالله(ع) عن رجل تزوّج امرأة فوجد بها قرناً؟ ...قلت: فإن كان دخل بها؟ قال: إن كان علم بها قبل أن يجامعها ثمّ جامعها فقد رضي بها، وإن لم يعلم إلا بعدما جامعها فإن شاء بعدُ</w:t>
      </w:r>
      <w:r>
        <w:rPr>
          <w:rFonts w:cs="B Mitra" w:hint="cs"/>
          <w:sz w:val="28"/>
          <w:szCs w:val="28"/>
          <w:rtl/>
          <w:lang w:bidi="fa-IR"/>
        </w:rPr>
        <w:t xml:space="preserve"> </w:t>
      </w:r>
      <w:r w:rsidRPr="003B67DA">
        <w:rPr>
          <w:rFonts w:cs="B Mitra"/>
          <w:sz w:val="28"/>
          <w:szCs w:val="28"/>
          <w:rtl/>
          <w:lang w:bidi="fa-IR"/>
        </w:rPr>
        <w:t>أمسكها وإن شاء سرّحها إلى أهلها...»</w:t>
      </w:r>
    </w:p>
    <w:p w14:paraId="1A79E47F" w14:textId="03135BA3"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ومنها: خبر أبي الصبّاح، قال: «سألت أبا عبدالله(ع) عن رجل تزوّج امرأة فوجد بها قرناً؟ ...قلت: فإن كان دخل بها؟ قال إن كان علم بذلك قبل أن ينكحهاـ يعني المجامعة ـ ثمّ جامعها، فقد رضي بها، وإن لم يعلم إلا بعدما جامعها فإن شاء بعدُ أمسك وإن شاء طلّق.»</w:t>
      </w:r>
    </w:p>
    <w:p w14:paraId="513F8AD1"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ومنها: صحيحة أبي عبيدة عن أبي جعفر(ع)، قال: «...إذا دُلّست العفلاء والبرصاء... فإنّها تردّ على أهلها من غير طلاق ويأخذ الزوج المهر من وليّها الذي كان دلّسها، فإن لم يكن وليّها علم بشي‌ء من ذلك فلا شي‌ء عليه وتردّ إلى أهلها...»</w:t>
      </w:r>
    </w:p>
    <w:p w14:paraId="0D7D62FB"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و اين اخبار اگرچه در خصوص عيب يا تدليس زوجه وارد شده</w:t>
      </w:r>
      <w:r w:rsidRPr="003B67DA">
        <w:rPr>
          <w:rFonts w:cs="B Mitra"/>
          <w:sz w:val="28"/>
          <w:szCs w:val="28"/>
          <w:cs/>
          <w:lang w:bidi="fa-IR"/>
        </w:rPr>
        <w:t>‎</w:t>
      </w:r>
      <w:r w:rsidRPr="003B67DA">
        <w:rPr>
          <w:rFonts w:cs="B Mitra"/>
          <w:sz w:val="28"/>
          <w:szCs w:val="28"/>
          <w:rtl/>
          <w:lang w:bidi="fa-IR"/>
        </w:rPr>
        <w:t>اند اما از آنجا</w:t>
      </w:r>
      <w:r>
        <w:rPr>
          <w:rFonts w:cs="B Mitra" w:hint="cs"/>
          <w:sz w:val="28"/>
          <w:szCs w:val="28"/>
          <w:rtl/>
          <w:lang w:bidi="fa-IR"/>
        </w:rPr>
        <w:t xml:space="preserve"> </w:t>
      </w:r>
      <w:r w:rsidRPr="003B67DA">
        <w:rPr>
          <w:rFonts w:cs="B Mitra"/>
          <w:sz w:val="28"/>
          <w:szCs w:val="28"/>
          <w:rtl/>
          <w:lang w:bidi="fa-IR"/>
        </w:rPr>
        <w:t>که اطمينان وجود دارد که از حيث ملاک در اين مسأله تفاوتی بين خيار زوج با زوجه وجود ندارد، می</w:t>
      </w:r>
      <w:r w:rsidRPr="003B67DA">
        <w:rPr>
          <w:rFonts w:cs="B Mitra"/>
          <w:sz w:val="28"/>
          <w:szCs w:val="28"/>
          <w:cs/>
          <w:lang w:bidi="fa-IR"/>
        </w:rPr>
        <w:t>‎</w:t>
      </w:r>
      <w:r w:rsidRPr="003B67DA">
        <w:rPr>
          <w:rFonts w:cs="B Mitra"/>
          <w:sz w:val="28"/>
          <w:szCs w:val="28"/>
          <w:rtl/>
          <w:lang w:bidi="fa-IR"/>
        </w:rPr>
        <w:t>توان حکم را به موردی که زوجه خيار داشته باشد نيز تعميم داد.</w:t>
      </w:r>
    </w:p>
    <w:p w14:paraId="1E4AFFCB"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lastRenderedPageBreak/>
        <w:t>و با توجه به اخبار فوق، اطلاق اخباری که دلالت بر عدم جواز فسخ بعد از وطی به نحو مطلق دارند، به موردی که وطی بعد از علم به عيب يا تدليس واقع شده است، تقييد می</w:t>
      </w:r>
      <w:r w:rsidRPr="003B67DA">
        <w:rPr>
          <w:rFonts w:cs="B Mitra"/>
          <w:sz w:val="28"/>
          <w:szCs w:val="28"/>
          <w:cs/>
          <w:lang w:bidi="fa-IR"/>
        </w:rPr>
        <w:t>‎</w:t>
      </w:r>
      <w:r w:rsidRPr="003B67DA">
        <w:rPr>
          <w:rFonts w:cs="B Mitra"/>
          <w:sz w:val="28"/>
          <w:szCs w:val="28"/>
          <w:rtl/>
          <w:lang w:bidi="fa-IR"/>
        </w:rPr>
        <w:t>خورد.</w:t>
      </w:r>
    </w:p>
    <w:p w14:paraId="3E43C299"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منها: صحيحة عبد الرحمن بن أبي عبد الله عن أبي عبدالله(ع) قال: «المرأة تردّ من أربعة أشياء: من البرص والجذام والجنون والقرن ـ وهو العفل ـ ما لم يقع عليها، فإذا وقع عليها فلا.»</w:t>
      </w:r>
    </w:p>
    <w:p w14:paraId="1FEC404A"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ومنها: موثّقة غياث بن إبراهيم عن جعفر عن أبيه عن عليّ(ع): «في رجل</w:t>
      </w:r>
      <w:r>
        <w:rPr>
          <w:rFonts w:cs="B Mitra" w:hint="cs"/>
          <w:sz w:val="28"/>
          <w:szCs w:val="28"/>
          <w:rtl/>
          <w:lang w:bidi="fa-IR"/>
        </w:rPr>
        <w:t xml:space="preserve"> </w:t>
      </w:r>
      <w:r w:rsidRPr="003B67DA">
        <w:rPr>
          <w:rFonts w:cs="B Mitra"/>
          <w:sz w:val="28"/>
          <w:szCs w:val="28"/>
          <w:rtl/>
          <w:lang w:bidi="fa-IR"/>
        </w:rPr>
        <w:t>تزوّج امرأة فوجدها برصاء أو جذماء، قال: إن كان لم يدخل بها ولم يبيّن له،</w:t>
      </w:r>
      <w:r w:rsidRPr="003B67DA">
        <w:rPr>
          <w:rFonts w:cs="B Mitra"/>
          <w:sz w:val="28"/>
          <w:szCs w:val="28"/>
          <w:rtl/>
          <w:lang w:bidi="fa-IR"/>
        </w:rPr>
        <w:br/>
        <w:t>فإن شاء طلّق وإن شاء أمسك ولا صداق لها، وإذا دخل بها فهي امرأته.»</w:t>
      </w:r>
    </w:p>
    <w:p w14:paraId="456B185F"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فرع دهم: عدم ثبوت خيار برای کسی که با علم به عيب اقدام به نکاح می</w:t>
      </w:r>
      <w:r w:rsidRPr="003B67DA">
        <w:rPr>
          <w:rFonts w:cs="B Mitra"/>
          <w:sz w:val="28"/>
          <w:szCs w:val="28"/>
          <w:cs/>
          <w:lang w:bidi="fa-IR"/>
        </w:rPr>
        <w:t>‎</w:t>
      </w:r>
      <w:r w:rsidRPr="003B67DA">
        <w:rPr>
          <w:rFonts w:cs="B Mitra"/>
          <w:sz w:val="28"/>
          <w:szCs w:val="28"/>
          <w:rtl/>
          <w:lang w:bidi="fa-IR"/>
        </w:rPr>
        <w:t>کند</w:t>
      </w:r>
    </w:p>
    <w:p w14:paraId="3892C4E9"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اگر زوج يا زوجه با علم به وجود عيب در طرف مقابل، اقدام به نکاح کنند، ديگر حقی برای فسخ نکاح نخواهند داشت.</w:t>
      </w:r>
    </w:p>
    <w:p w14:paraId="7198F4A9"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دليل اين مطلب در مواردی که فسخ منوط بر تدليس باشد واضح است.</w:t>
      </w:r>
    </w:p>
    <w:p w14:paraId="13EEE551"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اما در مواردی که فسخ به سبب عيب باشد، دليل مسأله ادله</w:t>
      </w:r>
      <w:r w:rsidRPr="003B67DA">
        <w:rPr>
          <w:rFonts w:cs="B Mitra"/>
          <w:sz w:val="28"/>
          <w:szCs w:val="28"/>
          <w:cs/>
          <w:lang w:bidi="fa-IR"/>
        </w:rPr>
        <w:t>‎</w:t>
      </w:r>
      <w:r w:rsidRPr="003B67DA">
        <w:rPr>
          <w:rFonts w:cs="B Mitra"/>
          <w:sz w:val="28"/>
          <w:szCs w:val="28"/>
          <w:rtl/>
          <w:lang w:bidi="fa-IR"/>
        </w:rPr>
        <w:t>ای است که دلالت بر ارتفاع حق فسخ در صورت رضايت به عيب دارند.</w:t>
      </w:r>
    </w:p>
    <w:p w14:paraId="5A0E8483"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منها: خبر أبي البختريّ عن أبي جعفر(ع) عن أبيه(ع): «أنّ عليّاً(ع) كان يقول: يؤخّر العنّين سنة من يوم ترافعه امرأته، فإن خلص إليها وإلا فرّق بينهما، فإن</w:t>
      </w:r>
      <w:r>
        <w:rPr>
          <w:rFonts w:cs="B Mitra" w:hint="cs"/>
          <w:sz w:val="28"/>
          <w:szCs w:val="28"/>
          <w:rtl/>
          <w:lang w:bidi="fa-IR"/>
        </w:rPr>
        <w:t xml:space="preserve"> </w:t>
      </w:r>
      <w:r w:rsidRPr="003B67DA">
        <w:rPr>
          <w:rFonts w:cs="B Mitra"/>
          <w:sz w:val="28"/>
          <w:szCs w:val="28"/>
          <w:rtl/>
          <w:lang w:bidi="fa-IR"/>
        </w:rPr>
        <w:t>رضيت أن تقيم معه ثمّ طلبت الخيار بعد ذلك فقد سقط الخيار ولا خيار لها.»</w:t>
      </w:r>
    </w:p>
    <w:p w14:paraId="79FE7DBD"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ومنها: مرسلة الصدوق، قال: «روي في خبر آخر أنّه متى أقامت المرأة مع زوجها بعدما علمت أنّه عنّين ورضيت به، لم يكن لها خيار بعد الرضا.»</w:t>
      </w:r>
    </w:p>
    <w:p w14:paraId="332AA7EF"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و اگر با رضايت بعد از نکاح، حق فسخ ساقط شود، با رضايت حين نکاح به طريق اولی ساقط خواهد شد و اقدام همراه با علم عرفاً دلالت بر رضايت بر عيب دارد.</w:t>
      </w:r>
    </w:p>
    <w:p w14:paraId="12EA6815"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lastRenderedPageBreak/>
        <w:t>مضافاً بر اين که رضايت بر عيب عرفاً به معنای اسقاط حق است و اين حقوق همان گونه که سابقاً و در بحث نکاح با خواهر زاده و برادر زاده گذشت، از حقوقی هستند که امکان اسقاط آنها وجود دارد، زيرا تنها وجه جعل آنها امتنان بر ذوالخيار است. بنابر اين بعد از اسقاط حق، وجهی برای</w:t>
      </w:r>
      <w:r>
        <w:rPr>
          <w:rFonts w:cs="B Mitra" w:hint="cs"/>
          <w:sz w:val="28"/>
          <w:szCs w:val="28"/>
          <w:rtl/>
          <w:lang w:bidi="fa-IR"/>
        </w:rPr>
        <w:t xml:space="preserve"> </w:t>
      </w:r>
      <w:r w:rsidRPr="003B67DA">
        <w:rPr>
          <w:rFonts w:cs="B Mitra"/>
          <w:sz w:val="28"/>
          <w:szCs w:val="28"/>
          <w:rtl/>
          <w:lang w:bidi="fa-IR"/>
        </w:rPr>
        <w:t>بازگشت آن وجود نخواهد داشت.</w:t>
      </w:r>
    </w:p>
    <w:p w14:paraId="45A7A5E6"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آنچه گفته شد، در مقام اثبات است، اما اگر قرينه</w:t>
      </w:r>
      <w:r w:rsidRPr="003B67DA">
        <w:rPr>
          <w:rFonts w:cs="B Mitra"/>
          <w:sz w:val="28"/>
          <w:szCs w:val="28"/>
          <w:cs/>
          <w:lang w:bidi="fa-IR"/>
        </w:rPr>
        <w:t>‎</w:t>
      </w:r>
      <w:r w:rsidRPr="003B67DA">
        <w:rPr>
          <w:rFonts w:cs="B Mitra"/>
          <w:sz w:val="28"/>
          <w:szCs w:val="28"/>
          <w:rtl/>
          <w:lang w:bidi="fa-IR"/>
        </w:rPr>
        <w:t>ای وجود داشته باشد که اقدام همراه با علم به جهت ديگری بوده و رضايت به اصل نکاح وجود نداشته است ـ مانند موردی که نکاح با تهديد انجام شده باشد ـ در اين صورت حق رد نکاح وجود خواهد داشت و با رد آن، نکاح از ابتدا فاسد خواهد بود.</w:t>
      </w:r>
    </w:p>
    <w:p w14:paraId="4B945234"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فرع يازدهم: رضايت به عيب حين نکاح و وسعت يافتن آن بعد از نکاح</w:t>
      </w:r>
    </w:p>
    <w:p w14:paraId="36F419B9"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اگر زوج يا زوجه به عيبی که طرف مقابل دارد، در حين نکاح يا بعد از آن رضايت بدهند و پس از نکاح آن عيب وسعت بيابد ـ مثل اين که زوجه در يکی از اعضای خود برص داشته باشد و زوجه با رضايت به اين مطلب با او</w:t>
      </w:r>
      <w:r>
        <w:rPr>
          <w:rFonts w:cs="B Mitra" w:hint="cs"/>
          <w:sz w:val="28"/>
          <w:szCs w:val="28"/>
          <w:rtl/>
          <w:lang w:bidi="fa-IR"/>
        </w:rPr>
        <w:t xml:space="preserve"> </w:t>
      </w:r>
      <w:r w:rsidRPr="003B67DA">
        <w:rPr>
          <w:rFonts w:cs="B Mitra"/>
          <w:sz w:val="28"/>
          <w:szCs w:val="28"/>
          <w:rtl/>
          <w:lang w:bidi="fa-IR"/>
        </w:rPr>
        <w:t>ازدواج کند و يا او را وطی کند و بعد از نکاح، برص در اعضای ديگر او نيز پديدار شود ـ آيا حق فسخ به جهت آن عيب وجود خواهد داشت؟</w:t>
      </w:r>
    </w:p>
    <w:p w14:paraId="4D8BA426"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قال الشيخ في المبسوط: «إن حدث بعد هذا عيب آخر نظرت، فإن كان غير الأوّل ـ مثل أن كان بها برص في مكان ثمّ ظهر بها في مكان آخر ـ قال قوم: هذا عيب حادث ثبت به الخيار، فأمّا إن كبر الذي كان موجوداً ـ مثل أن كان بها من البرص بقدر الدرهم ثمّ اتّسع وكبر ـ قال قوم: لا خيار له، لأنّ هذا ذاك الذي وقع الرضا به، فلا يفيد الخيار.</w:t>
      </w:r>
    </w:p>
    <w:p w14:paraId="01252CC3"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والذي يقتضيه مذهبنا أنّ ما حدث بعد الدخول ورضاه بالعيب الأوّل، لا يثبت به الخيار، لأنّه لا دليل عليه.»</w:t>
      </w:r>
    </w:p>
    <w:p w14:paraId="4775FBCD"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ولکن قال العلامة في المختلف: «لو سوّغنا الفسخ بالمتخلّل بين العقد والوطء</w:t>
      </w:r>
      <w:r>
        <w:rPr>
          <w:rFonts w:cs="B Mitra" w:hint="cs"/>
          <w:sz w:val="28"/>
          <w:szCs w:val="28"/>
          <w:rtl/>
          <w:lang w:bidi="fa-IR"/>
        </w:rPr>
        <w:t xml:space="preserve"> </w:t>
      </w:r>
      <w:r w:rsidRPr="003B67DA">
        <w:rPr>
          <w:rFonts w:cs="B Mitra"/>
          <w:sz w:val="28"/>
          <w:szCs w:val="28"/>
          <w:rtl/>
          <w:lang w:bidi="fa-IR"/>
        </w:rPr>
        <w:t>فرضي ببرص سابق ثمّ اتّسع في ذلك العضو، فالأقرب ثبوت الخيار.»</w:t>
      </w:r>
    </w:p>
    <w:p w14:paraId="1449B660"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t>حق اين است که اگر قائل به عدم ثبوت حقّ فسخ با عيب متجدّد بشويم، وجهی برای جواز فسخ وجود نخواهد داشت، اما اگر قائل به جواز فسخ با چنين عيوبی بگرديم، مسأله دائر مدار اين است که عرفاً عيب مذکور، عيبی متجدّد و غير از عيب سابق محسوب گردد يا خير که در صورت اول حق فسخ وجود داشته و در صورت دوم حق فسخی نيست.</w:t>
      </w:r>
    </w:p>
    <w:p w14:paraId="6AE63E9D" w14:textId="77777777" w:rsidR="003B67DA" w:rsidRPr="003B67DA" w:rsidRDefault="003B67DA" w:rsidP="003B67DA">
      <w:pPr>
        <w:tabs>
          <w:tab w:val="right" w:pos="0"/>
        </w:tabs>
        <w:bidi/>
        <w:spacing w:line="360" w:lineRule="auto"/>
        <w:jc w:val="both"/>
        <w:rPr>
          <w:rFonts w:cs="B Mitra"/>
          <w:sz w:val="28"/>
          <w:szCs w:val="28"/>
          <w:lang w:bidi="fa-IR"/>
        </w:rPr>
      </w:pPr>
      <w:r w:rsidRPr="003B67DA">
        <w:rPr>
          <w:rFonts w:cs="B Mitra"/>
          <w:sz w:val="28"/>
          <w:szCs w:val="28"/>
          <w:rtl/>
          <w:lang w:bidi="fa-IR"/>
        </w:rPr>
        <w:lastRenderedPageBreak/>
        <w:t>بنابر اين در فرضی که علامه مطرح کرده است، ثبوت خيار متوقف بر اين است که برص سابق چه مقدار بوده و اتساع آن به چه نحو بوده است. اگر مقدار برص سابق بسيار کم باشد و اتساع آن به نحوی باشد که عرف آن را عيبی متجدد محسوب کند، خيار برای زوج وجود خواهد داشت وگرنه خير.</w:t>
      </w:r>
    </w:p>
    <w:p w14:paraId="0A32D7FC" w14:textId="1DFD00A7" w:rsidR="003B67DA" w:rsidRPr="003B67DA" w:rsidRDefault="003B67DA" w:rsidP="003B67DA">
      <w:pPr>
        <w:tabs>
          <w:tab w:val="right" w:pos="0"/>
        </w:tabs>
        <w:bidi/>
        <w:spacing w:line="360" w:lineRule="auto"/>
        <w:jc w:val="both"/>
        <w:rPr>
          <w:rFonts w:cs="B Mitra"/>
          <w:sz w:val="28"/>
          <w:szCs w:val="28"/>
          <w:lang w:bidi="fa-IR"/>
        </w:rPr>
      </w:pPr>
    </w:p>
    <w:p w14:paraId="14227314" w14:textId="5B94994A" w:rsidR="003B67DA" w:rsidRPr="003B67DA" w:rsidRDefault="003B67DA" w:rsidP="003B67DA">
      <w:pPr>
        <w:tabs>
          <w:tab w:val="right" w:pos="0"/>
        </w:tabs>
        <w:bidi/>
        <w:spacing w:line="360" w:lineRule="auto"/>
        <w:jc w:val="both"/>
        <w:rPr>
          <w:rFonts w:cs="B Mitra"/>
          <w:sz w:val="28"/>
          <w:szCs w:val="28"/>
          <w:lang w:bidi="fa-IR"/>
        </w:rPr>
      </w:pPr>
    </w:p>
    <w:p w14:paraId="06794170" w14:textId="08A5861C" w:rsidR="003B67DA" w:rsidRPr="003B67DA" w:rsidRDefault="003B67DA" w:rsidP="003B67DA">
      <w:pPr>
        <w:tabs>
          <w:tab w:val="right" w:pos="0"/>
        </w:tabs>
        <w:bidi/>
        <w:spacing w:line="360" w:lineRule="auto"/>
        <w:jc w:val="both"/>
        <w:rPr>
          <w:rFonts w:cs="B Mitra"/>
          <w:sz w:val="28"/>
          <w:szCs w:val="28"/>
          <w:lang w:bidi="fa-IR"/>
        </w:rPr>
      </w:pPr>
    </w:p>
    <w:p w14:paraId="4EE019E2" w14:textId="74D00F58" w:rsidR="003B67DA" w:rsidRPr="003B67DA" w:rsidRDefault="003B67DA" w:rsidP="003B67DA">
      <w:pPr>
        <w:tabs>
          <w:tab w:val="right" w:pos="0"/>
        </w:tabs>
        <w:bidi/>
        <w:spacing w:line="360" w:lineRule="auto"/>
        <w:jc w:val="both"/>
        <w:rPr>
          <w:rFonts w:cs="B Mitra"/>
          <w:sz w:val="28"/>
          <w:szCs w:val="28"/>
          <w:lang w:bidi="fa-IR"/>
        </w:rPr>
      </w:pPr>
    </w:p>
    <w:p w14:paraId="488D35BB" w14:textId="064DDB8E" w:rsidR="003B67DA" w:rsidRPr="003B67DA" w:rsidRDefault="003B67DA" w:rsidP="003B67DA">
      <w:pPr>
        <w:tabs>
          <w:tab w:val="right" w:pos="0"/>
        </w:tabs>
        <w:bidi/>
        <w:spacing w:line="360" w:lineRule="auto"/>
        <w:jc w:val="both"/>
        <w:rPr>
          <w:rFonts w:cs="B Mitra"/>
          <w:sz w:val="28"/>
          <w:szCs w:val="28"/>
          <w:lang w:bidi="fa-IR"/>
        </w:rPr>
      </w:pPr>
    </w:p>
    <w:p w14:paraId="0DBD53FD" w14:textId="6C533214" w:rsidR="003B67DA" w:rsidRPr="003B67DA" w:rsidRDefault="003B67DA" w:rsidP="003B67DA">
      <w:pPr>
        <w:tabs>
          <w:tab w:val="right" w:pos="0"/>
        </w:tabs>
        <w:bidi/>
        <w:spacing w:line="360" w:lineRule="auto"/>
        <w:jc w:val="both"/>
        <w:rPr>
          <w:rFonts w:cs="B Mitra"/>
          <w:sz w:val="28"/>
          <w:szCs w:val="28"/>
          <w:lang w:bidi="fa-IR"/>
        </w:rPr>
      </w:pPr>
    </w:p>
    <w:p w14:paraId="678E78B0" w14:textId="334BBF24" w:rsidR="003B67DA" w:rsidRPr="003B67DA" w:rsidRDefault="003B67DA" w:rsidP="003B67DA">
      <w:pPr>
        <w:tabs>
          <w:tab w:val="right" w:pos="0"/>
        </w:tabs>
        <w:bidi/>
        <w:spacing w:line="360" w:lineRule="auto"/>
        <w:jc w:val="both"/>
        <w:rPr>
          <w:rFonts w:cs="B Mitra"/>
          <w:sz w:val="28"/>
          <w:szCs w:val="28"/>
        </w:rPr>
      </w:pPr>
    </w:p>
    <w:p w14:paraId="7C764203" w14:textId="77777777" w:rsidR="003B67DA" w:rsidRPr="003B67DA" w:rsidRDefault="003B67DA" w:rsidP="003B67DA">
      <w:pPr>
        <w:tabs>
          <w:tab w:val="right" w:pos="0"/>
        </w:tabs>
        <w:bidi/>
        <w:spacing w:line="360" w:lineRule="auto"/>
        <w:jc w:val="both"/>
        <w:rPr>
          <w:rFonts w:cs="B Mitra"/>
          <w:sz w:val="28"/>
          <w:szCs w:val="28"/>
        </w:rPr>
      </w:pPr>
    </w:p>
    <w:sectPr w:rsidR="003B67DA" w:rsidRPr="003B67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205512"/>
    <w:rsid w:val="0032274F"/>
    <w:rsid w:val="0036367A"/>
    <w:rsid w:val="003B67DA"/>
    <w:rsid w:val="003E26C5"/>
    <w:rsid w:val="003F0884"/>
    <w:rsid w:val="00423225"/>
    <w:rsid w:val="00712FC3"/>
    <w:rsid w:val="00822D58"/>
    <w:rsid w:val="00AC334B"/>
    <w:rsid w:val="00AC673B"/>
    <w:rsid w:val="00B664D0"/>
    <w:rsid w:val="00D9679B"/>
    <w:rsid w:val="00E10B2D"/>
    <w:rsid w:val="00E3395E"/>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6500">
      <w:bodyDiv w:val="1"/>
      <w:marLeft w:val="0"/>
      <w:marRight w:val="0"/>
      <w:marTop w:val="0"/>
      <w:marBottom w:val="0"/>
      <w:divBdr>
        <w:top w:val="none" w:sz="0" w:space="0" w:color="auto"/>
        <w:left w:val="none" w:sz="0" w:space="0" w:color="auto"/>
        <w:bottom w:val="none" w:sz="0" w:space="0" w:color="auto"/>
        <w:right w:val="none" w:sz="0" w:space="0" w:color="auto"/>
      </w:divBdr>
    </w:div>
    <w:div w:id="20404033">
      <w:bodyDiv w:val="1"/>
      <w:marLeft w:val="0"/>
      <w:marRight w:val="0"/>
      <w:marTop w:val="0"/>
      <w:marBottom w:val="0"/>
      <w:divBdr>
        <w:top w:val="none" w:sz="0" w:space="0" w:color="auto"/>
        <w:left w:val="none" w:sz="0" w:space="0" w:color="auto"/>
        <w:bottom w:val="none" w:sz="0" w:space="0" w:color="auto"/>
        <w:right w:val="none" w:sz="0" w:space="0" w:color="auto"/>
      </w:divBdr>
    </w:div>
    <w:div w:id="29302576">
      <w:bodyDiv w:val="1"/>
      <w:marLeft w:val="0"/>
      <w:marRight w:val="0"/>
      <w:marTop w:val="0"/>
      <w:marBottom w:val="0"/>
      <w:divBdr>
        <w:top w:val="none" w:sz="0" w:space="0" w:color="auto"/>
        <w:left w:val="none" w:sz="0" w:space="0" w:color="auto"/>
        <w:bottom w:val="none" w:sz="0" w:space="0" w:color="auto"/>
        <w:right w:val="none" w:sz="0" w:space="0" w:color="auto"/>
      </w:divBdr>
    </w:div>
    <w:div w:id="58791488">
      <w:bodyDiv w:val="1"/>
      <w:marLeft w:val="0"/>
      <w:marRight w:val="0"/>
      <w:marTop w:val="0"/>
      <w:marBottom w:val="0"/>
      <w:divBdr>
        <w:top w:val="none" w:sz="0" w:space="0" w:color="auto"/>
        <w:left w:val="none" w:sz="0" w:space="0" w:color="auto"/>
        <w:bottom w:val="none" w:sz="0" w:space="0" w:color="auto"/>
        <w:right w:val="none" w:sz="0" w:space="0" w:color="auto"/>
      </w:divBdr>
    </w:div>
    <w:div w:id="83690770">
      <w:bodyDiv w:val="1"/>
      <w:marLeft w:val="0"/>
      <w:marRight w:val="0"/>
      <w:marTop w:val="0"/>
      <w:marBottom w:val="0"/>
      <w:divBdr>
        <w:top w:val="none" w:sz="0" w:space="0" w:color="auto"/>
        <w:left w:val="none" w:sz="0" w:space="0" w:color="auto"/>
        <w:bottom w:val="none" w:sz="0" w:space="0" w:color="auto"/>
        <w:right w:val="none" w:sz="0" w:space="0" w:color="auto"/>
      </w:divBdr>
    </w:div>
    <w:div w:id="93289829">
      <w:bodyDiv w:val="1"/>
      <w:marLeft w:val="0"/>
      <w:marRight w:val="0"/>
      <w:marTop w:val="0"/>
      <w:marBottom w:val="0"/>
      <w:divBdr>
        <w:top w:val="none" w:sz="0" w:space="0" w:color="auto"/>
        <w:left w:val="none" w:sz="0" w:space="0" w:color="auto"/>
        <w:bottom w:val="none" w:sz="0" w:space="0" w:color="auto"/>
        <w:right w:val="none" w:sz="0" w:space="0" w:color="auto"/>
      </w:divBdr>
    </w:div>
    <w:div w:id="105152013">
      <w:bodyDiv w:val="1"/>
      <w:marLeft w:val="0"/>
      <w:marRight w:val="0"/>
      <w:marTop w:val="0"/>
      <w:marBottom w:val="0"/>
      <w:divBdr>
        <w:top w:val="none" w:sz="0" w:space="0" w:color="auto"/>
        <w:left w:val="none" w:sz="0" w:space="0" w:color="auto"/>
        <w:bottom w:val="none" w:sz="0" w:space="0" w:color="auto"/>
        <w:right w:val="none" w:sz="0" w:space="0" w:color="auto"/>
      </w:divBdr>
    </w:div>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132993172">
      <w:bodyDiv w:val="1"/>
      <w:marLeft w:val="0"/>
      <w:marRight w:val="0"/>
      <w:marTop w:val="0"/>
      <w:marBottom w:val="0"/>
      <w:divBdr>
        <w:top w:val="none" w:sz="0" w:space="0" w:color="auto"/>
        <w:left w:val="none" w:sz="0" w:space="0" w:color="auto"/>
        <w:bottom w:val="none" w:sz="0" w:space="0" w:color="auto"/>
        <w:right w:val="none" w:sz="0" w:space="0" w:color="auto"/>
      </w:divBdr>
    </w:div>
    <w:div w:id="151332461">
      <w:bodyDiv w:val="1"/>
      <w:marLeft w:val="0"/>
      <w:marRight w:val="0"/>
      <w:marTop w:val="0"/>
      <w:marBottom w:val="0"/>
      <w:divBdr>
        <w:top w:val="none" w:sz="0" w:space="0" w:color="auto"/>
        <w:left w:val="none" w:sz="0" w:space="0" w:color="auto"/>
        <w:bottom w:val="none" w:sz="0" w:space="0" w:color="auto"/>
        <w:right w:val="none" w:sz="0" w:space="0" w:color="auto"/>
      </w:divBdr>
    </w:div>
    <w:div w:id="159349787">
      <w:bodyDiv w:val="1"/>
      <w:marLeft w:val="0"/>
      <w:marRight w:val="0"/>
      <w:marTop w:val="0"/>
      <w:marBottom w:val="0"/>
      <w:divBdr>
        <w:top w:val="none" w:sz="0" w:space="0" w:color="auto"/>
        <w:left w:val="none" w:sz="0" w:space="0" w:color="auto"/>
        <w:bottom w:val="none" w:sz="0" w:space="0" w:color="auto"/>
        <w:right w:val="none" w:sz="0" w:space="0" w:color="auto"/>
      </w:divBdr>
    </w:div>
    <w:div w:id="167408439">
      <w:bodyDiv w:val="1"/>
      <w:marLeft w:val="0"/>
      <w:marRight w:val="0"/>
      <w:marTop w:val="0"/>
      <w:marBottom w:val="0"/>
      <w:divBdr>
        <w:top w:val="none" w:sz="0" w:space="0" w:color="auto"/>
        <w:left w:val="none" w:sz="0" w:space="0" w:color="auto"/>
        <w:bottom w:val="none" w:sz="0" w:space="0" w:color="auto"/>
        <w:right w:val="none" w:sz="0" w:space="0" w:color="auto"/>
      </w:divBdr>
    </w:div>
    <w:div w:id="169568310">
      <w:bodyDiv w:val="1"/>
      <w:marLeft w:val="0"/>
      <w:marRight w:val="0"/>
      <w:marTop w:val="0"/>
      <w:marBottom w:val="0"/>
      <w:divBdr>
        <w:top w:val="none" w:sz="0" w:space="0" w:color="auto"/>
        <w:left w:val="none" w:sz="0" w:space="0" w:color="auto"/>
        <w:bottom w:val="none" w:sz="0" w:space="0" w:color="auto"/>
        <w:right w:val="none" w:sz="0" w:space="0" w:color="auto"/>
      </w:divBdr>
    </w:div>
    <w:div w:id="198904085">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227570150">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346099411">
      <w:bodyDiv w:val="1"/>
      <w:marLeft w:val="0"/>
      <w:marRight w:val="0"/>
      <w:marTop w:val="0"/>
      <w:marBottom w:val="0"/>
      <w:divBdr>
        <w:top w:val="none" w:sz="0" w:space="0" w:color="auto"/>
        <w:left w:val="none" w:sz="0" w:space="0" w:color="auto"/>
        <w:bottom w:val="none" w:sz="0" w:space="0" w:color="auto"/>
        <w:right w:val="none" w:sz="0" w:space="0" w:color="auto"/>
      </w:divBdr>
    </w:div>
    <w:div w:id="362902147">
      <w:bodyDiv w:val="1"/>
      <w:marLeft w:val="0"/>
      <w:marRight w:val="0"/>
      <w:marTop w:val="0"/>
      <w:marBottom w:val="0"/>
      <w:divBdr>
        <w:top w:val="none" w:sz="0" w:space="0" w:color="auto"/>
        <w:left w:val="none" w:sz="0" w:space="0" w:color="auto"/>
        <w:bottom w:val="none" w:sz="0" w:space="0" w:color="auto"/>
        <w:right w:val="none" w:sz="0" w:space="0" w:color="auto"/>
      </w:divBdr>
    </w:div>
    <w:div w:id="368141583">
      <w:bodyDiv w:val="1"/>
      <w:marLeft w:val="0"/>
      <w:marRight w:val="0"/>
      <w:marTop w:val="0"/>
      <w:marBottom w:val="0"/>
      <w:divBdr>
        <w:top w:val="none" w:sz="0" w:space="0" w:color="auto"/>
        <w:left w:val="none" w:sz="0" w:space="0" w:color="auto"/>
        <w:bottom w:val="none" w:sz="0" w:space="0" w:color="auto"/>
        <w:right w:val="none" w:sz="0" w:space="0" w:color="auto"/>
      </w:divBdr>
    </w:div>
    <w:div w:id="371341772">
      <w:bodyDiv w:val="1"/>
      <w:marLeft w:val="0"/>
      <w:marRight w:val="0"/>
      <w:marTop w:val="0"/>
      <w:marBottom w:val="0"/>
      <w:divBdr>
        <w:top w:val="none" w:sz="0" w:space="0" w:color="auto"/>
        <w:left w:val="none" w:sz="0" w:space="0" w:color="auto"/>
        <w:bottom w:val="none" w:sz="0" w:space="0" w:color="auto"/>
        <w:right w:val="none" w:sz="0" w:space="0" w:color="auto"/>
      </w:divBdr>
    </w:div>
    <w:div w:id="390928423">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14520450">
      <w:bodyDiv w:val="1"/>
      <w:marLeft w:val="0"/>
      <w:marRight w:val="0"/>
      <w:marTop w:val="0"/>
      <w:marBottom w:val="0"/>
      <w:divBdr>
        <w:top w:val="none" w:sz="0" w:space="0" w:color="auto"/>
        <w:left w:val="none" w:sz="0" w:space="0" w:color="auto"/>
        <w:bottom w:val="none" w:sz="0" w:space="0" w:color="auto"/>
        <w:right w:val="none" w:sz="0" w:space="0" w:color="auto"/>
      </w:divBdr>
    </w:div>
    <w:div w:id="427576857">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7468881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14658891">
      <w:bodyDiv w:val="1"/>
      <w:marLeft w:val="0"/>
      <w:marRight w:val="0"/>
      <w:marTop w:val="0"/>
      <w:marBottom w:val="0"/>
      <w:divBdr>
        <w:top w:val="none" w:sz="0" w:space="0" w:color="auto"/>
        <w:left w:val="none" w:sz="0" w:space="0" w:color="auto"/>
        <w:bottom w:val="none" w:sz="0" w:space="0" w:color="auto"/>
        <w:right w:val="none" w:sz="0" w:space="0" w:color="auto"/>
      </w:divBdr>
    </w:div>
    <w:div w:id="538513410">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79563476">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2500052">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22074528">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60425490">
      <w:bodyDiv w:val="1"/>
      <w:marLeft w:val="0"/>
      <w:marRight w:val="0"/>
      <w:marTop w:val="0"/>
      <w:marBottom w:val="0"/>
      <w:divBdr>
        <w:top w:val="none" w:sz="0" w:space="0" w:color="auto"/>
        <w:left w:val="none" w:sz="0" w:space="0" w:color="auto"/>
        <w:bottom w:val="none" w:sz="0" w:space="0" w:color="auto"/>
        <w:right w:val="none" w:sz="0" w:space="0" w:color="auto"/>
      </w:divBdr>
    </w:div>
    <w:div w:id="677466810">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721637355">
      <w:bodyDiv w:val="1"/>
      <w:marLeft w:val="0"/>
      <w:marRight w:val="0"/>
      <w:marTop w:val="0"/>
      <w:marBottom w:val="0"/>
      <w:divBdr>
        <w:top w:val="none" w:sz="0" w:space="0" w:color="auto"/>
        <w:left w:val="none" w:sz="0" w:space="0" w:color="auto"/>
        <w:bottom w:val="none" w:sz="0" w:space="0" w:color="auto"/>
        <w:right w:val="none" w:sz="0" w:space="0" w:color="auto"/>
      </w:divBdr>
    </w:div>
    <w:div w:id="727612736">
      <w:bodyDiv w:val="1"/>
      <w:marLeft w:val="0"/>
      <w:marRight w:val="0"/>
      <w:marTop w:val="0"/>
      <w:marBottom w:val="0"/>
      <w:divBdr>
        <w:top w:val="none" w:sz="0" w:space="0" w:color="auto"/>
        <w:left w:val="none" w:sz="0" w:space="0" w:color="auto"/>
        <w:bottom w:val="none" w:sz="0" w:space="0" w:color="auto"/>
        <w:right w:val="none" w:sz="0" w:space="0" w:color="auto"/>
      </w:divBdr>
    </w:div>
    <w:div w:id="742021545">
      <w:bodyDiv w:val="1"/>
      <w:marLeft w:val="0"/>
      <w:marRight w:val="0"/>
      <w:marTop w:val="0"/>
      <w:marBottom w:val="0"/>
      <w:divBdr>
        <w:top w:val="none" w:sz="0" w:space="0" w:color="auto"/>
        <w:left w:val="none" w:sz="0" w:space="0" w:color="auto"/>
        <w:bottom w:val="none" w:sz="0" w:space="0" w:color="auto"/>
        <w:right w:val="none" w:sz="0" w:space="0" w:color="auto"/>
      </w:divBdr>
    </w:div>
    <w:div w:id="752700059">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828132697">
      <w:bodyDiv w:val="1"/>
      <w:marLeft w:val="0"/>
      <w:marRight w:val="0"/>
      <w:marTop w:val="0"/>
      <w:marBottom w:val="0"/>
      <w:divBdr>
        <w:top w:val="none" w:sz="0" w:space="0" w:color="auto"/>
        <w:left w:val="none" w:sz="0" w:space="0" w:color="auto"/>
        <w:bottom w:val="none" w:sz="0" w:space="0" w:color="auto"/>
        <w:right w:val="none" w:sz="0" w:space="0" w:color="auto"/>
      </w:divBdr>
    </w:div>
    <w:div w:id="829760317">
      <w:bodyDiv w:val="1"/>
      <w:marLeft w:val="0"/>
      <w:marRight w:val="0"/>
      <w:marTop w:val="0"/>
      <w:marBottom w:val="0"/>
      <w:divBdr>
        <w:top w:val="none" w:sz="0" w:space="0" w:color="auto"/>
        <w:left w:val="none" w:sz="0" w:space="0" w:color="auto"/>
        <w:bottom w:val="none" w:sz="0" w:space="0" w:color="auto"/>
        <w:right w:val="none" w:sz="0" w:space="0" w:color="auto"/>
      </w:divBdr>
    </w:div>
    <w:div w:id="836189736">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849022849">
      <w:bodyDiv w:val="1"/>
      <w:marLeft w:val="0"/>
      <w:marRight w:val="0"/>
      <w:marTop w:val="0"/>
      <w:marBottom w:val="0"/>
      <w:divBdr>
        <w:top w:val="none" w:sz="0" w:space="0" w:color="auto"/>
        <w:left w:val="none" w:sz="0" w:space="0" w:color="auto"/>
        <w:bottom w:val="none" w:sz="0" w:space="0" w:color="auto"/>
        <w:right w:val="none" w:sz="0" w:space="0" w:color="auto"/>
      </w:divBdr>
    </w:div>
    <w:div w:id="861556223">
      <w:bodyDiv w:val="1"/>
      <w:marLeft w:val="0"/>
      <w:marRight w:val="0"/>
      <w:marTop w:val="0"/>
      <w:marBottom w:val="0"/>
      <w:divBdr>
        <w:top w:val="none" w:sz="0" w:space="0" w:color="auto"/>
        <w:left w:val="none" w:sz="0" w:space="0" w:color="auto"/>
        <w:bottom w:val="none" w:sz="0" w:space="0" w:color="auto"/>
        <w:right w:val="none" w:sz="0" w:space="0" w:color="auto"/>
      </w:divBdr>
    </w:div>
    <w:div w:id="894050617">
      <w:bodyDiv w:val="1"/>
      <w:marLeft w:val="0"/>
      <w:marRight w:val="0"/>
      <w:marTop w:val="0"/>
      <w:marBottom w:val="0"/>
      <w:divBdr>
        <w:top w:val="none" w:sz="0" w:space="0" w:color="auto"/>
        <w:left w:val="none" w:sz="0" w:space="0" w:color="auto"/>
        <w:bottom w:val="none" w:sz="0" w:space="0" w:color="auto"/>
        <w:right w:val="none" w:sz="0" w:space="0" w:color="auto"/>
      </w:divBdr>
    </w:div>
    <w:div w:id="901018736">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934897932">
      <w:bodyDiv w:val="1"/>
      <w:marLeft w:val="0"/>
      <w:marRight w:val="0"/>
      <w:marTop w:val="0"/>
      <w:marBottom w:val="0"/>
      <w:divBdr>
        <w:top w:val="none" w:sz="0" w:space="0" w:color="auto"/>
        <w:left w:val="none" w:sz="0" w:space="0" w:color="auto"/>
        <w:bottom w:val="none" w:sz="0" w:space="0" w:color="auto"/>
        <w:right w:val="none" w:sz="0" w:space="0" w:color="auto"/>
      </w:divBdr>
    </w:div>
    <w:div w:id="937904958">
      <w:bodyDiv w:val="1"/>
      <w:marLeft w:val="0"/>
      <w:marRight w:val="0"/>
      <w:marTop w:val="0"/>
      <w:marBottom w:val="0"/>
      <w:divBdr>
        <w:top w:val="none" w:sz="0" w:space="0" w:color="auto"/>
        <w:left w:val="none" w:sz="0" w:space="0" w:color="auto"/>
        <w:bottom w:val="none" w:sz="0" w:space="0" w:color="auto"/>
        <w:right w:val="none" w:sz="0" w:space="0" w:color="auto"/>
      </w:divBdr>
    </w:div>
    <w:div w:id="967786373">
      <w:bodyDiv w:val="1"/>
      <w:marLeft w:val="0"/>
      <w:marRight w:val="0"/>
      <w:marTop w:val="0"/>
      <w:marBottom w:val="0"/>
      <w:divBdr>
        <w:top w:val="none" w:sz="0" w:space="0" w:color="auto"/>
        <w:left w:val="none" w:sz="0" w:space="0" w:color="auto"/>
        <w:bottom w:val="none" w:sz="0" w:space="0" w:color="auto"/>
        <w:right w:val="none" w:sz="0" w:space="0" w:color="auto"/>
      </w:divBdr>
    </w:div>
    <w:div w:id="974262364">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036276662">
      <w:bodyDiv w:val="1"/>
      <w:marLeft w:val="0"/>
      <w:marRight w:val="0"/>
      <w:marTop w:val="0"/>
      <w:marBottom w:val="0"/>
      <w:divBdr>
        <w:top w:val="none" w:sz="0" w:space="0" w:color="auto"/>
        <w:left w:val="none" w:sz="0" w:space="0" w:color="auto"/>
        <w:bottom w:val="none" w:sz="0" w:space="0" w:color="auto"/>
        <w:right w:val="none" w:sz="0" w:space="0" w:color="auto"/>
      </w:divBdr>
    </w:div>
    <w:div w:id="1037318521">
      <w:bodyDiv w:val="1"/>
      <w:marLeft w:val="0"/>
      <w:marRight w:val="0"/>
      <w:marTop w:val="0"/>
      <w:marBottom w:val="0"/>
      <w:divBdr>
        <w:top w:val="none" w:sz="0" w:space="0" w:color="auto"/>
        <w:left w:val="none" w:sz="0" w:space="0" w:color="auto"/>
        <w:bottom w:val="none" w:sz="0" w:space="0" w:color="auto"/>
        <w:right w:val="none" w:sz="0" w:space="0" w:color="auto"/>
      </w:divBdr>
    </w:div>
    <w:div w:id="1050882057">
      <w:bodyDiv w:val="1"/>
      <w:marLeft w:val="0"/>
      <w:marRight w:val="0"/>
      <w:marTop w:val="0"/>
      <w:marBottom w:val="0"/>
      <w:divBdr>
        <w:top w:val="none" w:sz="0" w:space="0" w:color="auto"/>
        <w:left w:val="none" w:sz="0" w:space="0" w:color="auto"/>
        <w:bottom w:val="none" w:sz="0" w:space="0" w:color="auto"/>
        <w:right w:val="none" w:sz="0" w:space="0" w:color="auto"/>
      </w:divBdr>
    </w:div>
    <w:div w:id="1061756284">
      <w:bodyDiv w:val="1"/>
      <w:marLeft w:val="0"/>
      <w:marRight w:val="0"/>
      <w:marTop w:val="0"/>
      <w:marBottom w:val="0"/>
      <w:divBdr>
        <w:top w:val="none" w:sz="0" w:space="0" w:color="auto"/>
        <w:left w:val="none" w:sz="0" w:space="0" w:color="auto"/>
        <w:bottom w:val="none" w:sz="0" w:space="0" w:color="auto"/>
        <w:right w:val="none" w:sz="0" w:space="0" w:color="auto"/>
      </w:divBdr>
    </w:div>
    <w:div w:id="1068654713">
      <w:bodyDiv w:val="1"/>
      <w:marLeft w:val="0"/>
      <w:marRight w:val="0"/>
      <w:marTop w:val="0"/>
      <w:marBottom w:val="0"/>
      <w:divBdr>
        <w:top w:val="none" w:sz="0" w:space="0" w:color="auto"/>
        <w:left w:val="none" w:sz="0" w:space="0" w:color="auto"/>
        <w:bottom w:val="none" w:sz="0" w:space="0" w:color="auto"/>
        <w:right w:val="none" w:sz="0" w:space="0" w:color="auto"/>
      </w:divBdr>
    </w:div>
    <w:div w:id="1072463336">
      <w:bodyDiv w:val="1"/>
      <w:marLeft w:val="0"/>
      <w:marRight w:val="0"/>
      <w:marTop w:val="0"/>
      <w:marBottom w:val="0"/>
      <w:divBdr>
        <w:top w:val="none" w:sz="0" w:space="0" w:color="auto"/>
        <w:left w:val="none" w:sz="0" w:space="0" w:color="auto"/>
        <w:bottom w:val="none" w:sz="0" w:space="0" w:color="auto"/>
        <w:right w:val="none" w:sz="0" w:space="0" w:color="auto"/>
      </w:divBdr>
    </w:div>
    <w:div w:id="1077553072">
      <w:bodyDiv w:val="1"/>
      <w:marLeft w:val="0"/>
      <w:marRight w:val="0"/>
      <w:marTop w:val="0"/>
      <w:marBottom w:val="0"/>
      <w:divBdr>
        <w:top w:val="none" w:sz="0" w:space="0" w:color="auto"/>
        <w:left w:val="none" w:sz="0" w:space="0" w:color="auto"/>
        <w:bottom w:val="none" w:sz="0" w:space="0" w:color="auto"/>
        <w:right w:val="none" w:sz="0" w:space="0" w:color="auto"/>
      </w:divBdr>
    </w:div>
    <w:div w:id="1090467183">
      <w:bodyDiv w:val="1"/>
      <w:marLeft w:val="0"/>
      <w:marRight w:val="0"/>
      <w:marTop w:val="0"/>
      <w:marBottom w:val="0"/>
      <w:divBdr>
        <w:top w:val="none" w:sz="0" w:space="0" w:color="auto"/>
        <w:left w:val="none" w:sz="0" w:space="0" w:color="auto"/>
        <w:bottom w:val="none" w:sz="0" w:space="0" w:color="auto"/>
        <w:right w:val="none" w:sz="0" w:space="0" w:color="auto"/>
      </w:divBdr>
    </w:div>
    <w:div w:id="1117987480">
      <w:bodyDiv w:val="1"/>
      <w:marLeft w:val="0"/>
      <w:marRight w:val="0"/>
      <w:marTop w:val="0"/>
      <w:marBottom w:val="0"/>
      <w:divBdr>
        <w:top w:val="none" w:sz="0" w:space="0" w:color="auto"/>
        <w:left w:val="none" w:sz="0" w:space="0" w:color="auto"/>
        <w:bottom w:val="none" w:sz="0" w:space="0" w:color="auto"/>
        <w:right w:val="none" w:sz="0" w:space="0" w:color="auto"/>
      </w:divBdr>
    </w:div>
    <w:div w:id="1127360594">
      <w:bodyDiv w:val="1"/>
      <w:marLeft w:val="0"/>
      <w:marRight w:val="0"/>
      <w:marTop w:val="0"/>
      <w:marBottom w:val="0"/>
      <w:divBdr>
        <w:top w:val="none" w:sz="0" w:space="0" w:color="auto"/>
        <w:left w:val="none" w:sz="0" w:space="0" w:color="auto"/>
        <w:bottom w:val="none" w:sz="0" w:space="0" w:color="auto"/>
        <w:right w:val="none" w:sz="0" w:space="0" w:color="auto"/>
      </w:divBdr>
    </w:div>
    <w:div w:id="1129085077">
      <w:bodyDiv w:val="1"/>
      <w:marLeft w:val="0"/>
      <w:marRight w:val="0"/>
      <w:marTop w:val="0"/>
      <w:marBottom w:val="0"/>
      <w:divBdr>
        <w:top w:val="none" w:sz="0" w:space="0" w:color="auto"/>
        <w:left w:val="none" w:sz="0" w:space="0" w:color="auto"/>
        <w:bottom w:val="none" w:sz="0" w:space="0" w:color="auto"/>
        <w:right w:val="none" w:sz="0" w:space="0" w:color="auto"/>
      </w:divBdr>
    </w:div>
    <w:div w:id="1174682242">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06330318">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249728379">
      <w:bodyDiv w:val="1"/>
      <w:marLeft w:val="0"/>
      <w:marRight w:val="0"/>
      <w:marTop w:val="0"/>
      <w:marBottom w:val="0"/>
      <w:divBdr>
        <w:top w:val="none" w:sz="0" w:space="0" w:color="auto"/>
        <w:left w:val="none" w:sz="0" w:space="0" w:color="auto"/>
        <w:bottom w:val="none" w:sz="0" w:space="0" w:color="auto"/>
        <w:right w:val="none" w:sz="0" w:space="0" w:color="auto"/>
      </w:divBdr>
    </w:div>
    <w:div w:id="1253509848">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2371737">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380200620">
      <w:bodyDiv w:val="1"/>
      <w:marLeft w:val="0"/>
      <w:marRight w:val="0"/>
      <w:marTop w:val="0"/>
      <w:marBottom w:val="0"/>
      <w:divBdr>
        <w:top w:val="none" w:sz="0" w:space="0" w:color="auto"/>
        <w:left w:val="none" w:sz="0" w:space="0" w:color="auto"/>
        <w:bottom w:val="none" w:sz="0" w:space="0" w:color="auto"/>
        <w:right w:val="none" w:sz="0" w:space="0" w:color="auto"/>
      </w:divBdr>
    </w:div>
    <w:div w:id="1411731267">
      <w:bodyDiv w:val="1"/>
      <w:marLeft w:val="0"/>
      <w:marRight w:val="0"/>
      <w:marTop w:val="0"/>
      <w:marBottom w:val="0"/>
      <w:divBdr>
        <w:top w:val="none" w:sz="0" w:space="0" w:color="auto"/>
        <w:left w:val="none" w:sz="0" w:space="0" w:color="auto"/>
        <w:bottom w:val="none" w:sz="0" w:space="0" w:color="auto"/>
        <w:right w:val="none" w:sz="0" w:space="0" w:color="auto"/>
      </w:divBdr>
    </w:div>
    <w:div w:id="1436291016">
      <w:bodyDiv w:val="1"/>
      <w:marLeft w:val="0"/>
      <w:marRight w:val="0"/>
      <w:marTop w:val="0"/>
      <w:marBottom w:val="0"/>
      <w:divBdr>
        <w:top w:val="none" w:sz="0" w:space="0" w:color="auto"/>
        <w:left w:val="none" w:sz="0" w:space="0" w:color="auto"/>
        <w:bottom w:val="none" w:sz="0" w:space="0" w:color="auto"/>
        <w:right w:val="none" w:sz="0" w:space="0" w:color="auto"/>
      </w:divBdr>
    </w:div>
    <w:div w:id="1462963402">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518545776">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548223354">
      <w:bodyDiv w:val="1"/>
      <w:marLeft w:val="0"/>
      <w:marRight w:val="0"/>
      <w:marTop w:val="0"/>
      <w:marBottom w:val="0"/>
      <w:divBdr>
        <w:top w:val="none" w:sz="0" w:space="0" w:color="auto"/>
        <w:left w:val="none" w:sz="0" w:space="0" w:color="auto"/>
        <w:bottom w:val="none" w:sz="0" w:space="0" w:color="auto"/>
        <w:right w:val="none" w:sz="0" w:space="0" w:color="auto"/>
      </w:divBdr>
    </w:div>
    <w:div w:id="1584295319">
      <w:bodyDiv w:val="1"/>
      <w:marLeft w:val="0"/>
      <w:marRight w:val="0"/>
      <w:marTop w:val="0"/>
      <w:marBottom w:val="0"/>
      <w:divBdr>
        <w:top w:val="none" w:sz="0" w:space="0" w:color="auto"/>
        <w:left w:val="none" w:sz="0" w:space="0" w:color="auto"/>
        <w:bottom w:val="none" w:sz="0" w:space="0" w:color="auto"/>
        <w:right w:val="none" w:sz="0" w:space="0" w:color="auto"/>
      </w:divBdr>
    </w:div>
    <w:div w:id="1586649504">
      <w:bodyDiv w:val="1"/>
      <w:marLeft w:val="0"/>
      <w:marRight w:val="0"/>
      <w:marTop w:val="0"/>
      <w:marBottom w:val="0"/>
      <w:divBdr>
        <w:top w:val="none" w:sz="0" w:space="0" w:color="auto"/>
        <w:left w:val="none" w:sz="0" w:space="0" w:color="auto"/>
        <w:bottom w:val="none" w:sz="0" w:space="0" w:color="auto"/>
        <w:right w:val="none" w:sz="0" w:space="0" w:color="auto"/>
      </w:divBdr>
    </w:div>
    <w:div w:id="1597058821">
      <w:bodyDiv w:val="1"/>
      <w:marLeft w:val="0"/>
      <w:marRight w:val="0"/>
      <w:marTop w:val="0"/>
      <w:marBottom w:val="0"/>
      <w:divBdr>
        <w:top w:val="none" w:sz="0" w:space="0" w:color="auto"/>
        <w:left w:val="none" w:sz="0" w:space="0" w:color="auto"/>
        <w:bottom w:val="none" w:sz="0" w:space="0" w:color="auto"/>
        <w:right w:val="none" w:sz="0" w:space="0" w:color="auto"/>
      </w:divBdr>
    </w:div>
    <w:div w:id="1618877641">
      <w:bodyDiv w:val="1"/>
      <w:marLeft w:val="0"/>
      <w:marRight w:val="0"/>
      <w:marTop w:val="0"/>
      <w:marBottom w:val="0"/>
      <w:divBdr>
        <w:top w:val="none" w:sz="0" w:space="0" w:color="auto"/>
        <w:left w:val="none" w:sz="0" w:space="0" w:color="auto"/>
        <w:bottom w:val="none" w:sz="0" w:space="0" w:color="auto"/>
        <w:right w:val="none" w:sz="0" w:space="0" w:color="auto"/>
      </w:divBdr>
    </w:div>
    <w:div w:id="1625237447">
      <w:bodyDiv w:val="1"/>
      <w:marLeft w:val="0"/>
      <w:marRight w:val="0"/>
      <w:marTop w:val="0"/>
      <w:marBottom w:val="0"/>
      <w:divBdr>
        <w:top w:val="none" w:sz="0" w:space="0" w:color="auto"/>
        <w:left w:val="none" w:sz="0" w:space="0" w:color="auto"/>
        <w:bottom w:val="none" w:sz="0" w:space="0" w:color="auto"/>
        <w:right w:val="none" w:sz="0" w:space="0" w:color="auto"/>
      </w:divBdr>
    </w:div>
    <w:div w:id="1653869140">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682124331">
      <w:bodyDiv w:val="1"/>
      <w:marLeft w:val="0"/>
      <w:marRight w:val="0"/>
      <w:marTop w:val="0"/>
      <w:marBottom w:val="0"/>
      <w:divBdr>
        <w:top w:val="none" w:sz="0" w:space="0" w:color="auto"/>
        <w:left w:val="none" w:sz="0" w:space="0" w:color="auto"/>
        <w:bottom w:val="none" w:sz="0" w:space="0" w:color="auto"/>
        <w:right w:val="none" w:sz="0" w:space="0" w:color="auto"/>
      </w:divBdr>
    </w:div>
    <w:div w:id="1713655725">
      <w:bodyDiv w:val="1"/>
      <w:marLeft w:val="0"/>
      <w:marRight w:val="0"/>
      <w:marTop w:val="0"/>
      <w:marBottom w:val="0"/>
      <w:divBdr>
        <w:top w:val="none" w:sz="0" w:space="0" w:color="auto"/>
        <w:left w:val="none" w:sz="0" w:space="0" w:color="auto"/>
        <w:bottom w:val="none" w:sz="0" w:space="0" w:color="auto"/>
        <w:right w:val="none" w:sz="0" w:space="0" w:color="auto"/>
      </w:divBdr>
    </w:div>
    <w:div w:id="1738940866">
      <w:bodyDiv w:val="1"/>
      <w:marLeft w:val="0"/>
      <w:marRight w:val="0"/>
      <w:marTop w:val="0"/>
      <w:marBottom w:val="0"/>
      <w:divBdr>
        <w:top w:val="none" w:sz="0" w:space="0" w:color="auto"/>
        <w:left w:val="none" w:sz="0" w:space="0" w:color="auto"/>
        <w:bottom w:val="none" w:sz="0" w:space="0" w:color="auto"/>
        <w:right w:val="none" w:sz="0" w:space="0" w:color="auto"/>
      </w:divBdr>
    </w:div>
    <w:div w:id="1739546484">
      <w:bodyDiv w:val="1"/>
      <w:marLeft w:val="0"/>
      <w:marRight w:val="0"/>
      <w:marTop w:val="0"/>
      <w:marBottom w:val="0"/>
      <w:divBdr>
        <w:top w:val="none" w:sz="0" w:space="0" w:color="auto"/>
        <w:left w:val="none" w:sz="0" w:space="0" w:color="auto"/>
        <w:bottom w:val="none" w:sz="0" w:space="0" w:color="auto"/>
        <w:right w:val="none" w:sz="0" w:space="0" w:color="auto"/>
      </w:divBdr>
    </w:div>
    <w:div w:id="1744646979">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51275289">
      <w:bodyDiv w:val="1"/>
      <w:marLeft w:val="0"/>
      <w:marRight w:val="0"/>
      <w:marTop w:val="0"/>
      <w:marBottom w:val="0"/>
      <w:divBdr>
        <w:top w:val="none" w:sz="0" w:space="0" w:color="auto"/>
        <w:left w:val="none" w:sz="0" w:space="0" w:color="auto"/>
        <w:bottom w:val="none" w:sz="0" w:space="0" w:color="auto"/>
        <w:right w:val="none" w:sz="0" w:space="0" w:color="auto"/>
      </w:divBdr>
    </w:div>
    <w:div w:id="1770930538">
      <w:bodyDiv w:val="1"/>
      <w:marLeft w:val="0"/>
      <w:marRight w:val="0"/>
      <w:marTop w:val="0"/>
      <w:marBottom w:val="0"/>
      <w:divBdr>
        <w:top w:val="none" w:sz="0" w:space="0" w:color="auto"/>
        <w:left w:val="none" w:sz="0" w:space="0" w:color="auto"/>
        <w:bottom w:val="none" w:sz="0" w:space="0" w:color="auto"/>
        <w:right w:val="none" w:sz="0" w:space="0" w:color="auto"/>
      </w:divBdr>
    </w:div>
    <w:div w:id="1781603886">
      <w:bodyDiv w:val="1"/>
      <w:marLeft w:val="0"/>
      <w:marRight w:val="0"/>
      <w:marTop w:val="0"/>
      <w:marBottom w:val="0"/>
      <w:divBdr>
        <w:top w:val="none" w:sz="0" w:space="0" w:color="auto"/>
        <w:left w:val="none" w:sz="0" w:space="0" w:color="auto"/>
        <w:bottom w:val="none" w:sz="0" w:space="0" w:color="auto"/>
        <w:right w:val="none" w:sz="0" w:space="0" w:color="auto"/>
      </w:divBdr>
    </w:div>
    <w:div w:id="1783307826">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793086175">
      <w:bodyDiv w:val="1"/>
      <w:marLeft w:val="0"/>
      <w:marRight w:val="0"/>
      <w:marTop w:val="0"/>
      <w:marBottom w:val="0"/>
      <w:divBdr>
        <w:top w:val="none" w:sz="0" w:space="0" w:color="auto"/>
        <w:left w:val="none" w:sz="0" w:space="0" w:color="auto"/>
        <w:bottom w:val="none" w:sz="0" w:space="0" w:color="auto"/>
        <w:right w:val="none" w:sz="0" w:space="0" w:color="auto"/>
      </w:divBdr>
    </w:div>
    <w:div w:id="1817645593">
      <w:bodyDiv w:val="1"/>
      <w:marLeft w:val="0"/>
      <w:marRight w:val="0"/>
      <w:marTop w:val="0"/>
      <w:marBottom w:val="0"/>
      <w:divBdr>
        <w:top w:val="none" w:sz="0" w:space="0" w:color="auto"/>
        <w:left w:val="none" w:sz="0" w:space="0" w:color="auto"/>
        <w:bottom w:val="none" w:sz="0" w:space="0" w:color="auto"/>
        <w:right w:val="none" w:sz="0" w:space="0" w:color="auto"/>
      </w:divBdr>
    </w:div>
    <w:div w:id="1824613492">
      <w:bodyDiv w:val="1"/>
      <w:marLeft w:val="0"/>
      <w:marRight w:val="0"/>
      <w:marTop w:val="0"/>
      <w:marBottom w:val="0"/>
      <w:divBdr>
        <w:top w:val="none" w:sz="0" w:space="0" w:color="auto"/>
        <w:left w:val="none" w:sz="0" w:space="0" w:color="auto"/>
        <w:bottom w:val="none" w:sz="0" w:space="0" w:color="auto"/>
        <w:right w:val="none" w:sz="0" w:space="0" w:color="auto"/>
      </w:divBdr>
    </w:div>
    <w:div w:id="1827622248">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1839998238">
      <w:bodyDiv w:val="1"/>
      <w:marLeft w:val="0"/>
      <w:marRight w:val="0"/>
      <w:marTop w:val="0"/>
      <w:marBottom w:val="0"/>
      <w:divBdr>
        <w:top w:val="none" w:sz="0" w:space="0" w:color="auto"/>
        <w:left w:val="none" w:sz="0" w:space="0" w:color="auto"/>
        <w:bottom w:val="none" w:sz="0" w:space="0" w:color="auto"/>
        <w:right w:val="none" w:sz="0" w:space="0" w:color="auto"/>
      </w:divBdr>
    </w:div>
    <w:div w:id="1935893030">
      <w:bodyDiv w:val="1"/>
      <w:marLeft w:val="0"/>
      <w:marRight w:val="0"/>
      <w:marTop w:val="0"/>
      <w:marBottom w:val="0"/>
      <w:divBdr>
        <w:top w:val="none" w:sz="0" w:space="0" w:color="auto"/>
        <w:left w:val="none" w:sz="0" w:space="0" w:color="auto"/>
        <w:bottom w:val="none" w:sz="0" w:space="0" w:color="auto"/>
        <w:right w:val="none" w:sz="0" w:space="0" w:color="auto"/>
      </w:divBdr>
    </w:div>
    <w:div w:id="1946689243">
      <w:bodyDiv w:val="1"/>
      <w:marLeft w:val="0"/>
      <w:marRight w:val="0"/>
      <w:marTop w:val="0"/>
      <w:marBottom w:val="0"/>
      <w:divBdr>
        <w:top w:val="none" w:sz="0" w:space="0" w:color="auto"/>
        <w:left w:val="none" w:sz="0" w:space="0" w:color="auto"/>
        <w:bottom w:val="none" w:sz="0" w:space="0" w:color="auto"/>
        <w:right w:val="none" w:sz="0" w:space="0" w:color="auto"/>
      </w:divBdr>
    </w:div>
    <w:div w:id="1963002778">
      <w:bodyDiv w:val="1"/>
      <w:marLeft w:val="0"/>
      <w:marRight w:val="0"/>
      <w:marTop w:val="0"/>
      <w:marBottom w:val="0"/>
      <w:divBdr>
        <w:top w:val="none" w:sz="0" w:space="0" w:color="auto"/>
        <w:left w:val="none" w:sz="0" w:space="0" w:color="auto"/>
        <w:bottom w:val="none" w:sz="0" w:space="0" w:color="auto"/>
        <w:right w:val="none" w:sz="0" w:space="0" w:color="auto"/>
      </w:divBdr>
    </w:div>
    <w:div w:id="1999307289">
      <w:bodyDiv w:val="1"/>
      <w:marLeft w:val="0"/>
      <w:marRight w:val="0"/>
      <w:marTop w:val="0"/>
      <w:marBottom w:val="0"/>
      <w:divBdr>
        <w:top w:val="none" w:sz="0" w:space="0" w:color="auto"/>
        <w:left w:val="none" w:sz="0" w:space="0" w:color="auto"/>
        <w:bottom w:val="none" w:sz="0" w:space="0" w:color="auto"/>
        <w:right w:val="none" w:sz="0" w:space="0" w:color="auto"/>
      </w:divBdr>
    </w:div>
    <w:div w:id="2016421504">
      <w:bodyDiv w:val="1"/>
      <w:marLeft w:val="0"/>
      <w:marRight w:val="0"/>
      <w:marTop w:val="0"/>
      <w:marBottom w:val="0"/>
      <w:divBdr>
        <w:top w:val="none" w:sz="0" w:space="0" w:color="auto"/>
        <w:left w:val="none" w:sz="0" w:space="0" w:color="auto"/>
        <w:bottom w:val="none" w:sz="0" w:space="0" w:color="auto"/>
        <w:right w:val="none" w:sz="0" w:space="0" w:color="auto"/>
      </w:divBdr>
    </w:div>
    <w:div w:id="2018726536">
      <w:bodyDiv w:val="1"/>
      <w:marLeft w:val="0"/>
      <w:marRight w:val="0"/>
      <w:marTop w:val="0"/>
      <w:marBottom w:val="0"/>
      <w:divBdr>
        <w:top w:val="none" w:sz="0" w:space="0" w:color="auto"/>
        <w:left w:val="none" w:sz="0" w:space="0" w:color="auto"/>
        <w:bottom w:val="none" w:sz="0" w:space="0" w:color="auto"/>
        <w:right w:val="none" w:sz="0" w:space="0" w:color="auto"/>
      </w:divBdr>
    </w:div>
    <w:div w:id="2018803288">
      <w:bodyDiv w:val="1"/>
      <w:marLeft w:val="0"/>
      <w:marRight w:val="0"/>
      <w:marTop w:val="0"/>
      <w:marBottom w:val="0"/>
      <w:divBdr>
        <w:top w:val="none" w:sz="0" w:space="0" w:color="auto"/>
        <w:left w:val="none" w:sz="0" w:space="0" w:color="auto"/>
        <w:bottom w:val="none" w:sz="0" w:space="0" w:color="auto"/>
        <w:right w:val="none" w:sz="0" w:space="0" w:color="auto"/>
      </w:divBdr>
    </w:div>
    <w:div w:id="2054116737">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1073047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 w:id="21311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732</Words>
  <Characters>4175</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2</cp:revision>
  <dcterms:created xsi:type="dcterms:W3CDTF">2022-05-29T17:17:00Z</dcterms:created>
  <dcterms:modified xsi:type="dcterms:W3CDTF">2022-05-29T17:17:00Z</dcterms:modified>
</cp:coreProperties>
</file>