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2C411" w14:textId="2C35DA48" w:rsidR="00423225" w:rsidRDefault="00FC0E22" w:rsidP="00205512">
      <w:pPr>
        <w:tabs>
          <w:tab w:val="right" w:pos="0"/>
        </w:tabs>
        <w:bidi/>
        <w:spacing w:line="360" w:lineRule="auto"/>
        <w:jc w:val="center"/>
        <w:rPr>
          <w:rFonts w:cs="B Jadid"/>
          <w:sz w:val="28"/>
          <w:szCs w:val="28"/>
          <w:rtl/>
        </w:rPr>
      </w:pPr>
      <w:r w:rsidRPr="00AC70A6">
        <w:rPr>
          <w:rFonts w:cs="B Jadid"/>
          <w:sz w:val="28"/>
          <w:szCs w:val="28"/>
          <w:rtl/>
        </w:rPr>
        <w:t xml:space="preserve">درس خارج فقه کتاب نکاح جلسه </w:t>
      </w:r>
      <w:r w:rsidRPr="00AC70A6">
        <w:rPr>
          <w:rFonts w:cs="B Jadid" w:hint="cs"/>
          <w:sz w:val="28"/>
          <w:szCs w:val="28"/>
          <w:rtl/>
        </w:rPr>
        <w:t>چهارصد و</w:t>
      </w:r>
      <w:r>
        <w:rPr>
          <w:rFonts w:cs="B Jadid" w:hint="cs"/>
          <w:sz w:val="28"/>
          <w:szCs w:val="28"/>
          <w:rtl/>
          <w:lang w:bidi="fa-IR"/>
        </w:rPr>
        <w:t xml:space="preserve"> </w:t>
      </w:r>
      <w:r w:rsidR="003F0884">
        <w:rPr>
          <w:rFonts w:cs="B Jadid" w:hint="cs"/>
          <w:sz w:val="28"/>
          <w:szCs w:val="28"/>
          <w:rtl/>
          <w:lang w:bidi="fa-IR"/>
        </w:rPr>
        <w:t>هفتاد</w:t>
      </w:r>
      <w:r w:rsidR="00E3395E">
        <w:rPr>
          <w:rFonts w:cs="B Jadid" w:hint="cs"/>
          <w:sz w:val="28"/>
          <w:szCs w:val="28"/>
          <w:rtl/>
          <w:lang w:bidi="fa-IR"/>
        </w:rPr>
        <w:t xml:space="preserve"> و </w:t>
      </w:r>
      <w:r w:rsidR="00E10B2D" w:rsidRPr="00E10B2D">
        <w:rPr>
          <w:rFonts w:cs="B Jadid"/>
          <w:sz w:val="28"/>
          <w:szCs w:val="28"/>
          <w:rtl/>
          <w:lang w:bidi="fa-IR"/>
        </w:rPr>
        <w:t>نهم</w:t>
      </w:r>
      <w:r w:rsidR="00E10B2D">
        <w:rPr>
          <w:rFonts w:cs="B Jadid" w:hint="cs"/>
          <w:sz w:val="28"/>
          <w:szCs w:val="28"/>
          <w:rtl/>
          <w:lang w:bidi="fa-IR"/>
        </w:rPr>
        <w:t xml:space="preserve"> سه </w:t>
      </w:r>
      <w:r w:rsidR="003E26C5">
        <w:rPr>
          <w:rFonts w:cs="B Jadid" w:hint="cs"/>
          <w:sz w:val="28"/>
          <w:szCs w:val="28"/>
          <w:rtl/>
          <w:lang w:bidi="fa-IR"/>
        </w:rPr>
        <w:t>شنبه</w:t>
      </w:r>
      <w:r w:rsidRPr="00AC70A6">
        <w:rPr>
          <w:rFonts w:cs="B Jadid" w:hint="cs"/>
          <w:sz w:val="28"/>
          <w:szCs w:val="28"/>
          <w:rtl/>
          <w:lang w:bidi="fa-IR"/>
        </w:rPr>
        <w:t xml:space="preserve"> </w:t>
      </w:r>
      <w:r w:rsidR="00E10B2D">
        <w:rPr>
          <w:rFonts w:cs="B Jadid" w:hint="cs"/>
          <w:sz w:val="28"/>
          <w:szCs w:val="28"/>
          <w:rtl/>
          <w:lang w:bidi="fa-IR"/>
        </w:rPr>
        <w:t>03</w:t>
      </w:r>
      <w:r w:rsidRPr="00AC70A6">
        <w:rPr>
          <w:rFonts w:cs="B Jadid" w:hint="cs"/>
          <w:sz w:val="28"/>
          <w:szCs w:val="28"/>
          <w:rtl/>
        </w:rPr>
        <w:t>/</w:t>
      </w:r>
      <w:r w:rsidR="00B664D0">
        <w:rPr>
          <w:rFonts w:cs="B Jadid" w:hint="cs"/>
          <w:sz w:val="28"/>
          <w:szCs w:val="28"/>
          <w:rtl/>
          <w:lang w:bidi="fa-IR"/>
        </w:rPr>
        <w:t>0</w:t>
      </w:r>
      <w:r w:rsidR="00D9679B">
        <w:rPr>
          <w:rFonts w:cs="B Jadid" w:hint="cs"/>
          <w:sz w:val="28"/>
          <w:szCs w:val="28"/>
          <w:rtl/>
        </w:rPr>
        <w:t>3</w:t>
      </w:r>
      <w:r w:rsidRPr="00AC70A6">
        <w:rPr>
          <w:rFonts w:cs="B Jadid" w:hint="cs"/>
          <w:sz w:val="28"/>
          <w:szCs w:val="28"/>
          <w:rtl/>
        </w:rPr>
        <w:t>/140</w:t>
      </w:r>
      <w:r w:rsidR="00B664D0">
        <w:rPr>
          <w:rFonts w:cs="B Jadid" w:hint="cs"/>
          <w:sz w:val="28"/>
          <w:szCs w:val="28"/>
          <w:rtl/>
        </w:rPr>
        <w:t>1</w:t>
      </w:r>
    </w:p>
    <w:p w14:paraId="2903CA9C" w14:textId="77777777" w:rsidR="00205512" w:rsidRDefault="00205512" w:rsidP="00205512">
      <w:pPr>
        <w:tabs>
          <w:tab w:val="right" w:pos="0"/>
        </w:tabs>
        <w:bidi/>
        <w:spacing w:line="360" w:lineRule="auto"/>
        <w:jc w:val="both"/>
        <w:rPr>
          <w:rFonts w:cs="B Jadid"/>
          <w:sz w:val="28"/>
          <w:szCs w:val="28"/>
          <w:rtl/>
        </w:rPr>
      </w:pPr>
    </w:p>
    <w:p w14:paraId="13F2052D" w14:textId="77777777" w:rsidR="00205512" w:rsidRPr="00205512" w:rsidRDefault="00205512" w:rsidP="00205512">
      <w:pPr>
        <w:tabs>
          <w:tab w:val="right" w:pos="0"/>
        </w:tabs>
        <w:bidi/>
        <w:spacing w:line="360" w:lineRule="auto"/>
        <w:jc w:val="both"/>
        <w:rPr>
          <w:rFonts w:cs="B Mitra"/>
          <w:sz w:val="28"/>
          <w:szCs w:val="28"/>
          <w:lang w:bidi="fa-IR"/>
        </w:rPr>
      </w:pPr>
      <w:r w:rsidRPr="00205512">
        <w:rPr>
          <w:rFonts w:cs="B Mitra"/>
          <w:sz w:val="28"/>
          <w:szCs w:val="28"/>
          <w:rtl/>
          <w:lang w:bidi="fa-IR"/>
        </w:rPr>
        <w:t>در خصوص اين که در صورت فسخ نکاح توسط زوج به واسطه تدليس زوجه بعد از تحقق وطی، زوج حق اخذ مهر از زوجه را دارد يا خير و اگر دارد، چه مقدار از مهر را می</w:t>
      </w:r>
      <w:r w:rsidRPr="00205512">
        <w:rPr>
          <w:rFonts w:cs="B Mitra"/>
          <w:sz w:val="28"/>
          <w:szCs w:val="28"/>
          <w:cs/>
          <w:lang w:bidi="fa-IR"/>
        </w:rPr>
        <w:t>‎</w:t>
      </w:r>
      <w:r w:rsidRPr="00205512">
        <w:rPr>
          <w:rFonts w:cs="B Mitra"/>
          <w:sz w:val="28"/>
          <w:szCs w:val="28"/>
          <w:rtl/>
          <w:lang w:bidi="fa-IR"/>
        </w:rPr>
        <w:t>تواند از او مطالبه کند، بر اساس آنچه که از اخبار باب معلوم می</w:t>
      </w:r>
      <w:r w:rsidRPr="00205512">
        <w:rPr>
          <w:rFonts w:cs="B Mitra"/>
          <w:sz w:val="28"/>
          <w:szCs w:val="28"/>
          <w:cs/>
          <w:lang w:bidi="fa-IR"/>
        </w:rPr>
        <w:t>‎</w:t>
      </w:r>
      <w:r w:rsidRPr="00205512">
        <w:rPr>
          <w:rFonts w:cs="B Mitra"/>
          <w:sz w:val="28"/>
          <w:szCs w:val="28"/>
          <w:rtl/>
          <w:lang w:bidi="fa-IR"/>
        </w:rPr>
        <w:t>شود و برخی از اعاظم هم به آن تصريح کردند، زوج حق مطالبه جميع مهرالسمی را دارد و چيزی به زوجه بدهکار نيست.</w:t>
      </w:r>
    </w:p>
    <w:p w14:paraId="7A3A7D3F" w14:textId="77777777" w:rsidR="00205512" w:rsidRPr="00205512" w:rsidRDefault="00205512" w:rsidP="00205512">
      <w:pPr>
        <w:tabs>
          <w:tab w:val="right" w:pos="0"/>
        </w:tabs>
        <w:bidi/>
        <w:spacing w:line="360" w:lineRule="auto"/>
        <w:jc w:val="both"/>
        <w:rPr>
          <w:rFonts w:cs="B Mitra"/>
          <w:sz w:val="28"/>
          <w:szCs w:val="28"/>
          <w:lang w:bidi="fa-IR"/>
        </w:rPr>
      </w:pPr>
      <w:r w:rsidRPr="00205512">
        <w:rPr>
          <w:rFonts w:cs="B Mitra"/>
          <w:sz w:val="28"/>
          <w:szCs w:val="28"/>
          <w:rtl/>
          <w:lang w:bidi="fa-IR"/>
        </w:rPr>
        <w:t>اما آنچه که در وجه عدم جواز مطالبه مهرالمسمی يا لزوم دفع اقل مهرالمثل يا لزوم دفع اقل ما يتموّل به زوجه گفته شده است، مدعای صحيحی نيست، زيرا همان گونه که بارها گفته شد، مهر عوض بضع يا وطی نيست، بلکه لزوم دفع آن حکمی شرعی است که توسط شارع در جايی که وطی حرمت فعلی نداشته باشد، بيان شده است. بنابر اين امکان تقييد اطلاق آن ادله با ادله</w:t>
      </w:r>
      <w:r w:rsidRPr="00205512">
        <w:rPr>
          <w:rFonts w:cs="B Mitra"/>
          <w:sz w:val="28"/>
          <w:szCs w:val="28"/>
          <w:cs/>
          <w:lang w:bidi="fa-IR"/>
        </w:rPr>
        <w:t>‎</w:t>
      </w:r>
      <w:r w:rsidRPr="00205512">
        <w:rPr>
          <w:rFonts w:cs="B Mitra"/>
          <w:sz w:val="28"/>
          <w:szCs w:val="28"/>
          <w:rtl/>
          <w:lang w:bidi="fa-IR"/>
        </w:rPr>
        <w:t>ای که</w:t>
      </w:r>
      <w:r>
        <w:rPr>
          <w:rFonts w:cs="B Mitra" w:hint="cs"/>
          <w:sz w:val="28"/>
          <w:szCs w:val="28"/>
          <w:rtl/>
          <w:lang w:bidi="fa-IR"/>
        </w:rPr>
        <w:t xml:space="preserve"> </w:t>
      </w:r>
      <w:r w:rsidRPr="00205512">
        <w:rPr>
          <w:rFonts w:cs="B Mitra"/>
          <w:sz w:val="28"/>
          <w:szCs w:val="28"/>
          <w:rtl/>
          <w:lang w:bidi="fa-IR"/>
        </w:rPr>
        <w:t>در اين مقام ظهور در عدم استحقاق زوجه برای مهر دارند، وجود دارد.</w:t>
      </w:r>
    </w:p>
    <w:p w14:paraId="30E3C483" w14:textId="77777777" w:rsidR="00205512" w:rsidRPr="00205512" w:rsidRDefault="00205512" w:rsidP="00205512">
      <w:pPr>
        <w:tabs>
          <w:tab w:val="right" w:pos="0"/>
        </w:tabs>
        <w:bidi/>
        <w:spacing w:line="360" w:lineRule="auto"/>
        <w:jc w:val="both"/>
        <w:rPr>
          <w:rFonts w:cs="B Mitra"/>
          <w:sz w:val="28"/>
          <w:szCs w:val="28"/>
          <w:lang w:bidi="fa-IR"/>
        </w:rPr>
      </w:pPr>
      <w:r w:rsidRPr="00205512">
        <w:rPr>
          <w:rFonts w:cs="B Mitra"/>
          <w:sz w:val="28"/>
          <w:szCs w:val="28"/>
          <w:rtl/>
          <w:lang w:bidi="fa-IR"/>
        </w:rPr>
        <w:t>البته در يک روايت مطلبی آمده است که شايد مؤيد کلام برخی از اصحاب باشد.</w:t>
      </w:r>
    </w:p>
    <w:p w14:paraId="2CF69B59" w14:textId="77777777" w:rsidR="00205512" w:rsidRPr="00205512" w:rsidRDefault="00205512" w:rsidP="00205512">
      <w:pPr>
        <w:tabs>
          <w:tab w:val="right" w:pos="0"/>
        </w:tabs>
        <w:bidi/>
        <w:spacing w:line="360" w:lineRule="auto"/>
        <w:jc w:val="both"/>
        <w:rPr>
          <w:rFonts w:cs="B Mitra"/>
          <w:sz w:val="28"/>
          <w:szCs w:val="28"/>
          <w:lang w:bidi="fa-IR"/>
        </w:rPr>
      </w:pPr>
      <w:r w:rsidRPr="00205512">
        <w:rPr>
          <w:rFonts w:cs="B Mitra"/>
          <w:sz w:val="28"/>
          <w:szCs w:val="28"/>
          <w:rtl/>
          <w:lang w:bidi="fa-IR"/>
        </w:rPr>
        <w:t>صحيحة أبي عبيدة عن أبي جعفر(ع)، قال: «...إذا دُلّست العفلاء والبرصاء ...فإن لم يكن وليّها علم بشي‌ء من ذلك فلا شي‌ء عليه وتردّ إلى أهلها. قال: وإن أصاب الزوج شيئاً ممّا أخذت منه فهو له، وإن لم يصب شيئاً فلا شي‌ء له...»</w:t>
      </w:r>
    </w:p>
    <w:p w14:paraId="0BB2834C" w14:textId="77777777" w:rsidR="00205512" w:rsidRPr="00205512" w:rsidRDefault="00205512" w:rsidP="00205512">
      <w:pPr>
        <w:tabs>
          <w:tab w:val="right" w:pos="0"/>
        </w:tabs>
        <w:bidi/>
        <w:spacing w:line="360" w:lineRule="auto"/>
        <w:jc w:val="both"/>
        <w:rPr>
          <w:rFonts w:cs="B Mitra"/>
          <w:sz w:val="28"/>
          <w:szCs w:val="28"/>
          <w:lang w:bidi="fa-IR"/>
        </w:rPr>
      </w:pPr>
      <w:r w:rsidRPr="00205512">
        <w:rPr>
          <w:rFonts w:cs="B Mitra"/>
          <w:sz w:val="28"/>
          <w:szCs w:val="28"/>
          <w:rtl/>
          <w:lang w:bidi="fa-IR"/>
        </w:rPr>
        <w:t>قال المجلسي في الملاذ في شرح الصحيحة: «يدلّ على أحكام:</w:t>
      </w:r>
    </w:p>
    <w:p w14:paraId="5A63A58B" w14:textId="77777777" w:rsidR="00205512" w:rsidRPr="00205512" w:rsidRDefault="00205512" w:rsidP="00205512">
      <w:pPr>
        <w:tabs>
          <w:tab w:val="right" w:pos="0"/>
        </w:tabs>
        <w:bidi/>
        <w:spacing w:line="360" w:lineRule="auto"/>
        <w:jc w:val="both"/>
        <w:rPr>
          <w:rFonts w:cs="B Mitra"/>
          <w:sz w:val="28"/>
          <w:szCs w:val="28"/>
          <w:lang w:bidi="fa-IR"/>
        </w:rPr>
      </w:pPr>
      <w:r w:rsidRPr="00205512">
        <w:rPr>
          <w:rFonts w:cs="B Mitra"/>
          <w:sz w:val="28"/>
          <w:szCs w:val="28"/>
          <w:rtl/>
          <w:lang w:bidi="fa-IR"/>
        </w:rPr>
        <w:t>...الثالث: أنّ مع تلف عين المهر ليس له الرجوع، وهو خلاف المشهور بين الأصحاب، ولعلّه حملوا قوله(ع): «شيئاً ممّا أخذت منه» على الأعمّ من العين أو المثل أو القيمة، ولا يخفى بعده.»</w:t>
      </w:r>
    </w:p>
    <w:p w14:paraId="527865B2" w14:textId="77777777" w:rsidR="00205512" w:rsidRPr="00205512" w:rsidRDefault="00205512" w:rsidP="00205512">
      <w:pPr>
        <w:tabs>
          <w:tab w:val="right" w:pos="0"/>
        </w:tabs>
        <w:bidi/>
        <w:spacing w:line="360" w:lineRule="auto"/>
        <w:jc w:val="both"/>
        <w:rPr>
          <w:rFonts w:cs="B Mitra"/>
          <w:sz w:val="28"/>
          <w:szCs w:val="28"/>
          <w:lang w:bidi="fa-IR"/>
        </w:rPr>
      </w:pPr>
      <w:r w:rsidRPr="00205512">
        <w:rPr>
          <w:rFonts w:cs="B Mitra"/>
          <w:sz w:val="28"/>
          <w:szCs w:val="28"/>
          <w:rtl/>
          <w:lang w:bidi="fa-IR"/>
        </w:rPr>
        <w:t>حق نيز اين است که يا بايد مضمون روايت را حمل بر کراهت نمود ـ زيرا وجهی برای اين که گفته شود هر مقدار از مهر که در اختيار زوج قرار گرفت، از آنِ اوست و هر مقدار که در اختيار او واقع نشد، نصيبی در آن ندارد، وجود ندارد ـ و يا اين که به مانند مجلسی آن را حمل بر موردی نمود که مهر عين بوده و تلف شده است، زيرا در اين صورت بدين جهت که تلف عين در زمانی رخ داده است که زوجه مالک آن بوده است، می</w:t>
      </w:r>
      <w:r w:rsidRPr="00205512">
        <w:rPr>
          <w:rFonts w:cs="B Mitra"/>
          <w:sz w:val="28"/>
          <w:szCs w:val="28"/>
          <w:cs/>
          <w:lang w:bidi="fa-IR"/>
        </w:rPr>
        <w:t>‎</w:t>
      </w:r>
      <w:r w:rsidRPr="00205512">
        <w:rPr>
          <w:rFonts w:cs="B Mitra"/>
          <w:sz w:val="28"/>
          <w:szCs w:val="28"/>
          <w:rtl/>
          <w:lang w:bidi="fa-IR"/>
        </w:rPr>
        <w:t xml:space="preserve">توان گفت که وجهی برای ضمان آن وجود ندارد و قياس مورد به </w:t>
      </w:r>
      <w:r w:rsidRPr="00205512">
        <w:rPr>
          <w:rFonts w:cs="B Mitra"/>
          <w:sz w:val="28"/>
          <w:szCs w:val="28"/>
          <w:rtl/>
          <w:lang w:bidi="fa-IR"/>
        </w:rPr>
        <w:lastRenderedPageBreak/>
        <w:t>عقدی مثل بيع که بعد از فسخ آن، در صورت تلف ثمن يا مثمن بدل آن به طرف مقابل پرداخت می</w:t>
      </w:r>
      <w:r w:rsidRPr="00205512">
        <w:rPr>
          <w:rFonts w:cs="B Mitra"/>
          <w:sz w:val="28"/>
          <w:szCs w:val="28"/>
          <w:cs/>
          <w:lang w:bidi="fa-IR"/>
        </w:rPr>
        <w:t>‎</w:t>
      </w:r>
      <w:r w:rsidRPr="00205512">
        <w:rPr>
          <w:rFonts w:cs="B Mitra"/>
          <w:sz w:val="28"/>
          <w:szCs w:val="28"/>
          <w:rtl/>
          <w:lang w:bidi="fa-IR"/>
        </w:rPr>
        <w:t>شود، وجود ندارد، چون پرداخت بدل در مثل اين عقود، مقتضای عوضيت است در حالی که همان گونه که گذشت، مهر در نکاح حکم عوض را ندارد.</w:t>
      </w:r>
    </w:p>
    <w:p w14:paraId="1E284F4A" w14:textId="77777777" w:rsidR="00205512" w:rsidRPr="00205512" w:rsidRDefault="00205512" w:rsidP="00205512">
      <w:pPr>
        <w:tabs>
          <w:tab w:val="right" w:pos="0"/>
        </w:tabs>
        <w:bidi/>
        <w:spacing w:line="360" w:lineRule="auto"/>
        <w:jc w:val="both"/>
        <w:rPr>
          <w:rFonts w:cs="B Mitra"/>
          <w:sz w:val="28"/>
          <w:szCs w:val="28"/>
          <w:lang w:bidi="fa-IR"/>
        </w:rPr>
      </w:pPr>
      <w:r w:rsidRPr="00205512">
        <w:rPr>
          <w:rFonts w:cs="B Mitra"/>
          <w:sz w:val="28"/>
          <w:szCs w:val="28"/>
          <w:rtl/>
          <w:lang w:bidi="fa-IR"/>
        </w:rPr>
        <w:t>مگر اين که گفته شود: مقتضای قاعده غرور و عموم تعليلی که در برخی از اخبار ـ مثل معتبره رفاعة: «وإنّما صار المهر عليه لأنّه دلّسها» ـ آمده است، رجوع مغرور به غارّ است ولو اين که عين تلف شده باشد و به همين جهت اصحاب فرقی بين جايی که مهر عين باشد و تلف شود با جايی که بر ذمه بوده باشد، نگذاشته</w:t>
      </w:r>
      <w:r w:rsidRPr="00205512">
        <w:rPr>
          <w:rFonts w:cs="B Mitra"/>
          <w:sz w:val="28"/>
          <w:szCs w:val="28"/>
          <w:cs/>
          <w:lang w:bidi="fa-IR"/>
        </w:rPr>
        <w:t>‎</w:t>
      </w:r>
      <w:r w:rsidRPr="00205512">
        <w:rPr>
          <w:rFonts w:cs="B Mitra"/>
          <w:sz w:val="28"/>
          <w:szCs w:val="28"/>
          <w:rtl/>
          <w:lang w:bidi="fa-IR"/>
        </w:rPr>
        <w:t>اند.</w:t>
      </w:r>
    </w:p>
    <w:p w14:paraId="0B768F58" w14:textId="77777777" w:rsidR="00205512" w:rsidRPr="00205512" w:rsidRDefault="00205512" w:rsidP="00205512">
      <w:pPr>
        <w:tabs>
          <w:tab w:val="right" w:pos="0"/>
        </w:tabs>
        <w:bidi/>
        <w:spacing w:line="360" w:lineRule="auto"/>
        <w:jc w:val="both"/>
        <w:rPr>
          <w:rFonts w:cs="B Mitra"/>
          <w:sz w:val="28"/>
          <w:szCs w:val="28"/>
          <w:lang w:bidi="fa-IR"/>
        </w:rPr>
      </w:pPr>
      <w:r w:rsidRPr="00205512">
        <w:rPr>
          <w:rFonts w:cs="B Mitra"/>
          <w:sz w:val="28"/>
          <w:szCs w:val="28"/>
          <w:rtl/>
          <w:lang w:bidi="fa-IR"/>
        </w:rPr>
        <w:t>بنابر اين وجهی که برای خبر باقی می</w:t>
      </w:r>
      <w:r w:rsidRPr="00205512">
        <w:rPr>
          <w:rFonts w:cs="B Mitra"/>
          <w:sz w:val="28"/>
          <w:szCs w:val="28"/>
          <w:cs/>
          <w:lang w:bidi="fa-IR"/>
        </w:rPr>
        <w:t>‎</w:t>
      </w:r>
      <w:r w:rsidRPr="00205512">
        <w:rPr>
          <w:rFonts w:cs="B Mitra"/>
          <w:sz w:val="28"/>
          <w:szCs w:val="28"/>
          <w:rtl/>
          <w:lang w:bidi="fa-IR"/>
        </w:rPr>
        <w:t>ماند، بجز حمل آن بر کراهت نيست.</w:t>
      </w:r>
    </w:p>
    <w:p w14:paraId="5E65E50E" w14:textId="77777777" w:rsidR="00205512" w:rsidRPr="00205512" w:rsidRDefault="00205512" w:rsidP="00205512">
      <w:pPr>
        <w:tabs>
          <w:tab w:val="right" w:pos="0"/>
        </w:tabs>
        <w:bidi/>
        <w:spacing w:line="360" w:lineRule="auto"/>
        <w:jc w:val="both"/>
        <w:rPr>
          <w:rFonts w:cs="B Mitra"/>
          <w:sz w:val="28"/>
          <w:szCs w:val="28"/>
          <w:lang w:bidi="fa-IR"/>
        </w:rPr>
      </w:pPr>
      <w:r w:rsidRPr="00205512">
        <w:rPr>
          <w:rFonts w:cs="B Mitra"/>
          <w:sz w:val="28"/>
          <w:szCs w:val="28"/>
          <w:rtl/>
          <w:lang w:bidi="fa-IR"/>
        </w:rPr>
        <w:t>اما محقق ثانی در نهايت کلام خود اشکالی را بر قول چهارم مطرح کرده</w:t>
      </w:r>
      <w:r w:rsidRPr="00205512">
        <w:rPr>
          <w:rFonts w:cs="B Mitra"/>
          <w:sz w:val="28"/>
          <w:szCs w:val="28"/>
          <w:cs/>
          <w:lang w:bidi="fa-IR"/>
        </w:rPr>
        <w:t>‎</w:t>
      </w:r>
      <w:r w:rsidRPr="00205512">
        <w:rPr>
          <w:rFonts w:cs="B Mitra"/>
          <w:sz w:val="28"/>
          <w:szCs w:val="28"/>
          <w:rtl/>
          <w:lang w:bidi="fa-IR"/>
        </w:rPr>
        <w:t>اند.</w:t>
      </w:r>
    </w:p>
    <w:p w14:paraId="013D88E3" w14:textId="77777777" w:rsidR="00205512" w:rsidRPr="00205512" w:rsidRDefault="00205512" w:rsidP="00205512">
      <w:pPr>
        <w:tabs>
          <w:tab w:val="right" w:pos="0"/>
        </w:tabs>
        <w:bidi/>
        <w:spacing w:line="360" w:lineRule="auto"/>
        <w:jc w:val="both"/>
        <w:rPr>
          <w:rFonts w:cs="B Mitra"/>
          <w:sz w:val="28"/>
          <w:szCs w:val="28"/>
          <w:lang w:bidi="fa-IR"/>
        </w:rPr>
      </w:pPr>
      <w:r w:rsidRPr="00205512">
        <w:rPr>
          <w:rFonts w:cs="B Mitra"/>
          <w:sz w:val="28"/>
          <w:szCs w:val="28"/>
          <w:rtl/>
          <w:lang w:bidi="fa-IR"/>
        </w:rPr>
        <w:t>قال المحقّق الکرکي في جامع المقاصد: «لقائل أن يقول: إنّ هذا الاستثناء إن كان حقّاً ثابتاً للزوجة في مقابل الوطء المحترم، فلا معنى للرجوع به على الوليّ كما لا يجوز به عليها، وإن لم يكن حقّاً لها ثابتاً، استحقّ الرجوع به على المدلّس</w:t>
      </w:r>
      <w:r>
        <w:rPr>
          <w:rFonts w:cs="B Mitra" w:hint="cs"/>
          <w:sz w:val="28"/>
          <w:szCs w:val="28"/>
          <w:rtl/>
          <w:lang w:bidi="fa-IR"/>
        </w:rPr>
        <w:t xml:space="preserve"> </w:t>
      </w:r>
      <w:r w:rsidRPr="00205512">
        <w:rPr>
          <w:rFonts w:cs="B Mitra"/>
          <w:sz w:val="28"/>
          <w:szCs w:val="28"/>
          <w:rtl/>
          <w:lang w:bidi="fa-IR"/>
        </w:rPr>
        <w:t>وإن كان هو الزوجة.»</w:t>
      </w:r>
    </w:p>
    <w:p w14:paraId="30B929D5" w14:textId="77777777" w:rsidR="00205512" w:rsidRPr="00205512" w:rsidRDefault="00205512" w:rsidP="00205512">
      <w:pPr>
        <w:tabs>
          <w:tab w:val="right" w:pos="0"/>
        </w:tabs>
        <w:bidi/>
        <w:spacing w:line="360" w:lineRule="auto"/>
        <w:jc w:val="both"/>
        <w:rPr>
          <w:rFonts w:cs="B Mitra"/>
          <w:sz w:val="28"/>
          <w:szCs w:val="28"/>
          <w:lang w:bidi="fa-IR"/>
        </w:rPr>
      </w:pPr>
      <w:r w:rsidRPr="00205512">
        <w:rPr>
          <w:rFonts w:cs="B Mitra"/>
          <w:sz w:val="28"/>
          <w:szCs w:val="28"/>
          <w:rtl/>
          <w:lang w:bidi="fa-IR"/>
        </w:rPr>
        <w:t>ولکن دفعه الشهيد الثاني في المسال</w:t>
      </w:r>
      <w:r w:rsidRPr="00205512">
        <w:rPr>
          <w:rFonts w:cs="B Mitra"/>
          <w:sz w:val="28"/>
          <w:szCs w:val="28"/>
          <w:rtl/>
        </w:rPr>
        <w:t>ك</w:t>
      </w:r>
      <w:r w:rsidRPr="00205512">
        <w:rPr>
          <w:rFonts w:cs="B Mitra"/>
          <w:sz w:val="28"/>
          <w:szCs w:val="28"/>
          <w:rtl/>
          <w:lang w:bidi="fa-IR"/>
        </w:rPr>
        <w:t xml:space="preserve"> بقوله: «إنّما لم يستثن ذلك لو كان الرجوع على غيرها لسلامة المهر لها على تقديره، فلا محذور، بخلاف ما إذا كان الرجوع عليها، فإنّه لولاه لخلا النكاح المحترم عن العوض.»</w:t>
      </w:r>
    </w:p>
    <w:p w14:paraId="4A86A127" w14:textId="77777777" w:rsidR="00205512" w:rsidRPr="00205512" w:rsidRDefault="00205512" w:rsidP="00205512">
      <w:pPr>
        <w:tabs>
          <w:tab w:val="right" w:pos="0"/>
        </w:tabs>
        <w:bidi/>
        <w:spacing w:line="360" w:lineRule="auto"/>
        <w:jc w:val="both"/>
        <w:rPr>
          <w:rFonts w:cs="B Mitra"/>
          <w:sz w:val="28"/>
          <w:szCs w:val="28"/>
          <w:lang w:bidi="fa-IR"/>
        </w:rPr>
      </w:pPr>
      <w:r w:rsidRPr="00205512">
        <w:rPr>
          <w:rFonts w:cs="B Mitra"/>
          <w:sz w:val="28"/>
          <w:szCs w:val="28"/>
          <w:rtl/>
          <w:lang w:bidi="fa-IR"/>
        </w:rPr>
        <w:t>به عبارت ديگر آنچه که از مدلّس غير زوجه گرفته می</w:t>
      </w:r>
      <w:r w:rsidRPr="00205512">
        <w:rPr>
          <w:rFonts w:cs="B Mitra"/>
          <w:sz w:val="28"/>
          <w:szCs w:val="28"/>
          <w:cs/>
          <w:lang w:bidi="fa-IR"/>
        </w:rPr>
        <w:t>‎</w:t>
      </w:r>
      <w:r w:rsidRPr="00205512">
        <w:rPr>
          <w:rFonts w:cs="B Mitra"/>
          <w:sz w:val="28"/>
          <w:szCs w:val="28"/>
          <w:rtl/>
          <w:lang w:bidi="fa-IR"/>
        </w:rPr>
        <w:t>شود، عوض مهر است نه خود آن، در حالی که آنچه که از زوجه مدلّس گرفته می</w:t>
      </w:r>
      <w:r w:rsidRPr="00205512">
        <w:rPr>
          <w:rFonts w:cs="B Mitra"/>
          <w:sz w:val="28"/>
          <w:szCs w:val="28"/>
          <w:cs/>
          <w:lang w:bidi="fa-IR"/>
        </w:rPr>
        <w:t>‎</w:t>
      </w:r>
      <w:r w:rsidRPr="00205512">
        <w:rPr>
          <w:rFonts w:cs="B Mitra"/>
          <w:sz w:val="28"/>
          <w:szCs w:val="28"/>
          <w:rtl/>
          <w:lang w:bidi="fa-IR"/>
        </w:rPr>
        <w:t>شود، خود مهر است و همين مسأله سبب بروز اشکال در اذهان اعلام شده است.</w:t>
      </w:r>
    </w:p>
    <w:p w14:paraId="29E1332B" w14:textId="77777777" w:rsidR="00205512" w:rsidRPr="00205512" w:rsidRDefault="00205512" w:rsidP="00205512">
      <w:pPr>
        <w:tabs>
          <w:tab w:val="right" w:pos="0"/>
        </w:tabs>
        <w:bidi/>
        <w:spacing w:line="360" w:lineRule="auto"/>
        <w:jc w:val="both"/>
        <w:rPr>
          <w:rFonts w:cs="B Mitra"/>
          <w:sz w:val="28"/>
          <w:szCs w:val="28"/>
          <w:lang w:bidi="fa-IR"/>
        </w:rPr>
      </w:pPr>
      <w:r w:rsidRPr="00205512">
        <w:rPr>
          <w:rFonts w:cs="B Mitra"/>
          <w:sz w:val="28"/>
          <w:szCs w:val="28"/>
          <w:rtl/>
          <w:lang w:bidi="fa-IR"/>
        </w:rPr>
        <w:t>اما علامه در تحرير احتمال ديگری در مسأله داده است.</w:t>
      </w:r>
    </w:p>
    <w:p w14:paraId="1488467C" w14:textId="77777777" w:rsidR="00205512" w:rsidRPr="00205512" w:rsidRDefault="00205512" w:rsidP="00205512">
      <w:pPr>
        <w:tabs>
          <w:tab w:val="right" w:pos="0"/>
        </w:tabs>
        <w:bidi/>
        <w:spacing w:line="360" w:lineRule="auto"/>
        <w:jc w:val="both"/>
        <w:rPr>
          <w:rFonts w:cs="B Mitra"/>
          <w:sz w:val="28"/>
          <w:szCs w:val="28"/>
          <w:lang w:bidi="fa-IR"/>
        </w:rPr>
      </w:pPr>
      <w:r w:rsidRPr="00205512">
        <w:rPr>
          <w:rFonts w:cs="B Mitra"/>
          <w:sz w:val="28"/>
          <w:szCs w:val="28"/>
          <w:rtl/>
          <w:lang w:bidi="fa-IR"/>
        </w:rPr>
        <w:t>قال العلامة في التحرير: «إذا رجع الزوج على الغارّ، فإن كان ممّن يجوز له النظر إلى وليّته ـ كالأب والجدّ والعمّ ـ كان له الرجوع مع علم الوليّ، لتغريره، ومع</w:t>
      </w:r>
      <w:r>
        <w:rPr>
          <w:rFonts w:cs="B Mitra" w:hint="cs"/>
          <w:sz w:val="28"/>
          <w:szCs w:val="28"/>
          <w:rtl/>
          <w:lang w:bidi="fa-IR"/>
        </w:rPr>
        <w:t xml:space="preserve"> </w:t>
      </w:r>
      <w:r w:rsidRPr="00205512">
        <w:rPr>
          <w:rFonts w:cs="B Mitra"/>
          <w:sz w:val="28"/>
          <w:szCs w:val="28"/>
          <w:rtl/>
          <w:lang w:bidi="fa-IR"/>
        </w:rPr>
        <w:t>عدمه، لتفريطه بترك الاستعلام. وإن كان ممّن لا ينظر إليها كابن العمّ والأجنبيّ، فإن علم بالعيب، رجع</w:t>
      </w:r>
      <w:r w:rsidRPr="00205512">
        <w:rPr>
          <w:rFonts w:cs="B Mitra"/>
          <w:sz w:val="28"/>
          <w:szCs w:val="28"/>
          <w:lang w:bidi="fa-IR"/>
        </w:rPr>
        <w:t>‌</w:t>
      </w:r>
      <w:r w:rsidRPr="00205512">
        <w:rPr>
          <w:rFonts w:cs="B Mitra"/>
          <w:sz w:val="28"/>
          <w:szCs w:val="28"/>
          <w:rtl/>
          <w:lang w:bidi="fa-IR"/>
        </w:rPr>
        <w:t xml:space="preserve"> عليه، وإن لم يعلم كان الرجوع على المرأة.»</w:t>
      </w:r>
    </w:p>
    <w:p w14:paraId="4B04CE59" w14:textId="77777777" w:rsidR="00205512" w:rsidRPr="00205512" w:rsidRDefault="00205512" w:rsidP="00205512">
      <w:pPr>
        <w:tabs>
          <w:tab w:val="right" w:pos="0"/>
        </w:tabs>
        <w:bidi/>
        <w:spacing w:line="360" w:lineRule="auto"/>
        <w:jc w:val="both"/>
        <w:rPr>
          <w:rFonts w:cs="B Mitra"/>
          <w:sz w:val="28"/>
          <w:szCs w:val="28"/>
          <w:lang w:bidi="fa-IR"/>
        </w:rPr>
      </w:pPr>
      <w:r w:rsidRPr="00205512">
        <w:rPr>
          <w:rFonts w:cs="B Mitra"/>
          <w:sz w:val="28"/>
          <w:szCs w:val="28"/>
          <w:rtl/>
          <w:lang w:bidi="fa-IR"/>
        </w:rPr>
        <w:t>اما صاحب جواهر به ايشان اشکال گرفته که اطلاق ادله در جايی که ولی عالم نباشد، فرقی بين ولی محرم و غير محرم نگذاشته است.</w:t>
      </w:r>
    </w:p>
    <w:p w14:paraId="126D1B3B" w14:textId="77777777" w:rsidR="00205512" w:rsidRPr="00205512" w:rsidRDefault="00205512" w:rsidP="00205512">
      <w:pPr>
        <w:tabs>
          <w:tab w:val="right" w:pos="0"/>
        </w:tabs>
        <w:bidi/>
        <w:spacing w:line="360" w:lineRule="auto"/>
        <w:jc w:val="both"/>
        <w:rPr>
          <w:rFonts w:cs="B Mitra"/>
          <w:sz w:val="28"/>
          <w:szCs w:val="28"/>
          <w:lang w:bidi="fa-IR"/>
        </w:rPr>
      </w:pPr>
      <w:r w:rsidRPr="00205512">
        <w:rPr>
          <w:rFonts w:cs="B Mitra"/>
          <w:sz w:val="28"/>
          <w:szCs w:val="28"/>
          <w:rtl/>
          <w:lang w:bidi="fa-IR"/>
        </w:rPr>
        <w:lastRenderedPageBreak/>
        <w:t>البته بعيد نيست که کلام علامه را در موردی که عرف، علم به آن را از شؤون ولی بداند، در مقام اثبات بپذيريم هرچند در مقام ثبوت اگر اثبات شود که ولی واقعاً علم نداشته، حق با صاحب جواهر است.</w:t>
      </w:r>
    </w:p>
    <w:p w14:paraId="7EBA5350" w14:textId="77777777" w:rsidR="00205512" w:rsidRPr="00205512" w:rsidRDefault="00205512" w:rsidP="00205512">
      <w:pPr>
        <w:tabs>
          <w:tab w:val="right" w:pos="0"/>
        </w:tabs>
        <w:bidi/>
        <w:spacing w:line="360" w:lineRule="auto"/>
        <w:jc w:val="both"/>
        <w:rPr>
          <w:rFonts w:cs="B Mitra"/>
          <w:sz w:val="28"/>
          <w:szCs w:val="28"/>
          <w:lang w:bidi="fa-IR"/>
        </w:rPr>
      </w:pPr>
      <w:r w:rsidRPr="00205512">
        <w:rPr>
          <w:rFonts w:cs="B Mitra"/>
          <w:sz w:val="28"/>
          <w:szCs w:val="28"/>
          <w:rtl/>
          <w:lang w:bidi="fa-IR"/>
        </w:rPr>
        <w:t>اما اگر ولی ادعای عدم علم به عيب را بکند و زوج ادعا کند که ولی علم داشته است، بر زوج لازم است که با بينه ادعای خود را اثبات کند وگرنه قول ولی با يمين مقدم خواهد بود.</w:t>
      </w:r>
    </w:p>
    <w:p w14:paraId="6ADC9FB0" w14:textId="77777777" w:rsidR="00205512" w:rsidRPr="00205512" w:rsidRDefault="00205512" w:rsidP="00205512">
      <w:pPr>
        <w:tabs>
          <w:tab w:val="right" w:pos="0"/>
        </w:tabs>
        <w:bidi/>
        <w:spacing w:line="360" w:lineRule="auto"/>
        <w:jc w:val="both"/>
        <w:rPr>
          <w:rFonts w:cs="B Mitra"/>
          <w:sz w:val="28"/>
          <w:szCs w:val="28"/>
          <w:lang w:bidi="fa-IR"/>
        </w:rPr>
      </w:pPr>
      <w:r w:rsidRPr="00205512">
        <w:rPr>
          <w:rFonts w:cs="B Mitra"/>
          <w:sz w:val="28"/>
          <w:szCs w:val="28"/>
          <w:rtl/>
          <w:lang w:bidi="fa-IR"/>
        </w:rPr>
        <w:t>اما زوج می</w:t>
      </w:r>
      <w:r w:rsidRPr="00205512">
        <w:rPr>
          <w:rFonts w:cs="B Mitra"/>
          <w:sz w:val="28"/>
          <w:szCs w:val="28"/>
          <w:cs/>
          <w:lang w:bidi="fa-IR"/>
        </w:rPr>
        <w:t>‎</w:t>
      </w:r>
      <w:r w:rsidRPr="00205512">
        <w:rPr>
          <w:rFonts w:cs="B Mitra"/>
          <w:sz w:val="28"/>
          <w:szCs w:val="28"/>
          <w:rtl/>
          <w:lang w:bidi="fa-IR"/>
        </w:rPr>
        <w:t>تواند از آن پس به زوجه مراجعه کند، زيرا در فرضی که عدم علم ولی ثابت شود، زوجه مدلّس خواهد بود. مگر اين که زوجه نيز ادعا کند که علم به عيب نداشته و احتمال صدق ادعای وی برود که در اين صورت نيز زوج بايد اقامه بينه کند، وگرنه قول زوجه با يمين مقدم می</w:t>
      </w:r>
      <w:r w:rsidRPr="00205512">
        <w:rPr>
          <w:rFonts w:cs="B Mitra"/>
          <w:sz w:val="28"/>
          <w:szCs w:val="28"/>
          <w:cs/>
          <w:lang w:bidi="fa-IR"/>
        </w:rPr>
        <w:t>‎</w:t>
      </w:r>
      <w:r w:rsidRPr="00205512">
        <w:rPr>
          <w:rFonts w:cs="B Mitra"/>
          <w:sz w:val="28"/>
          <w:szCs w:val="28"/>
          <w:rtl/>
          <w:lang w:bidi="fa-IR"/>
        </w:rPr>
        <w:t>شود.</w:t>
      </w:r>
    </w:p>
    <w:p w14:paraId="2CE7119C" w14:textId="77777777" w:rsidR="00205512" w:rsidRPr="00205512" w:rsidRDefault="00205512" w:rsidP="00205512">
      <w:pPr>
        <w:tabs>
          <w:tab w:val="right" w:pos="0"/>
        </w:tabs>
        <w:bidi/>
        <w:spacing w:line="360" w:lineRule="auto"/>
        <w:jc w:val="both"/>
        <w:rPr>
          <w:rFonts w:cs="B Mitra"/>
          <w:sz w:val="28"/>
          <w:szCs w:val="28"/>
          <w:lang w:bidi="fa-IR"/>
        </w:rPr>
      </w:pPr>
      <w:r w:rsidRPr="00205512">
        <w:rPr>
          <w:rFonts w:cs="B Mitra"/>
          <w:sz w:val="28"/>
          <w:szCs w:val="28"/>
          <w:rtl/>
          <w:lang w:bidi="fa-IR"/>
        </w:rPr>
        <w:t>اما در جايی که احتمال عدم علم زوجه نرود، اگر زوجه مدعی شود که قبل از نکاح، زوج را از وجود عيب باخبر کرده است و زوج انکار نمايد، بر زوجه لازم است که اقامه بينه کند وگرنه قول زوج با يمين مقدم خواهد بود.</w:t>
      </w:r>
    </w:p>
    <w:p w14:paraId="64AD5203" w14:textId="77777777" w:rsidR="00205512" w:rsidRPr="00205512" w:rsidRDefault="00205512" w:rsidP="00205512">
      <w:pPr>
        <w:tabs>
          <w:tab w:val="right" w:pos="0"/>
        </w:tabs>
        <w:bidi/>
        <w:spacing w:line="360" w:lineRule="auto"/>
        <w:jc w:val="both"/>
        <w:rPr>
          <w:rFonts w:cs="B Mitra"/>
          <w:sz w:val="28"/>
          <w:szCs w:val="28"/>
          <w:lang w:bidi="fa-IR"/>
        </w:rPr>
      </w:pPr>
      <w:r w:rsidRPr="00205512">
        <w:rPr>
          <w:rFonts w:cs="B Mitra"/>
          <w:sz w:val="28"/>
          <w:szCs w:val="28"/>
          <w:rtl/>
          <w:lang w:bidi="fa-IR"/>
        </w:rPr>
        <w:t>و چنانچه زوجه ادعا کند که ولی از وجود عيب باخبر بوده است، بر زوجه لازم است که اقامه بينه کند وگرنه قول ولی با يمين مقدم است و يمين ولی در دعوای اول، از يمين در اين دعوا کفايت نمی</w:t>
      </w:r>
      <w:r w:rsidRPr="00205512">
        <w:rPr>
          <w:rFonts w:cs="B Mitra"/>
          <w:sz w:val="28"/>
          <w:szCs w:val="28"/>
          <w:cs/>
          <w:lang w:bidi="fa-IR"/>
        </w:rPr>
        <w:t>‎</w:t>
      </w:r>
      <w:r w:rsidRPr="00205512">
        <w:rPr>
          <w:rFonts w:cs="B Mitra"/>
          <w:sz w:val="28"/>
          <w:szCs w:val="28"/>
          <w:rtl/>
          <w:lang w:bidi="fa-IR"/>
        </w:rPr>
        <w:t>کند، زيرا آن يمين در برابر مدعی</w:t>
      </w:r>
      <w:r>
        <w:rPr>
          <w:rFonts w:cs="B Mitra" w:hint="cs"/>
          <w:sz w:val="28"/>
          <w:szCs w:val="28"/>
          <w:rtl/>
          <w:lang w:bidi="fa-IR"/>
        </w:rPr>
        <w:t xml:space="preserve"> </w:t>
      </w:r>
      <w:r w:rsidRPr="00205512">
        <w:rPr>
          <w:rFonts w:cs="B Mitra"/>
          <w:sz w:val="28"/>
          <w:szCs w:val="28"/>
          <w:rtl/>
          <w:lang w:bidi="fa-IR"/>
        </w:rPr>
        <w:t>ديگری بوده است.</w:t>
      </w:r>
    </w:p>
    <w:p w14:paraId="68301EB8" w14:textId="77777777" w:rsidR="00205512" w:rsidRPr="00205512" w:rsidRDefault="00205512" w:rsidP="00205512">
      <w:pPr>
        <w:tabs>
          <w:tab w:val="right" w:pos="0"/>
        </w:tabs>
        <w:bidi/>
        <w:spacing w:line="360" w:lineRule="auto"/>
        <w:jc w:val="both"/>
        <w:rPr>
          <w:rFonts w:cs="B Mitra"/>
          <w:sz w:val="28"/>
          <w:szCs w:val="28"/>
          <w:lang w:bidi="fa-IR"/>
        </w:rPr>
      </w:pPr>
      <w:r w:rsidRPr="00205512">
        <w:rPr>
          <w:rFonts w:cs="B Mitra"/>
          <w:sz w:val="28"/>
          <w:szCs w:val="28"/>
          <w:rtl/>
          <w:lang w:bidi="fa-IR"/>
        </w:rPr>
        <w:t>اما اگر ولی نکول کند و يا رد يمين نمايد و زوجه قسم بخورد، زوجه می</w:t>
      </w:r>
      <w:r w:rsidRPr="00205512">
        <w:rPr>
          <w:rFonts w:cs="B Mitra"/>
          <w:sz w:val="28"/>
          <w:szCs w:val="28"/>
          <w:cs/>
          <w:lang w:bidi="fa-IR"/>
        </w:rPr>
        <w:t>‎</w:t>
      </w:r>
      <w:r w:rsidRPr="00205512">
        <w:rPr>
          <w:rFonts w:cs="B Mitra"/>
          <w:sz w:val="28"/>
          <w:szCs w:val="28"/>
          <w:rtl/>
          <w:lang w:bidi="fa-IR"/>
        </w:rPr>
        <w:t>تواند به ولی رجوع کرده و مهر را از او مطالبه نمايد.</w:t>
      </w:r>
    </w:p>
    <w:p w14:paraId="19176CB0" w14:textId="77777777" w:rsidR="00205512" w:rsidRPr="00205512" w:rsidRDefault="00205512" w:rsidP="00205512">
      <w:pPr>
        <w:tabs>
          <w:tab w:val="right" w:pos="0"/>
        </w:tabs>
        <w:bidi/>
        <w:spacing w:line="360" w:lineRule="auto"/>
        <w:jc w:val="both"/>
        <w:rPr>
          <w:rFonts w:cs="B Mitra"/>
          <w:sz w:val="28"/>
          <w:szCs w:val="28"/>
          <w:lang w:bidi="fa-IR"/>
        </w:rPr>
      </w:pPr>
      <w:r w:rsidRPr="00205512">
        <w:rPr>
          <w:rFonts w:cs="B Mitra"/>
          <w:sz w:val="28"/>
          <w:szCs w:val="28"/>
          <w:rtl/>
          <w:lang w:bidi="fa-IR"/>
        </w:rPr>
        <w:t>اما اشکالی که در اين صورت برخی از اصحاب مطرح کرده</w:t>
      </w:r>
      <w:r w:rsidRPr="00205512">
        <w:rPr>
          <w:rFonts w:cs="B Mitra"/>
          <w:sz w:val="28"/>
          <w:szCs w:val="28"/>
          <w:cs/>
          <w:lang w:bidi="fa-IR"/>
        </w:rPr>
        <w:t>‎</w:t>
      </w:r>
      <w:r w:rsidRPr="00205512">
        <w:rPr>
          <w:rFonts w:cs="B Mitra"/>
          <w:sz w:val="28"/>
          <w:szCs w:val="28"/>
          <w:rtl/>
          <w:lang w:bidi="fa-IR"/>
        </w:rPr>
        <w:t>اند، اين است که اگر زوجه در دعوای اخير قسم بخورد، لازمه آن اين است که حکم به عدم رجوع در دعوای اول که بين زوج و ولی وجود داشت، با حکم به رجوع در اين دعوا نقض شود، در حالی که نقض حکم جايز نيست.</w:t>
      </w:r>
    </w:p>
    <w:p w14:paraId="32B1485F" w14:textId="77777777" w:rsidR="00205512" w:rsidRPr="00205512" w:rsidRDefault="00205512" w:rsidP="00205512">
      <w:pPr>
        <w:tabs>
          <w:tab w:val="right" w:pos="0"/>
        </w:tabs>
        <w:bidi/>
        <w:spacing w:line="360" w:lineRule="auto"/>
        <w:jc w:val="both"/>
        <w:rPr>
          <w:rFonts w:cs="B Mitra"/>
          <w:sz w:val="28"/>
          <w:szCs w:val="28"/>
          <w:lang w:bidi="fa-IR"/>
        </w:rPr>
      </w:pPr>
      <w:r w:rsidRPr="00205512">
        <w:rPr>
          <w:rFonts w:cs="B Mitra"/>
          <w:sz w:val="28"/>
          <w:szCs w:val="28"/>
          <w:rtl/>
          <w:lang w:bidi="fa-IR"/>
        </w:rPr>
        <w:t>و مبنای اشکال مذکور بر اين است که يمين مردوده را در حکم بينه بدانيم که بعد از حکم، قيام آن معتبر نيست؛ اما چنانچه آن را در حکم اقرار بدانيم، چون اقرارمحکوم له  بعد از حکم مسموع است، می</w:t>
      </w:r>
      <w:r w:rsidRPr="00205512">
        <w:rPr>
          <w:rFonts w:cs="B Mitra"/>
          <w:sz w:val="28"/>
          <w:szCs w:val="28"/>
          <w:cs/>
          <w:lang w:bidi="fa-IR"/>
        </w:rPr>
        <w:t>‎</w:t>
      </w:r>
      <w:r w:rsidRPr="00205512">
        <w:rPr>
          <w:rFonts w:cs="B Mitra"/>
          <w:sz w:val="28"/>
          <w:szCs w:val="28"/>
          <w:rtl/>
          <w:lang w:bidi="fa-IR"/>
        </w:rPr>
        <w:t>توان بر اساس آن حکم نمود.</w:t>
      </w:r>
    </w:p>
    <w:p w14:paraId="46B66752" w14:textId="77777777" w:rsidR="00205512" w:rsidRPr="00205512" w:rsidRDefault="00205512" w:rsidP="00205512">
      <w:pPr>
        <w:tabs>
          <w:tab w:val="right" w:pos="0"/>
        </w:tabs>
        <w:bidi/>
        <w:spacing w:line="360" w:lineRule="auto"/>
        <w:jc w:val="both"/>
        <w:rPr>
          <w:rFonts w:cs="B Mitra"/>
          <w:sz w:val="28"/>
          <w:szCs w:val="28"/>
          <w:lang w:bidi="fa-IR"/>
        </w:rPr>
      </w:pPr>
      <w:r w:rsidRPr="00205512">
        <w:rPr>
          <w:rFonts w:cs="B Mitra"/>
          <w:sz w:val="28"/>
          <w:szCs w:val="28"/>
          <w:rtl/>
          <w:lang w:bidi="fa-IR"/>
        </w:rPr>
        <w:t>اما حق اين است که يمين مردوده نه در حکم بينه است و نه در حکم اقرار.</w:t>
      </w:r>
    </w:p>
    <w:p w14:paraId="5EA696F2" w14:textId="77777777" w:rsidR="00205512" w:rsidRPr="00205512" w:rsidRDefault="00205512" w:rsidP="00205512">
      <w:pPr>
        <w:tabs>
          <w:tab w:val="right" w:pos="0"/>
        </w:tabs>
        <w:bidi/>
        <w:spacing w:line="360" w:lineRule="auto"/>
        <w:jc w:val="both"/>
        <w:rPr>
          <w:rFonts w:cs="B Mitra"/>
          <w:sz w:val="28"/>
          <w:szCs w:val="28"/>
          <w:lang w:bidi="fa-IR"/>
        </w:rPr>
      </w:pPr>
      <w:r w:rsidRPr="00205512">
        <w:rPr>
          <w:rFonts w:cs="B Mitra"/>
          <w:sz w:val="28"/>
          <w:szCs w:val="28"/>
          <w:rtl/>
          <w:lang w:bidi="fa-IR"/>
        </w:rPr>
        <w:t>قال السيّد الوالد في فقه القضاء: «إنّ عنوان اليمين المردودة غير عنوان البيّنة كما أنّه غير عنوان الإقرار. ولا دليل معتبر أصلاً على إلحاقها بأحدهما.</w:t>
      </w:r>
    </w:p>
    <w:p w14:paraId="37F999CE" w14:textId="77777777" w:rsidR="00205512" w:rsidRPr="00205512" w:rsidRDefault="00205512" w:rsidP="00205512">
      <w:pPr>
        <w:tabs>
          <w:tab w:val="right" w:pos="0"/>
        </w:tabs>
        <w:bidi/>
        <w:spacing w:line="360" w:lineRule="auto"/>
        <w:jc w:val="both"/>
        <w:rPr>
          <w:rFonts w:cs="B Mitra"/>
          <w:sz w:val="28"/>
          <w:szCs w:val="28"/>
          <w:lang w:bidi="fa-IR"/>
        </w:rPr>
      </w:pPr>
      <w:r w:rsidRPr="00205512">
        <w:rPr>
          <w:rFonts w:cs="B Mitra"/>
          <w:sz w:val="28"/>
          <w:szCs w:val="28"/>
          <w:rtl/>
          <w:lang w:bidi="fa-IR"/>
        </w:rPr>
        <w:lastRenderedPageBreak/>
        <w:t>فلو كانت هناك آثار ثابتة خاصّة بأحدهما بعنوانها الخاصّ فلا شكّ أنّه لا يثبت عليها، ولو كان الدليل المثبت عامّاً أو مطلقاً شاملاً لها أيضاً، فهو غير كونها نازلة منزلة أحدهما.»</w:t>
      </w:r>
    </w:p>
    <w:p w14:paraId="7D8E5025" w14:textId="77777777" w:rsidR="00205512" w:rsidRPr="00205512" w:rsidRDefault="00205512" w:rsidP="00205512">
      <w:pPr>
        <w:tabs>
          <w:tab w:val="right" w:pos="0"/>
        </w:tabs>
        <w:bidi/>
        <w:spacing w:line="360" w:lineRule="auto"/>
        <w:jc w:val="both"/>
        <w:rPr>
          <w:rFonts w:cs="B Mitra"/>
          <w:sz w:val="28"/>
          <w:szCs w:val="28"/>
          <w:lang w:bidi="fa-IR"/>
        </w:rPr>
      </w:pPr>
      <w:r w:rsidRPr="00205512">
        <w:rPr>
          <w:rFonts w:cs="B Mitra"/>
          <w:sz w:val="28"/>
          <w:szCs w:val="28"/>
          <w:rtl/>
          <w:lang w:bidi="fa-IR"/>
        </w:rPr>
        <w:t>اما آنچه که اصل اشکال را مرتفع می</w:t>
      </w:r>
      <w:r w:rsidRPr="00205512">
        <w:rPr>
          <w:rFonts w:cs="B Mitra"/>
          <w:sz w:val="28"/>
          <w:szCs w:val="28"/>
          <w:cs/>
          <w:lang w:bidi="fa-IR"/>
        </w:rPr>
        <w:t>‎</w:t>
      </w:r>
      <w:r w:rsidRPr="00205512">
        <w:rPr>
          <w:rFonts w:cs="B Mitra"/>
          <w:sz w:val="28"/>
          <w:szCs w:val="28"/>
          <w:rtl/>
          <w:lang w:bidi="fa-IR"/>
        </w:rPr>
        <w:t>سازد اين است که نتيجه دعوای اول, عدم جواز رجوع زوج به ولی است و نتيجه دعوای دوم، جواز رجوع زوجه به ولی است و حکم دوم ناقض حکم اول نيست.</w:t>
      </w:r>
    </w:p>
    <w:p w14:paraId="379B4C17" w14:textId="56323356" w:rsidR="00205512" w:rsidRPr="00205512" w:rsidRDefault="00205512" w:rsidP="00205512">
      <w:pPr>
        <w:tabs>
          <w:tab w:val="right" w:pos="0"/>
        </w:tabs>
        <w:bidi/>
        <w:spacing w:line="360" w:lineRule="auto"/>
        <w:jc w:val="both"/>
        <w:rPr>
          <w:rFonts w:cs="B Mitra"/>
          <w:sz w:val="28"/>
          <w:szCs w:val="28"/>
          <w:lang w:bidi="fa-IR"/>
        </w:rPr>
      </w:pPr>
    </w:p>
    <w:p w14:paraId="3F74BA42" w14:textId="4D1B1CB2" w:rsidR="00205512" w:rsidRPr="00205512" w:rsidRDefault="00205512" w:rsidP="00205512">
      <w:pPr>
        <w:tabs>
          <w:tab w:val="right" w:pos="0"/>
        </w:tabs>
        <w:bidi/>
        <w:spacing w:line="360" w:lineRule="auto"/>
        <w:jc w:val="both"/>
        <w:rPr>
          <w:rFonts w:cs="B Mitra"/>
          <w:sz w:val="28"/>
          <w:szCs w:val="28"/>
          <w:lang w:bidi="fa-IR"/>
        </w:rPr>
      </w:pPr>
    </w:p>
    <w:p w14:paraId="46BD431F" w14:textId="7C1A544F" w:rsidR="00205512" w:rsidRPr="00205512" w:rsidRDefault="00205512" w:rsidP="00205512">
      <w:pPr>
        <w:tabs>
          <w:tab w:val="right" w:pos="0"/>
        </w:tabs>
        <w:bidi/>
        <w:spacing w:line="360" w:lineRule="auto"/>
        <w:jc w:val="both"/>
        <w:rPr>
          <w:rFonts w:cs="B Mitra"/>
          <w:sz w:val="28"/>
          <w:szCs w:val="28"/>
          <w:lang w:bidi="fa-IR"/>
        </w:rPr>
      </w:pPr>
    </w:p>
    <w:p w14:paraId="4F878F70" w14:textId="77777777" w:rsidR="00D9679B" w:rsidRPr="00205512" w:rsidRDefault="00D9679B" w:rsidP="00205512">
      <w:pPr>
        <w:tabs>
          <w:tab w:val="right" w:pos="0"/>
        </w:tabs>
        <w:bidi/>
        <w:spacing w:line="360" w:lineRule="auto"/>
        <w:jc w:val="both"/>
        <w:rPr>
          <w:rFonts w:cs="B Mitra"/>
          <w:sz w:val="28"/>
          <w:szCs w:val="28"/>
          <w:lang w:bidi="fa-IR"/>
        </w:rPr>
      </w:pPr>
    </w:p>
    <w:sectPr w:rsidR="00D9679B" w:rsidRPr="002055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E22"/>
    <w:rsid w:val="00205512"/>
    <w:rsid w:val="0032274F"/>
    <w:rsid w:val="0036367A"/>
    <w:rsid w:val="003E26C5"/>
    <w:rsid w:val="003F0884"/>
    <w:rsid w:val="00423225"/>
    <w:rsid w:val="00712FC3"/>
    <w:rsid w:val="00AC334B"/>
    <w:rsid w:val="00B664D0"/>
    <w:rsid w:val="00D9679B"/>
    <w:rsid w:val="00E10B2D"/>
    <w:rsid w:val="00E3395E"/>
    <w:rsid w:val="00F042F4"/>
    <w:rsid w:val="00FC0E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252D0"/>
  <w15:chartTrackingRefBased/>
  <w15:docId w15:val="{3875D922-C69E-4589-B220-D69BA5697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0E2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02576">
      <w:bodyDiv w:val="1"/>
      <w:marLeft w:val="0"/>
      <w:marRight w:val="0"/>
      <w:marTop w:val="0"/>
      <w:marBottom w:val="0"/>
      <w:divBdr>
        <w:top w:val="none" w:sz="0" w:space="0" w:color="auto"/>
        <w:left w:val="none" w:sz="0" w:space="0" w:color="auto"/>
        <w:bottom w:val="none" w:sz="0" w:space="0" w:color="auto"/>
        <w:right w:val="none" w:sz="0" w:space="0" w:color="auto"/>
      </w:divBdr>
    </w:div>
    <w:div w:id="105152013">
      <w:bodyDiv w:val="1"/>
      <w:marLeft w:val="0"/>
      <w:marRight w:val="0"/>
      <w:marTop w:val="0"/>
      <w:marBottom w:val="0"/>
      <w:divBdr>
        <w:top w:val="none" w:sz="0" w:space="0" w:color="auto"/>
        <w:left w:val="none" w:sz="0" w:space="0" w:color="auto"/>
        <w:bottom w:val="none" w:sz="0" w:space="0" w:color="auto"/>
        <w:right w:val="none" w:sz="0" w:space="0" w:color="auto"/>
      </w:divBdr>
    </w:div>
    <w:div w:id="124126761">
      <w:bodyDiv w:val="1"/>
      <w:marLeft w:val="0"/>
      <w:marRight w:val="0"/>
      <w:marTop w:val="0"/>
      <w:marBottom w:val="0"/>
      <w:divBdr>
        <w:top w:val="none" w:sz="0" w:space="0" w:color="auto"/>
        <w:left w:val="none" w:sz="0" w:space="0" w:color="auto"/>
        <w:bottom w:val="none" w:sz="0" w:space="0" w:color="auto"/>
        <w:right w:val="none" w:sz="0" w:space="0" w:color="auto"/>
      </w:divBdr>
    </w:div>
    <w:div w:id="132993172">
      <w:bodyDiv w:val="1"/>
      <w:marLeft w:val="0"/>
      <w:marRight w:val="0"/>
      <w:marTop w:val="0"/>
      <w:marBottom w:val="0"/>
      <w:divBdr>
        <w:top w:val="none" w:sz="0" w:space="0" w:color="auto"/>
        <w:left w:val="none" w:sz="0" w:space="0" w:color="auto"/>
        <w:bottom w:val="none" w:sz="0" w:space="0" w:color="auto"/>
        <w:right w:val="none" w:sz="0" w:space="0" w:color="auto"/>
      </w:divBdr>
    </w:div>
    <w:div w:id="151332461">
      <w:bodyDiv w:val="1"/>
      <w:marLeft w:val="0"/>
      <w:marRight w:val="0"/>
      <w:marTop w:val="0"/>
      <w:marBottom w:val="0"/>
      <w:divBdr>
        <w:top w:val="none" w:sz="0" w:space="0" w:color="auto"/>
        <w:left w:val="none" w:sz="0" w:space="0" w:color="auto"/>
        <w:bottom w:val="none" w:sz="0" w:space="0" w:color="auto"/>
        <w:right w:val="none" w:sz="0" w:space="0" w:color="auto"/>
      </w:divBdr>
    </w:div>
    <w:div w:id="159349787">
      <w:bodyDiv w:val="1"/>
      <w:marLeft w:val="0"/>
      <w:marRight w:val="0"/>
      <w:marTop w:val="0"/>
      <w:marBottom w:val="0"/>
      <w:divBdr>
        <w:top w:val="none" w:sz="0" w:space="0" w:color="auto"/>
        <w:left w:val="none" w:sz="0" w:space="0" w:color="auto"/>
        <w:bottom w:val="none" w:sz="0" w:space="0" w:color="auto"/>
        <w:right w:val="none" w:sz="0" w:space="0" w:color="auto"/>
      </w:divBdr>
    </w:div>
    <w:div w:id="169568310">
      <w:bodyDiv w:val="1"/>
      <w:marLeft w:val="0"/>
      <w:marRight w:val="0"/>
      <w:marTop w:val="0"/>
      <w:marBottom w:val="0"/>
      <w:divBdr>
        <w:top w:val="none" w:sz="0" w:space="0" w:color="auto"/>
        <w:left w:val="none" w:sz="0" w:space="0" w:color="auto"/>
        <w:bottom w:val="none" w:sz="0" w:space="0" w:color="auto"/>
        <w:right w:val="none" w:sz="0" w:space="0" w:color="auto"/>
      </w:divBdr>
    </w:div>
    <w:div w:id="198904085">
      <w:bodyDiv w:val="1"/>
      <w:marLeft w:val="0"/>
      <w:marRight w:val="0"/>
      <w:marTop w:val="0"/>
      <w:marBottom w:val="0"/>
      <w:divBdr>
        <w:top w:val="none" w:sz="0" w:space="0" w:color="auto"/>
        <w:left w:val="none" w:sz="0" w:space="0" w:color="auto"/>
        <w:bottom w:val="none" w:sz="0" w:space="0" w:color="auto"/>
        <w:right w:val="none" w:sz="0" w:space="0" w:color="auto"/>
      </w:divBdr>
    </w:div>
    <w:div w:id="205873436">
      <w:bodyDiv w:val="1"/>
      <w:marLeft w:val="0"/>
      <w:marRight w:val="0"/>
      <w:marTop w:val="0"/>
      <w:marBottom w:val="0"/>
      <w:divBdr>
        <w:top w:val="none" w:sz="0" w:space="0" w:color="auto"/>
        <w:left w:val="none" w:sz="0" w:space="0" w:color="auto"/>
        <w:bottom w:val="none" w:sz="0" w:space="0" w:color="auto"/>
        <w:right w:val="none" w:sz="0" w:space="0" w:color="auto"/>
      </w:divBdr>
    </w:div>
    <w:div w:id="329875022">
      <w:bodyDiv w:val="1"/>
      <w:marLeft w:val="0"/>
      <w:marRight w:val="0"/>
      <w:marTop w:val="0"/>
      <w:marBottom w:val="0"/>
      <w:divBdr>
        <w:top w:val="none" w:sz="0" w:space="0" w:color="auto"/>
        <w:left w:val="none" w:sz="0" w:space="0" w:color="auto"/>
        <w:bottom w:val="none" w:sz="0" w:space="0" w:color="auto"/>
        <w:right w:val="none" w:sz="0" w:space="0" w:color="auto"/>
      </w:divBdr>
    </w:div>
    <w:div w:id="344744318">
      <w:bodyDiv w:val="1"/>
      <w:marLeft w:val="0"/>
      <w:marRight w:val="0"/>
      <w:marTop w:val="0"/>
      <w:marBottom w:val="0"/>
      <w:divBdr>
        <w:top w:val="none" w:sz="0" w:space="0" w:color="auto"/>
        <w:left w:val="none" w:sz="0" w:space="0" w:color="auto"/>
        <w:bottom w:val="none" w:sz="0" w:space="0" w:color="auto"/>
        <w:right w:val="none" w:sz="0" w:space="0" w:color="auto"/>
      </w:divBdr>
    </w:div>
    <w:div w:id="346099411">
      <w:bodyDiv w:val="1"/>
      <w:marLeft w:val="0"/>
      <w:marRight w:val="0"/>
      <w:marTop w:val="0"/>
      <w:marBottom w:val="0"/>
      <w:divBdr>
        <w:top w:val="none" w:sz="0" w:space="0" w:color="auto"/>
        <w:left w:val="none" w:sz="0" w:space="0" w:color="auto"/>
        <w:bottom w:val="none" w:sz="0" w:space="0" w:color="auto"/>
        <w:right w:val="none" w:sz="0" w:space="0" w:color="auto"/>
      </w:divBdr>
    </w:div>
    <w:div w:id="362902147">
      <w:bodyDiv w:val="1"/>
      <w:marLeft w:val="0"/>
      <w:marRight w:val="0"/>
      <w:marTop w:val="0"/>
      <w:marBottom w:val="0"/>
      <w:divBdr>
        <w:top w:val="none" w:sz="0" w:space="0" w:color="auto"/>
        <w:left w:val="none" w:sz="0" w:space="0" w:color="auto"/>
        <w:bottom w:val="none" w:sz="0" w:space="0" w:color="auto"/>
        <w:right w:val="none" w:sz="0" w:space="0" w:color="auto"/>
      </w:divBdr>
    </w:div>
    <w:div w:id="368141583">
      <w:bodyDiv w:val="1"/>
      <w:marLeft w:val="0"/>
      <w:marRight w:val="0"/>
      <w:marTop w:val="0"/>
      <w:marBottom w:val="0"/>
      <w:divBdr>
        <w:top w:val="none" w:sz="0" w:space="0" w:color="auto"/>
        <w:left w:val="none" w:sz="0" w:space="0" w:color="auto"/>
        <w:bottom w:val="none" w:sz="0" w:space="0" w:color="auto"/>
        <w:right w:val="none" w:sz="0" w:space="0" w:color="auto"/>
      </w:divBdr>
    </w:div>
    <w:div w:id="371341772">
      <w:bodyDiv w:val="1"/>
      <w:marLeft w:val="0"/>
      <w:marRight w:val="0"/>
      <w:marTop w:val="0"/>
      <w:marBottom w:val="0"/>
      <w:divBdr>
        <w:top w:val="none" w:sz="0" w:space="0" w:color="auto"/>
        <w:left w:val="none" w:sz="0" w:space="0" w:color="auto"/>
        <w:bottom w:val="none" w:sz="0" w:space="0" w:color="auto"/>
        <w:right w:val="none" w:sz="0" w:space="0" w:color="auto"/>
      </w:divBdr>
    </w:div>
    <w:div w:id="390928423">
      <w:bodyDiv w:val="1"/>
      <w:marLeft w:val="0"/>
      <w:marRight w:val="0"/>
      <w:marTop w:val="0"/>
      <w:marBottom w:val="0"/>
      <w:divBdr>
        <w:top w:val="none" w:sz="0" w:space="0" w:color="auto"/>
        <w:left w:val="none" w:sz="0" w:space="0" w:color="auto"/>
        <w:bottom w:val="none" w:sz="0" w:space="0" w:color="auto"/>
        <w:right w:val="none" w:sz="0" w:space="0" w:color="auto"/>
      </w:divBdr>
    </w:div>
    <w:div w:id="413744385">
      <w:bodyDiv w:val="1"/>
      <w:marLeft w:val="0"/>
      <w:marRight w:val="0"/>
      <w:marTop w:val="0"/>
      <w:marBottom w:val="0"/>
      <w:divBdr>
        <w:top w:val="none" w:sz="0" w:space="0" w:color="auto"/>
        <w:left w:val="none" w:sz="0" w:space="0" w:color="auto"/>
        <w:bottom w:val="none" w:sz="0" w:space="0" w:color="auto"/>
        <w:right w:val="none" w:sz="0" w:space="0" w:color="auto"/>
      </w:divBdr>
    </w:div>
    <w:div w:id="414520450">
      <w:bodyDiv w:val="1"/>
      <w:marLeft w:val="0"/>
      <w:marRight w:val="0"/>
      <w:marTop w:val="0"/>
      <w:marBottom w:val="0"/>
      <w:divBdr>
        <w:top w:val="none" w:sz="0" w:space="0" w:color="auto"/>
        <w:left w:val="none" w:sz="0" w:space="0" w:color="auto"/>
        <w:bottom w:val="none" w:sz="0" w:space="0" w:color="auto"/>
        <w:right w:val="none" w:sz="0" w:space="0" w:color="auto"/>
      </w:divBdr>
    </w:div>
    <w:div w:id="467012968">
      <w:bodyDiv w:val="1"/>
      <w:marLeft w:val="0"/>
      <w:marRight w:val="0"/>
      <w:marTop w:val="0"/>
      <w:marBottom w:val="0"/>
      <w:divBdr>
        <w:top w:val="none" w:sz="0" w:space="0" w:color="auto"/>
        <w:left w:val="none" w:sz="0" w:space="0" w:color="auto"/>
        <w:bottom w:val="none" w:sz="0" w:space="0" w:color="auto"/>
        <w:right w:val="none" w:sz="0" w:space="0" w:color="auto"/>
      </w:divBdr>
    </w:div>
    <w:div w:id="474688818">
      <w:bodyDiv w:val="1"/>
      <w:marLeft w:val="0"/>
      <w:marRight w:val="0"/>
      <w:marTop w:val="0"/>
      <w:marBottom w:val="0"/>
      <w:divBdr>
        <w:top w:val="none" w:sz="0" w:space="0" w:color="auto"/>
        <w:left w:val="none" w:sz="0" w:space="0" w:color="auto"/>
        <w:bottom w:val="none" w:sz="0" w:space="0" w:color="auto"/>
        <w:right w:val="none" w:sz="0" w:space="0" w:color="auto"/>
      </w:divBdr>
    </w:div>
    <w:div w:id="492068758">
      <w:bodyDiv w:val="1"/>
      <w:marLeft w:val="0"/>
      <w:marRight w:val="0"/>
      <w:marTop w:val="0"/>
      <w:marBottom w:val="0"/>
      <w:divBdr>
        <w:top w:val="none" w:sz="0" w:space="0" w:color="auto"/>
        <w:left w:val="none" w:sz="0" w:space="0" w:color="auto"/>
        <w:bottom w:val="none" w:sz="0" w:space="0" w:color="auto"/>
        <w:right w:val="none" w:sz="0" w:space="0" w:color="auto"/>
      </w:divBdr>
    </w:div>
    <w:div w:id="514658891">
      <w:bodyDiv w:val="1"/>
      <w:marLeft w:val="0"/>
      <w:marRight w:val="0"/>
      <w:marTop w:val="0"/>
      <w:marBottom w:val="0"/>
      <w:divBdr>
        <w:top w:val="none" w:sz="0" w:space="0" w:color="auto"/>
        <w:left w:val="none" w:sz="0" w:space="0" w:color="auto"/>
        <w:bottom w:val="none" w:sz="0" w:space="0" w:color="auto"/>
        <w:right w:val="none" w:sz="0" w:space="0" w:color="auto"/>
      </w:divBdr>
    </w:div>
    <w:div w:id="538513410">
      <w:bodyDiv w:val="1"/>
      <w:marLeft w:val="0"/>
      <w:marRight w:val="0"/>
      <w:marTop w:val="0"/>
      <w:marBottom w:val="0"/>
      <w:divBdr>
        <w:top w:val="none" w:sz="0" w:space="0" w:color="auto"/>
        <w:left w:val="none" w:sz="0" w:space="0" w:color="auto"/>
        <w:bottom w:val="none" w:sz="0" w:space="0" w:color="auto"/>
        <w:right w:val="none" w:sz="0" w:space="0" w:color="auto"/>
      </w:divBdr>
    </w:div>
    <w:div w:id="566762556">
      <w:bodyDiv w:val="1"/>
      <w:marLeft w:val="0"/>
      <w:marRight w:val="0"/>
      <w:marTop w:val="0"/>
      <w:marBottom w:val="0"/>
      <w:divBdr>
        <w:top w:val="none" w:sz="0" w:space="0" w:color="auto"/>
        <w:left w:val="none" w:sz="0" w:space="0" w:color="auto"/>
        <w:bottom w:val="none" w:sz="0" w:space="0" w:color="auto"/>
        <w:right w:val="none" w:sz="0" w:space="0" w:color="auto"/>
      </w:divBdr>
    </w:div>
    <w:div w:id="572549529">
      <w:bodyDiv w:val="1"/>
      <w:marLeft w:val="0"/>
      <w:marRight w:val="0"/>
      <w:marTop w:val="0"/>
      <w:marBottom w:val="0"/>
      <w:divBdr>
        <w:top w:val="none" w:sz="0" w:space="0" w:color="auto"/>
        <w:left w:val="none" w:sz="0" w:space="0" w:color="auto"/>
        <w:bottom w:val="none" w:sz="0" w:space="0" w:color="auto"/>
        <w:right w:val="none" w:sz="0" w:space="0" w:color="auto"/>
      </w:divBdr>
    </w:div>
    <w:div w:id="579563476">
      <w:bodyDiv w:val="1"/>
      <w:marLeft w:val="0"/>
      <w:marRight w:val="0"/>
      <w:marTop w:val="0"/>
      <w:marBottom w:val="0"/>
      <w:divBdr>
        <w:top w:val="none" w:sz="0" w:space="0" w:color="auto"/>
        <w:left w:val="none" w:sz="0" w:space="0" w:color="auto"/>
        <w:bottom w:val="none" w:sz="0" w:space="0" w:color="auto"/>
        <w:right w:val="none" w:sz="0" w:space="0" w:color="auto"/>
      </w:divBdr>
    </w:div>
    <w:div w:id="584730513">
      <w:bodyDiv w:val="1"/>
      <w:marLeft w:val="0"/>
      <w:marRight w:val="0"/>
      <w:marTop w:val="0"/>
      <w:marBottom w:val="0"/>
      <w:divBdr>
        <w:top w:val="none" w:sz="0" w:space="0" w:color="auto"/>
        <w:left w:val="none" w:sz="0" w:space="0" w:color="auto"/>
        <w:bottom w:val="none" w:sz="0" w:space="0" w:color="auto"/>
        <w:right w:val="none" w:sz="0" w:space="0" w:color="auto"/>
      </w:divBdr>
    </w:div>
    <w:div w:id="602500052">
      <w:bodyDiv w:val="1"/>
      <w:marLeft w:val="0"/>
      <w:marRight w:val="0"/>
      <w:marTop w:val="0"/>
      <w:marBottom w:val="0"/>
      <w:divBdr>
        <w:top w:val="none" w:sz="0" w:space="0" w:color="auto"/>
        <w:left w:val="none" w:sz="0" w:space="0" w:color="auto"/>
        <w:bottom w:val="none" w:sz="0" w:space="0" w:color="auto"/>
        <w:right w:val="none" w:sz="0" w:space="0" w:color="auto"/>
      </w:divBdr>
    </w:div>
    <w:div w:id="609823683">
      <w:bodyDiv w:val="1"/>
      <w:marLeft w:val="0"/>
      <w:marRight w:val="0"/>
      <w:marTop w:val="0"/>
      <w:marBottom w:val="0"/>
      <w:divBdr>
        <w:top w:val="none" w:sz="0" w:space="0" w:color="auto"/>
        <w:left w:val="none" w:sz="0" w:space="0" w:color="auto"/>
        <w:bottom w:val="none" w:sz="0" w:space="0" w:color="auto"/>
        <w:right w:val="none" w:sz="0" w:space="0" w:color="auto"/>
      </w:divBdr>
    </w:div>
    <w:div w:id="622074528">
      <w:bodyDiv w:val="1"/>
      <w:marLeft w:val="0"/>
      <w:marRight w:val="0"/>
      <w:marTop w:val="0"/>
      <w:marBottom w:val="0"/>
      <w:divBdr>
        <w:top w:val="none" w:sz="0" w:space="0" w:color="auto"/>
        <w:left w:val="none" w:sz="0" w:space="0" w:color="auto"/>
        <w:bottom w:val="none" w:sz="0" w:space="0" w:color="auto"/>
        <w:right w:val="none" w:sz="0" w:space="0" w:color="auto"/>
      </w:divBdr>
    </w:div>
    <w:div w:id="640817317">
      <w:bodyDiv w:val="1"/>
      <w:marLeft w:val="0"/>
      <w:marRight w:val="0"/>
      <w:marTop w:val="0"/>
      <w:marBottom w:val="0"/>
      <w:divBdr>
        <w:top w:val="none" w:sz="0" w:space="0" w:color="auto"/>
        <w:left w:val="none" w:sz="0" w:space="0" w:color="auto"/>
        <w:bottom w:val="none" w:sz="0" w:space="0" w:color="auto"/>
        <w:right w:val="none" w:sz="0" w:space="0" w:color="auto"/>
      </w:divBdr>
    </w:div>
    <w:div w:id="649410389">
      <w:bodyDiv w:val="1"/>
      <w:marLeft w:val="0"/>
      <w:marRight w:val="0"/>
      <w:marTop w:val="0"/>
      <w:marBottom w:val="0"/>
      <w:divBdr>
        <w:top w:val="none" w:sz="0" w:space="0" w:color="auto"/>
        <w:left w:val="none" w:sz="0" w:space="0" w:color="auto"/>
        <w:bottom w:val="none" w:sz="0" w:space="0" w:color="auto"/>
        <w:right w:val="none" w:sz="0" w:space="0" w:color="auto"/>
      </w:divBdr>
    </w:div>
    <w:div w:id="677466810">
      <w:bodyDiv w:val="1"/>
      <w:marLeft w:val="0"/>
      <w:marRight w:val="0"/>
      <w:marTop w:val="0"/>
      <w:marBottom w:val="0"/>
      <w:divBdr>
        <w:top w:val="none" w:sz="0" w:space="0" w:color="auto"/>
        <w:left w:val="none" w:sz="0" w:space="0" w:color="auto"/>
        <w:bottom w:val="none" w:sz="0" w:space="0" w:color="auto"/>
        <w:right w:val="none" w:sz="0" w:space="0" w:color="auto"/>
      </w:divBdr>
    </w:div>
    <w:div w:id="679040809">
      <w:bodyDiv w:val="1"/>
      <w:marLeft w:val="0"/>
      <w:marRight w:val="0"/>
      <w:marTop w:val="0"/>
      <w:marBottom w:val="0"/>
      <w:divBdr>
        <w:top w:val="none" w:sz="0" w:space="0" w:color="auto"/>
        <w:left w:val="none" w:sz="0" w:space="0" w:color="auto"/>
        <w:bottom w:val="none" w:sz="0" w:space="0" w:color="auto"/>
        <w:right w:val="none" w:sz="0" w:space="0" w:color="auto"/>
      </w:divBdr>
    </w:div>
    <w:div w:id="721637355">
      <w:bodyDiv w:val="1"/>
      <w:marLeft w:val="0"/>
      <w:marRight w:val="0"/>
      <w:marTop w:val="0"/>
      <w:marBottom w:val="0"/>
      <w:divBdr>
        <w:top w:val="none" w:sz="0" w:space="0" w:color="auto"/>
        <w:left w:val="none" w:sz="0" w:space="0" w:color="auto"/>
        <w:bottom w:val="none" w:sz="0" w:space="0" w:color="auto"/>
        <w:right w:val="none" w:sz="0" w:space="0" w:color="auto"/>
      </w:divBdr>
    </w:div>
    <w:div w:id="727612736">
      <w:bodyDiv w:val="1"/>
      <w:marLeft w:val="0"/>
      <w:marRight w:val="0"/>
      <w:marTop w:val="0"/>
      <w:marBottom w:val="0"/>
      <w:divBdr>
        <w:top w:val="none" w:sz="0" w:space="0" w:color="auto"/>
        <w:left w:val="none" w:sz="0" w:space="0" w:color="auto"/>
        <w:bottom w:val="none" w:sz="0" w:space="0" w:color="auto"/>
        <w:right w:val="none" w:sz="0" w:space="0" w:color="auto"/>
      </w:divBdr>
    </w:div>
    <w:div w:id="742021545">
      <w:bodyDiv w:val="1"/>
      <w:marLeft w:val="0"/>
      <w:marRight w:val="0"/>
      <w:marTop w:val="0"/>
      <w:marBottom w:val="0"/>
      <w:divBdr>
        <w:top w:val="none" w:sz="0" w:space="0" w:color="auto"/>
        <w:left w:val="none" w:sz="0" w:space="0" w:color="auto"/>
        <w:bottom w:val="none" w:sz="0" w:space="0" w:color="auto"/>
        <w:right w:val="none" w:sz="0" w:space="0" w:color="auto"/>
      </w:divBdr>
    </w:div>
    <w:div w:id="752700059">
      <w:bodyDiv w:val="1"/>
      <w:marLeft w:val="0"/>
      <w:marRight w:val="0"/>
      <w:marTop w:val="0"/>
      <w:marBottom w:val="0"/>
      <w:divBdr>
        <w:top w:val="none" w:sz="0" w:space="0" w:color="auto"/>
        <w:left w:val="none" w:sz="0" w:space="0" w:color="auto"/>
        <w:bottom w:val="none" w:sz="0" w:space="0" w:color="auto"/>
        <w:right w:val="none" w:sz="0" w:space="0" w:color="auto"/>
      </w:divBdr>
    </w:div>
    <w:div w:id="752702030">
      <w:bodyDiv w:val="1"/>
      <w:marLeft w:val="0"/>
      <w:marRight w:val="0"/>
      <w:marTop w:val="0"/>
      <w:marBottom w:val="0"/>
      <w:divBdr>
        <w:top w:val="none" w:sz="0" w:space="0" w:color="auto"/>
        <w:left w:val="none" w:sz="0" w:space="0" w:color="auto"/>
        <w:bottom w:val="none" w:sz="0" w:space="0" w:color="auto"/>
        <w:right w:val="none" w:sz="0" w:space="0" w:color="auto"/>
      </w:divBdr>
    </w:div>
    <w:div w:id="828132697">
      <w:bodyDiv w:val="1"/>
      <w:marLeft w:val="0"/>
      <w:marRight w:val="0"/>
      <w:marTop w:val="0"/>
      <w:marBottom w:val="0"/>
      <w:divBdr>
        <w:top w:val="none" w:sz="0" w:space="0" w:color="auto"/>
        <w:left w:val="none" w:sz="0" w:space="0" w:color="auto"/>
        <w:bottom w:val="none" w:sz="0" w:space="0" w:color="auto"/>
        <w:right w:val="none" w:sz="0" w:space="0" w:color="auto"/>
      </w:divBdr>
    </w:div>
    <w:div w:id="836189736">
      <w:bodyDiv w:val="1"/>
      <w:marLeft w:val="0"/>
      <w:marRight w:val="0"/>
      <w:marTop w:val="0"/>
      <w:marBottom w:val="0"/>
      <w:divBdr>
        <w:top w:val="none" w:sz="0" w:space="0" w:color="auto"/>
        <w:left w:val="none" w:sz="0" w:space="0" w:color="auto"/>
        <w:bottom w:val="none" w:sz="0" w:space="0" w:color="auto"/>
        <w:right w:val="none" w:sz="0" w:space="0" w:color="auto"/>
      </w:divBdr>
    </w:div>
    <w:div w:id="842361087">
      <w:bodyDiv w:val="1"/>
      <w:marLeft w:val="0"/>
      <w:marRight w:val="0"/>
      <w:marTop w:val="0"/>
      <w:marBottom w:val="0"/>
      <w:divBdr>
        <w:top w:val="none" w:sz="0" w:space="0" w:color="auto"/>
        <w:left w:val="none" w:sz="0" w:space="0" w:color="auto"/>
        <w:bottom w:val="none" w:sz="0" w:space="0" w:color="auto"/>
        <w:right w:val="none" w:sz="0" w:space="0" w:color="auto"/>
      </w:divBdr>
    </w:div>
    <w:div w:id="849022849">
      <w:bodyDiv w:val="1"/>
      <w:marLeft w:val="0"/>
      <w:marRight w:val="0"/>
      <w:marTop w:val="0"/>
      <w:marBottom w:val="0"/>
      <w:divBdr>
        <w:top w:val="none" w:sz="0" w:space="0" w:color="auto"/>
        <w:left w:val="none" w:sz="0" w:space="0" w:color="auto"/>
        <w:bottom w:val="none" w:sz="0" w:space="0" w:color="auto"/>
        <w:right w:val="none" w:sz="0" w:space="0" w:color="auto"/>
      </w:divBdr>
    </w:div>
    <w:div w:id="861556223">
      <w:bodyDiv w:val="1"/>
      <w:marLeft w:val="0"/>
      <w:marRight w:val="0"/>
      <w:marTop w:val="0"/>
      <w:marBottom w:val="0"/>
      <w:divBdr>
        <w:top w:val="none" w:sz="0" w:space="0" w:color="auto"/>
        <w:left w:val="none" w:sz="0" w:space="0" w:color="auto"/>
        <w:bottom w:val="none" w:sz="0" w:space="0" w:color="auto"/>
        <w:right w:val="none" w:sz="0" w:space="0" w:color="auto"/>
      </w:divBdr>
    </w:div>
    <w:div w:id="894050617">
      <w:bodyDiv w:val="1"/>
      <w:marLeft w:val="0"/>
      <w:marRight w:val="0"/>
      <w:marTop w:val="0"/>
      <w:marBottom w:val="0"/>
      <w:divBdr>
        <w:top w:val="none" w:sz="0" w:space="0" w:color="auto"/>
        <w:left w:val="none" w:sz="0" w:space="0" w:color="auto"/>
        <w:bottom w:val="none" w:sz="0" w:space="0" w:color="auto"/>
        <w:right w:val="none" w:sz="0" w:space="0" w:color="auto"/>
      </w:divBdr>
    </w:div>
    <w:div w:id="928545187">
      <w:bodyDiv w:val="1"/>
      <w:marLeft w:val="0"/>
      <w:marRight w:val="0"/>
      <w:marTop w:val="0"/>
      <w:marBottom w:val="0"/>
      <w:divBdr>
        <w:top w:val="none" w:sz="0" w:space="0" w:color="auto"/>
        <w:left w:val="none" w:sz="0" w:space="0" w:color="auto"/>
        <w:bottom w:val="none" w:sz="0" w:space="0" w:color="auto"/>
        <w:right w:val="none" w:sz="0" w:space="0" w:color="auto"/>
      </w:divBdr>
    </w:div>
    <w:div w:id="934897932">
      <w:bodyDiv w:val="1"/>
      <w:marLeft w:val="0"/>
      <w:marRight w:val="0"/>
      <w:marTop w:val="0"/>
      <w:marBottom w:val="0"/>
      <w:divBdr>
        <w:top w:val="none" w:sz="0" w:space="0" w:color="auto"/>
        <w:left w:val="none" w:sz="0" w:space="0" w:color="auto"/>
        <w:bottom w:val="none" w:sz="0" w:space="0" w:color="auto"/>
        <w:right w:val="none" w:sz="0" w:space="0" w:color="auto"/>
      </w:divBdr>
    </w:div>
    <w:div w:id="937904958">
      <w:bodyDiv w:val="1"/>
      <w:marLeft w:val="0"/>
      <w:marRight w:val="0"/>
      <w:marTop w:val="0"/>
      <w:marBottom w:val="0"/>
      <w:divBdr>
        <w:top w:val="none" w:sz="0" w:space="0" w:color="auto"/>
        <w:left w:val="none" w:sz="0" w:space="0" w:color="auto"/>
        <w:bottom w:val="none" w:sz="0" w:space="0" w:color="auto"/>
        <w:right w:val="none" w:sz="0" w:space="0" w:color="auto"/>
      </w:divBdr>
    </w:div>
    <w:div w:id="974262364">
      <w:bodyDiv w:val="1"/>
      <w:marLeft w:val="0"/>
      <w:marRight w:val="0"/>
      <w:marTop w:val="0"/>
      <w:marBottom w:val="0"/>
      <w:divBdr>
        <w:top w:val="none" w:sz="0" w:space="0" w:color="auto"/>
        <w:left w:val="none" w:sz="0" w:space="0" w:color="auto"/>
        <w:bottom w:val="none" w:sz="0" w:space="0" w:color="auto"/>
        <w:right w:val="none" w:sz="0" w:space="0" w:color="auto"/>
      </w:divBdr>
    </w:div>
    <w:div w:id="1029258597">
      <w:bodyDiv w:val="1"/>
      <w:marLeft w:val="0"/>
      <w:marRight w:val="0"/>
      <w:marTop w:val="0"/>
      <w:marBottom w:val="0"/>
      <w:divBdr>
        <w:top w:val="none" w:sz="0" w:space="0" w:color="auto"/>
        <w:left w:val="none" w:sz="0" w:space="0" w:color="auto"/>
        <w:bottom w:val="none" w:sz="0" w:space="0" w:color="auto"/>
        <w:right w:val="none" w:sz="0" w:space="0" w:color="auto"/>
      </w:divBdr>
    </w:div>
    <w:div w:id="1036276662">
      <w:bodyDiv w:val="1"/>
      <w:marLeft w:val="0"/>
      <w:marRight w:val="0"/>
      <w:marTop w:val="0"/>
      <w:marBottom w:val="0"/>
      <w:divBdr>
        <w:top w:val="none" w:sz="0" w:space="0" w:color="auto"/>
        <w:left w:val="none" w:sz="0" w:space="0" w:color="auto"/>
        <w:bottom w:val="none" w:sz="0" w:space="0" w:color="auto"/>
        <w:right w:val="none" w:sz="0" w:space="0" w:color="auto"/>
      </w:divBdr>
    </w:div>
    <w:div w:id="1037318521">
      <w:bodyDiv w:val="1"/>
      <w:marLeft w:val="0"/>
      <w:marRight w:val="0"/>
      <w:marTop w:val="0"/>
      <w:marBottom w:val="0"/>
      <w:divBdr>
        <w:top w:val="none" w:sz="0" w:space="0" w:color="auto"/>
        <w:left w:val="none" w:sz="0" w:space="0" w:color="auto"/>
        <w:bottom w:val="none" w:sz="0" w:space="0" w:color="auto"/>
        <w:right w:val="none" w:sz="0" w:space="0" w:color="auto"/>
      </w:divBdr>
    </w:div>
    <w:div w:id="1050882057">
      <w:bodyDiv w:val="1"/>
      <w:marLeft w:val="0"/>
      <w:marRight w:val="0"/>
      <w:marTop w:val="0"/>
      <w:marBottom w:val="0"/>
      <w:divBdr>
        <w:top w:val="none" w:sz="0" w:space="0" w:color="auto"/>
        <w:left w:val="none" w:sz="0" w:space="0" w:color="auto"/>
        <w:bottom w:val="none" w:sz="0" w:space="0" w:color="auto"/>
        <w:right w:val="none" w:sz="0" w:space="0" w:color="auto"/>
      </w:divBdr>
    </w:div>
    <w:div w:id="1061756284">
      <w:bodyDiv w:val="1"/>
      <w:marLeft w:val="0"/>
      <w:marRight w:val="0"/>
      <w:marTop w:val="0"/>
      <w:marBottom w:val="0"/>
      <w:divBdr>
        <w:top w:val="none" w:sz="0" w:space="0" w:color="auto"/>
        <w:left w:val="none" w:sz="0" w:space="0" w:color="auto"/>
        <w:bottom w:val="none" w:sz="0" w:space="0" w:color="auto"/>
        <w:right w:val="none" w:sz="0" w:space="0" w:color="auto"/>
      </w:divBdr>
    </w:div>
    <w:div w:id="1068654713">
      <w:bodyDiv w:val="1"/>
      <w:marLeft w:val="0"/>
      <w:marRight w:val="0"/>
      <w:marTop w:val="0"/>
      <w:marBottom w:val="0"/>
      <w:divBdr>
        <w:top w:val="none" w:sz="0" w:space="0" w:color="auto"/>
        <w:left w:val="none" w:sz="0" w:space="0" w:color="auto"/>
        <w:bottom w:val="none" w:sz="0" w:space="0" w:color="auto"/>
        <w:right w:val="none" w:sz="0" w:space="0" w:color="auto"/>
      </w:divBdr>
    </w:div>
    <w:div w:id="1072463336">
      <w:bodyDiv w:val="1"/>
      <w:marLeft w:val="0"/>
      <w:marRight w:val="0"/>
      <w:marTop w:val="0"/>
      <w:marBottom w:val="0"/>
      <w:divBdr>
        <w:top w:val="none" w:sz="0" w:space="0" w:color="auto"/>
        <w:left w:val="none" w:sz="0" w:space="0" w:color="auto"/>
        <w:bottom w:val="none" w:sz="0" w:space="0" w:color="auto"/>
        <w:right w:val="none" w:sz="0" w:space="0" w:color="auto"/>
      </w:divBdr>
    </w:div>
    <w:div w:id="1077553072">
      <w:bodyDiv w:val="1"/>
      <w:marLeft w:val="0"/>
      <w:marRight w:val="0"/>
      <w:marTop w:val="0"/>
      <w:marBottom w:val="0"/>
      <w:divBdr>
        <w:top w:val="none" w:sz="0" w:space="0" w:color="auto"/>
        <w:left w:val="none" w:sz="0" w:space="0" w:color="auto"/>
        <w:bottom w:val="none" w:sz="0" w:space="0" w:color="auto"/>
        <w:right w:val="none" w:sz="0" w:space="0" w:color="auto"/>
      </w:divBdr>
    </w:div>
    <w:div w:id="1090467183">
      <w:bodyDiv w:val="1"/>
      <w:marLeft w:val="0"/>
      <w:marRight w:val="0"/>
      <w:marTop w:val="0"/>
      <w:marBottom w:val="0"/>
      <w:divBdr>
        <w:top w:val="none" w:sz="0" w:space="0" w:color="auto"/>
        <w:left w:val="none" w:sz="0" w:space="0" w:color="auto"/>
        <w:bottom w:val="none" w:sz="0" w:space="0" w:color="auto"/>
        <w:right w:val="none" w:sz="0" w:space="0" w:color="auto"/>
      </w:divBdr>
    </w:div>
    <w:div w:id="1117987480">
      <w:bodyDiv w:val="1"/>
      <w:marLeft w:val="0"/>
      <w:marRight w:val="0"/>
      <w:marTop w:val="0"/>
      <w:marBottom w:val="0"/>
      <w:divBdr>
        <w:top w:val="none" w:sz="0" w:space="0" w:color="auto"/>
        <w:left w:val="none" w:sz="0" w:space="0" w:color="auto"/>
        <w:bottom w:val="none" w:sz="0" w:space="0" w:color="auto"/>
        <w:right w:val="none" w:sz="0" w:space="0" w:color="auto"/>
      </w:divBdr>
    </w:div>
    <w:div w:id="1198422360">
      <w:bodyDiv w:val="1"/>
      <w:marLeft w:val="0"/>
      <w:marRight w:val="0"/>
      <w:marTop w:val="0"/>
      <w:marBottom w:val="0"/>
      <w:divBdr>
        <w:top w:val="none" w:sz="0" w:space="0" w:color="auto"/>
        <w:left w:val="none" w:sz="0" w:space="0" w:color="auto"/>
        <w:bottom w:val="none" w:sz="0" w:space="0" w:color="auto"/>
        <w:right w:val="none" w:sz="0" w:space="0" w:color="auto"/>
      </w:divBdr>
    </w:div>
    <w:div w:id="1206330318">
      <w:bodyDiv w:val="1"/>
      <w:marLeft w:val="0"/>
      <w:marRight w:val="0"/>
      <w:marTop w:val="0"/>
      <w:marBottom w:val="0"/>
      <w:divBdr>
        <w:top w:val="none" w:sz="0" w:space="0" w:color="auto"/>
        <w:left w:val="none" w:sz="0" w:space="0" w:color="auto"/>
        <w:bottom w:val="none" w:sz="0" w:space="0" w:color="auto"/>
        <w:right w:val="none" w:sz="0" w:space="0" w:color="auto"/>
      </w:divBdr>
    </w:div>
    <w:div w:id="1217593850">
      <w:bodyDiv w:val="1"/>
      <w:marLeft w:val="0"/>
      <w:marRight w:val="0"/>
      <w:marTop w:val="0"/>
      <w:marBottom w:val="0"/>
      <w:divBdr>
        <w:top w:val="none" w:sz="0" w:space="0" w:color="auto"/>
        <w:left w:val="none" w:sz="0" w:space="0" w:color="auto"/>
        <w:bottom w:val="none" w:sz="0" w:space="0" w:color="auto"/>
        <w:right w:val="none" w:sz="0" w:space="0" w:color="auto"/>
      </w:divBdr>
    </w:div>
    <w:div w:id="1241909564">
      <w:bodyDiv w:val="1"/>
      <w:marLeft w:val="0"/>
      <w:marRight w:val="0"/>
      <w:marTop w:val="0"/>
      <w:marBottom w:val="0"/>
      <w:divBdr>
        <w:top w:val="none" w:sz="0" w:space="0" w:color="auto"/>
        <w:left w:val="none" w:sz="0" w:space="0" w:color="auto"/>
        <w:bottom w:val="none" w:sz="0" w:space="0" w:color="auto"/>
        <w:right w:val="none" w:sz="0" w:space="0" w:color="auto"/>
      </w:divBdr>
    </w:div>
    <w:div w:id="1249728379">
      <w:bodyDiv w:val="1"/>
      <w:marLeft w:val="0"/>
      <w:marRight w:val="0"/>
      <w:marTop w:val="0"/>
      <w:marBottom w:val="0"/>
      <w:divBdr>
        <w:top w:val="none" w:sz="0" w:space="0" w:color="auto"/>
        <w:left w:val="none" w:sz="0" w:space="0" w:color="auto"/>
        <w:bottom w:val="none" w:sz="0" w:space="0" w:color="auto"/>
        <w:right w:val="none" w:sz="0" w:space="0" w:color="auto"/>
      </w:divBdr>
    </w:div>
    <w:div w:id="1253509848">
      <w:bodyDiv w:val="1"/>
      <w:marLeft w:val="0"/>
      <w:marRight w:val="0"/>
      <w:marTop w:val="0"/>
      <w:marBottom w:val="0"/>
      <w:divBdr>
        <w:top w:val="none" w:sz="0" w:space="0" w:color="auto"/>
        <w:left w:val="none" w:sz="0" w:space="0" w:color="auto"/>
        <w:bottom w:val="none" w:sz="0" w:space="0" w:color="auto"/>
        <w:right w:val="none" w:sz="0" w:space="0" w:color="auto"/>
      </w:divBdr>
    </w:div>
    <w:div w:id="1325624239">
      <w:bodyDiv w:val="1"/>
      <w:marLeft w:val="0"/>
      <w:marRight w:val="0"/>
      <w:marTop w:val="0"/>
      <w:marBottom w:val="0"/>
      <w:divBdr>
        <w:top w:val="none" w:sz="0" w:space="0" w:color="auto"/>
        <w:left w:val="none" w:sz="0" w:space="0" w:color="auto"/>
        <w:bottom w:val="none" w:sz="0" w:space="0" w:color="auto"/>
        <w:right w:val="none" w:sz="0" w:space="0" w:color="auto"/>
      </w:divBdr>
    </w:div>
    <w:div w:id="1332371737">
      <w:bodyDiv w:val="1"/>
      <w:marLeft w:val="0"/>
      <w:marRight w:val="0"/>
      <w:marTop w:val="0"/>
      <w:marBottom w:val="0"/>
      <w:divBdr>
        <w:top w:val="none" w:sz="0" w:space="0" w:color="auto"/>
        <w:left w:val="none" w:sz="0" w:space="0" w:color="auto"/>
        <w:bottom w:val="none" w:sz="0" w:space="0" w:color="auto"/>
        <w:right w:val="none" w:sz="0" w:space="0" w:color="auto"/>
      </w:divBdr>
    </w:div>
    <w:div w:id="1333945237">
      <w:bodyDiv w:val="1"/>
      <w:marLeft w:val="0"/>
      <w:marRight w:val="0"/>
      <w:marTop w:val="0"/>
      <w:marBottom w:val="0"/>
      <w:divBdr>
        <w:top w:val="none" w:sz="0" w:space="0" w:color="auto"/>
        <w:left w:val="none" w:sz="0" w:space="0" w:color="auto"/>
        <w:bottom w:val="none" w:sz="0" w:space="0" w:color="auto"/>
        <w:right w:val="none" w:sz="0" w:space="0" w:color="auto"/>
      </w:divBdr>
    </w:div>
    <w:div w:id="1337228308">
      <w:bodyDiv w:val="1"/>
      <w:marLeft w:val="0"/>
      <w:marRight w:val="0"/>
      <w:marTop w:val="0"/>
      <w:marBottom w:val="0"/>
      <w:divBdr>
        <w:top w:val="none" w:sz="0" w:space="0" w:color="auto"/>
        <w:left w:val="none" w:sz="0" w:space="0" w:color="auto"/>
        <w:bottom w:val="none" w:sz="0" w:space="0" w:color="auto"/>
        <w:right w:val="none" w:sz="0" w:space="0" w:color="auto"/>
      </w:divBdr>
    </w:div>
    <w:div w:id="1380200620">
      <w:bodyDiv w:val="1"/>
      <w:marLeft w:val="0"/>
      <w:marRight w:val="0"/>
      <w:marTop w:val="0"/>
      <w:marBottom w:val="0"/>
      <w:divBdr>
        <w:top w:val="none" w:sz="0" w:space="0" w:color="auto"/>
        <w:left w:val="none" w:sz="0" w:space="0" w:color="auto"/>
        <w:bottom w:val="none" w:sz="0" w:space="0" w:color="auto"/>
        <w:right w:val="none" w:sz="0" w:space="0" w:color="auto"/>
      </w:divBdr>
    </w:div>
    <w:div w:id="1411731267">
      <w:bodyDiv w:val="1"/>
      <w:marLeft w:val="0"/>
      <w:marRight w:val="0"/>
      <w:marTop w:val="0"/>
      <w:marBottom w:val="0"/>
      <w:divBdr>
        <w:top w:val="none" w:sz="0" w:space="0" w:color="auto"/>
        <w:left w:val="none" w:sz="0" w:space="0" w:color="auto"/>
        <w:bottom w:val="none" w:sz="0" w:space="0" w:color="auto"/>
        <w:right w:val="none" w:sz="0" w:space="0" w:color="auto"/>
      </w:divBdr>
    </w:div>
    <w:div w:id="1490563313">
      <w:bodyDiv w:val="1"/>
      <w:marLeft w:val="0"/>
      <w:marRight w:val="0"/>
      <w:marTop w:val="0"/>
      <w:marBottom w:val="0"/>
      <w:divBdr>
        <w:top w:val="none" w:sz="0" w:space="0" w:color="auto"/>
        <w:left w:val="none" w:sz="0" w:space="0" w:color="auto"/>
        <w:bottom w:val="none" w:sz="0" w:space="0" w:color="auto"/>
        <w:right w:val="none" w:sz="0" w:space="0" w:color="auto"/>
      </w:divBdr>
    </w:div>
    <w:div w:id="1524980250">
      <w:bodyDiv w:val="1"/>
      <w:marLeft w:val="0"/>
      <w:marRight w:val="0"/>
      <w:marTop w:val="0"/>
      <w:marBottom w:val="0"/>
      <w:divBdr>
        <w:top w:val="none" w:sz="0" w:space="0" w:color="auto"/>
        <w:left w:val="none" w:sz="0" w:space="0" w:color="auto"/>
        <w:bottom w:val="none" w:sz="0" w:space="0" w:color="auto"/>
        <w:right w:val="none" w:sz="0" w:space="0" w:color="auto"/>
      </w:divBdr>
    </w:div>
    <w:div w:id="1548223354">
      <w:bodyDiv w:val="1"/>
      <w:marLeft w:val="0"/>
      <w:marRight w:val="0"/>
      <w:marTop w:val="0"/>
      <w:marBottom w:val="0"/>
      <w:divBdr>
        <w:top w:val="none" w:sz="0" w:space="0" w:color="auto"/>
        <w:left w:val="none" w:sz="0" w:space="0" w:color="auto"/>
        <w:bottom w:val="none" w:sz="0" w:space="0" w:color="auto"/>
        <w:right w:val="none" w:sz="0" w:space="0" w:color="auto"/>
      </w:divBdr>
    </w:div>
    <w:div w:id="1584295319">
      <w:bodyDiv w:val="1"/>
      <w:marLeft w:val="0"/>
      <w:marRight w:val="0"/>
      <w:marTop w:val="0"/>
      <w:marBottom w:val="0"/>
      <w:divBdr>
        <w:top w:val="none" w:sz="0" w:space="0" w:color="auto"/>
        <w:left w:val="none" w:sz="0" w:space="0" w:color="auto"/>
        <w:bottom w:val="none" w:sz="0" w:space="0" w:color="auto"/>
        <w:right w:val="none" w:sz="0" w:space="0" w:color="auto"/>
      </w:divBdr>
    </w:div>
    <w:div w:id="1586649504">
      <w:bodyDiv w:val="1"/>
      <w:marLeft w:val="0"/>
      <w:marRight w:val="0"/>
      <w:marTop w:val="0"/>
      <w:marBottom w:val="0"/>
      <w:divBdr>
        <w:top w:val="none" w:sz="0" w:space="0" w:color="auto"/>
        <w:left w:val="none" w:sz="0" w:space="0" w:color="auto"/>
        <w:bottom w:val="none" w:sz="0" w:space="0" w:color="auto"/>
        <w:right w:val="none" w:sz="0" w:space="0" w:color="auto"/>
      </w:divBdr>
    </w:div>
    <w:div w:id="1597058821">
      <w:bodyDiv w:val="1"/>
      <w:marLeft w:val="0"/>
      <w:marRight w:val="0"/>
      <w:marTop w:val="0"/>
      <w:marBottom w:val="0"/>
      <w:divBdr>
        <w:top w:val="none" w:sz="0" w:space="0" w:color="auto"/>
        <w:left w:val="none" w:sz="0" w:space="0" w:color="auto"/>
        <w:bottom w:val="none" w:sz="0" w:space="0" w:color="auto"/>
        <w:right w:val="none" w:sz="0" w:space="0" w:color="auto"/>
      </w:divBdr>
    </w:div>
    <w:div w:id="1618877641">
      <w:bodyDiv w:val="1"/>
      <w:marLeft w:val="0"/>
      <w:marRight w:val="0"/>
      <w:marTop w:val="0"/>
      <w:marBottom w:val="0"/>
      <w:divBdr>
        <w:top w:val="none" w:sz="0" w:space="0" w:color="auto"/>
        <w:left w:val="none" w:sz="0" w:space="0" w:color="auto"/>
        <w:bottom w:val="none" w:sz="0" w:space="0" w:color="auto"/>
        <w:right w:val="none" w:sz="0" w:space="0" w:color="auto"/>
      </w:divBdr>
    </w:div>
    <w:div w:id="1625237447">
      <w:bodyDiv w:val="1"/>
      <w:marLeft w:val="0"/>
      <w:marRight w:val="0"/>
      <w:marTop w:val="0"/>
      <w:marBottom w:val="0"/>
      <w:divBdr>
        <w:top w:val="none" w:sz="0" w:space="0" w:color="auto"/>
        <w:left w:val="none" w:sz="0" w:space="0" w:color="auto"/>
        <w:bottom w:val="none" w:sz="0" w:space="0" w:color="auto"/>
        <w:right w:val="none" w:sz="0" w:space="0" w:color="auto"/>
      </w:divBdr>
    </w:div>
    <w:div w:id="1661731571">
      <w:bodyDiv w:val="1"/>
      <w:marLeft w:val="0"/>
      <w:marRight w:val="0"/>
      <w:marTop w:val="0"/>
      <w:marBottom w:val="0"/>
      <w:divBdr>
        <w:top w:val="none" w:sz="0" w:space="0" w:color="auto"/>
        <w:left w:val="none" w:sz="0" w:space="0" w:color="auto"/>
        <w:bottom w:val="none" w:sz="0" w:space="0" w:color="auto"/>
        <w:right w:val="none" w:sz="0" w:space="0" w:color="auto"/>
      </w:divBdr>
    </w:div>
    <w:div w:id="1713655725">
      <w:bodyDiv w:val="1"/>
      <w:marLeft w:val="0"/>
      <w:marRight w:val="0"/>
      <w:marTop w:val="0"/>
      <w:marBottom w:val="0"/>
      <w:divBdr>
        <w:top w:val="none" w:sz="0" w:space="0" w:color="auto"/>
        <w:left w:val="none" w:sz="0" w:space="0" w:color="auto"/>
        <w:bottom w:val="none" w:sz="0" w:space="0" w:color="auto"/>
        <w:right w:val="none" w:sz="0" w:space="0" w:color="auto"/>
      </w:divBdr>
    </w:div>
    <w:div w:id="1738940866">
      <w:bodyDiv w:val="1"/>
      <w:marLeft w:val="0"/>
      <w:marRight w:val="0"/>
      <w:marTop w:val="0"/>
      <w:marBottom w:val="0"/>
      <w:divBdr>
        <w:top w:val="none" w:sz="0" w:space="0" w:color="auto"/>
        <w:left w:val="none" w:sz="0" w:space="0" w:color="auto"/>
        <w:bottom w:val="none" w:sz="0" w:space="0" w:color="auto"/>
        <w:right w:val="none" w:sz="0" w:space="0" w:color="auto"/>
      </w:divBdr>
    </w:div>
    <w:div w:id="1739546484">
      <w:bodyDiv w:val="1"/>
      <w:marLeft w:val="0"/>
      <w:marRight w:val="0"/>
      <w:marTop w:val="0"/>
      <w:marBottom w:val="0"/>
      <w:divBdr>
        <w:top w:val="none" w:sz="0" w:space="0" w:color="auto"/>
        <w:left w:val="none" w:sz="0" w:space="0" w:color="auto"/>
        <w:bottom w:val="none" w:sz="0" w:space="0" w:color="auto"/>
        <w:right w:val="none" w:sz="0" w:space="0" w:color="auto"/>
      </w:divBdr>
    </w:div>
    <w:div w:id="1744646979">
      <w:bodyDiv w:val="1"/>
      <w:marLeft w:val="0"/>
      <w:marRight w:val="0"/>
      <w:marTop w:val="0"/>
      <w:marBottom w:val="0"/>
      <w:divBdr>
        <w:top w:val="none" w:sz="0" w:space="0" w:color="auto"/>
        <w:left w:val="none" w:sz="0" w:space="0" w:color="auto"/>
        <w:bottom w:val="none" w:sz="0" w:space="0" w:color="auto"/>
        <w:right w:val="none" w:sz="0" w:space="0" w:color="auto"/>
      </w:divBdr>
    </w:div>
    <w:div w:id="1745371300">
      <w:bodyDiv w:val="1"/>
      <w:marLeft w:val="0"/>
      <w:marRight w:val="0"/>
      <w:marTop w:val="0"/>
      <w:marBottom w:val="0"/>
      <w:divBdr>
        <w:top w:val="none" w:sz="0" w:space="0" w:color="auto"/>
        <w:left w:val="none" w:sz="0" w:space="0" w:color="auto"/>
        <w:bottom w:val="none" w:sz="0" w:space="0" w:color="auto"/>
        <w:right w:val="none" w:sz="0" w:space="0" w:color="auto"/>
      </w:divBdr>
    </w:div>
    <w:div w:id="1751275289">
      <w:bodyDiv w:val="1"/>
      <w:marLeft w:val="0"/>
      <w:marRight w:val="0"/>
      <w:marTop w:val="0"/>
      <w:marBottom w:val="0"/>
      <w:divBdr>
        <w:top w:val="none" w:sz="0" w:space="0" w:color="auto"/>
        <w:left w:val="none" w:sz="0" w:space="0" w:color="auto"/>
        <w:bottom w:val="none" w:sz="0" w:space="0" w:color="auto"/>
        <w:right w:val="none" w:sz="0" w:space="0" w:color="auto"/>
      </w:divBdr>
    </w:div>
    <w:div w:id="1770930538">
      <w:bodyDiv w:val="1"/>
      <w:marLeft w:val="0"/>
      <w:marRight w:val="0"/>
      <w:marTop w:val="0"/>
      <w:marBottom w:val="0"/>
      <w:divBdr>
        <w:top w:val="none" w:sz="0" w:space="0" w:color="auto"/>
        <w:left w:val="none" w:sz="0" w:space="0" w:color="auto"/>
        <w:bottom w:val="none" w:sz="0" w:space="0" w:color="auto"/>
        <w:right w:val="none" w:sz="0" w:space="0" w:color="auto"/>
      </w:divBdr>
    </w:div>
    <w:div w:id="1781603886">
      <w:bodyDiv w:val="1"/>
      <w:marLeft w:val="0"/>
      <w:marRight w:val="0"/>
      <w:marTop w:val="0"/>
      <w:marBottom w:val="0"/>
      <w:divBdr>
        <w:top w:val="none" w:sz="0" w:space="0" w:color="auto"/>
        <w:left w:val="none" w:sz="0" w:space="0" w:color="auto"/>
        <w:bottom w:val="none" w:sz="0" w:space="0" w:color="auto"/>
        <w:right w:val="none" w:sz="0" w:space="0" w:color="auto"/>
      </w:divBdr>
    </w:div>
    <w:div w:id="1783307826">
      <w:bodyDiv w:val="1"/>
      <w:marLeft w:val="0"/>
      <w:marRight w:val="0"/>
      <w:marTop w:val="0"/>
      <w:marBottom w:val="0"/>
      <w:divBdr>
        <w:top w:val="none" w:sz="0" w:space="0" w:color="auto"/>
        <w:left w:val="none" w:sz="0" w:space="0" w:color="auto"/>
        <w:bottom w:val="none" w:sz="0" w:space="0" w:color="auto"/>
        <w:right w:val="none" w:sz="0" w:space="0" w:color="auto"/>
      </w:divBdr>
    </w:div>
    <w:div w:id="1786726672">
      <w:bodyDiv w:val="1"/>
      <w:marLeft w:val="0"/>
      <w:marRight w:val="0"/>
      <w:marTop w:val="0"/>
      <w:marBottom w:val="0"/>
      <w:divBdr>
        <w:top w:val="none" w:sz="0" w:space="0" w:color="auto"/>
        <w:left w:val="none" w:sz="0" w:space="0" w:color="auto"/>
        <w:bottom w:val="none" w:sz="0" w:space="0" w:color="auto"/>
        <w:right w:val="none" w:sz="0" w:space="0" w:color="auto"/>
      </w:divBdr>
    </w:div>
    <w:div w:id="1793086175">
      <w:bodyDiv w:val="1"/>
      <w:marLeft w:val="0"/>
      <w:marRight w:val="0"/>
      <w:marTop w:val="0"/>
      <w:marBottom w:val="0"/>
      <w:divBdr>
        <w:top w:val="none" w:sz="0" w:space="0" w:color="auto"/>
        <w:left w:val="none" w:sz="0" w:space="0" w:color="auto"/>
        <w:bottom w:val="none" w:sz="0" w:space="0" w:color="auto"/>
        <w:right w:val="none" w:sz="0" w:space="0" w:color="auto"/>
      </w:divBdr>
    </w:div>
    <w:div w:id="1817645593">
      <w:bodyDiv w:val="1"/>
      <w:marLeft w:val="0"/>
      <w:marRight w:val="0"/>
      <w:marTop w:val="0"/>
      <w:marBottom w:val="0"/>
      <w:divBdr>
        <w:top w:val="none" w:sz="0" w:space="0" w:color="auto"/>
        <w:left w:val="none" w:sz="0" w:space="0" w:color="auto"/>
        <w:bottom w:val="none" w:sz="0" w:space="0" w:color="auto"/>
        <w:right w:val="none" w:sz="0" w:space="0" w:color="auto"/>
      </w:divBdr>
    </w:div>
    <w:div w:id="1827622248">
      <w:bodyDiv w:val="1"/>
      <w:marLeft w:val="0"/>
      <w:marRight w:val="0"/>
      <w:marTop w:val="0"/>
      <w:marBottom w:val="0"/>
      <w:divBdr>
        <w:top w:val="none" w:sz="0" w:space="0" w:color="auto"/>
        <w:left w:val="none" w:sz="0" w:space="0" w:color="auto"/>
        <w:bottom w:val="none" w:sz="0" w:space="0" w:color="auto"/>
        <w:right w:val="none" w:sz="0" w:space="0" w:color="auto"/>
      </w:divBdr>
    </w:div>
    <w:div w:id="1834448833">
      <w:bodyDiv w:val="1"/>
      <w:marLeft w:val="0"/>
      <w:marRight w:val="0"/>
      <w:marTop w:val="0"/>
      <w:marBottom w:val="0"/>
      <w:divBdr>
        <w:top w:val="none" w:sz="0" w:space="0" w:color="auto"/>
        <w:left w:val="none" w:sz="0" w:space="0" w:color="auto"/>
        <w:bottom w:val="none" w:sz="0" w:space="0" w:color="auto"/>
        <w:right w:val="none" w:sz="0" w:space="0" w:color="auto"/>
      </w:divBdr>
    </w:div>
    <w:div w:id="1839998238">
      <w:bodyDiv w:val="1"/>
      <w:marLeft w:val="0"/>
      <w:marRight w:val="0"/>
      <w:marTop w:val="0"/>
      <w:marBottom w:val="0"/>
      <w:divBdr>
        <w:top w:val="none" w:sz="0" w:space="0" w:color="auto"/>
        <w:left w:val="none" w:sz="0" w:space="0" w:color="auto"/>
        <w:bottom w:val="none" w:sz="0" w:space="0" w:color="auto"/>
        <w:right w:val="none" w:sz="0" w:space="0" w:color="auto"/>
      </w:divBdr>
    </w:div>
    <w:div w:id="1935893030">
      <w:bodyDiv w:val="1"/>
      <w:marLeft w:val="0"/>
      <w:marRight w:val="0"/>
      <w:marTop w:val="0"/>
      <w:marBottom w:val="0"/>
      <w:divBdr>
        <w:top w:val="none" w:sz="0" w:space="0" w:color="auto"/>
        <w:left w:val="none" w:sz="0" w:space="0" w:color="auto"/>
        <w:bottom w:val="none" w:sz="0" w:space="0" w:color="auto"/>
        <w:right w:val="none" w:sz="0" w:space="0" w:color="auto"/>
      </w:divBdr>
    </w:div>
    <w:div w:id="1999307289">
      <w:bodyDiv w:val="1"/>
      <w:marLeft w:val="0"/>
      <w:marRight w:val="0"/>
      <w:marTop w:val="0"/>
      <w:marBottom w:val="0"/>
      <w:divBdr>
        <w:top w:val="none" w:sz="0" w:space="0" w:color="auto"/>
        <w:left w:val="none" w:sz="0" w:space="0" w:color="auto"/>
        <w:bottom w:val="none" w:sz="0" w:space="0" w:color="auto"/>
        <w:right w:val="none" w:sz="0" w:space="0" w:color="auto"/>
      </w:divBdr>
    </w:div>
    <w:div w:id="2016421504">
      <w:bodyDiv w:val="1"/>
      <w:marLeft w:val="0"/>
      <w:marRight w:val="0"/>
      <w:marTop w:val="0"/>
      <w:marBottom w:val="0"/>
      <w:divBdr>
        <w:top w:val="none" w:sz="0" w:space="0" w:color="auto"/>
        <w:left w:val="none" w:sz="0" w:space="0" w:color="auto"/>
        <w:bottom w:val="none" w:sz="0" w:space="0" w:color="auto"/>
        <w:right w:val="none" w:sz="0" w:space="0" w:color="auto"/>
      </w:divBdr>
    </w:div>
    <w:div w:id="2018726536">
      <w:bodyDiv w:val="1"/>
      <w:marLeft w:val="0"/>
      <w:marRight w:val="0"/>
      <w:marTop w:val="0"/>
      <w:marBottom w:val="0"/>
      <w:divBdr>
        <w:top w:val="none" w:sz="0" w:space="0" w:color="auto"/>
        <w:left w:val="none" w:sz="0" w:space="0" w:color="auto"/>
        <w:bottom w:val="none" w:sz="0" w:space="0" w:color="auto"/>
        <w:right w:val="none" w:sz="0" w:space="0" w:color="auto"/>
      </w:divBdr>
    </w:div>
    <w:div w:id="2054116737">
      <w:bodyDiv w:val="1"/>
      <w:marLeft w:val="0"/>
      <w:marRight w:val="0"/>
      <w:marTop w:val="0"/>
      <w:marBottom w:val="0"/>
      <w:divBdr>
        <w:top w:val="none" w:sz="0" w:space="0" w:color="auto"/>
        <w:left w:val="none" w:sz="0" w:space="0" w:color="auto"/>
        <w:bottom w:val="none" w:sz="0" w:space="0" w:color="auto"/>
        <w:right w:val="none" w:sz="0" w:space="0" w:color="auto"/>
      </w:divBdr>
    </w:div>
    <w:div w:id="2059471604">
      <w:bodyDiv w:val="1"/>
      <w:marLeft w:val="0"/>
      <w:marRight w:val="0"/>
      <w:marTop w:val="0"/>
      <w:marBottom w:val="0"/>
      <w:divBdr>
        <w:top w:val="none" w:sz="0" w:space="0" w:color="auto"/>
        <w:left w:val="none" w:sz="0" w:space="0" w:color="auto"/>
        <w:bottom w:val="none" w:sz="0" w:space="0" w:color="auto"/>
        <w:right w:val="none" w:sz="0" w:space="0" w:color="auto"/>
      </w:divBdr>
    </w:div>
    <w:div w:id="2130388693">
      <w:bodyDiv w:val="1"/>
      <w:marLeft w:val="0"/>
      <w:marRight w:val="0"/>
      <w:marTop w:val="0"/>
      <w:marBottom w:val="0"/>
      <w:divBdr>
        <w:top w:val="none" w:sz="0" w:space="0" w:color="auto"/>
        <w:left w:val="none" w:sz="0" w:space="0" w:color="auto"/>
        <w:bottom w:val="none" w:sz="0" w:space="0" w:color="auto"/>
        <w:right w:val="none" w:sz="0" w:space="0" w:color="auto"/>
      </w:divBdr>
    </w:div>
    <w:div w:id="2131197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848</Words>
  <Characters>4835</Characters>
  <Application>Microsoft Office Word</Application>
  <DocSecurity>0</DocSecurity>
  <Lines>40</Lines>
  <Paragraphs>11</Paragraphs>
  <ScaleCrop>false</ScaleCrop>
  <Company/>
  <LinksUpToDate>false</LinksUpToDate>
  <CharactersWithSpaces>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dc:creator>
  <cp:keywords/>
  <dc:description/>
  <cp:lastModifiedBy>alireZa ansarinia</cp:lastModifiedBy>
  <cp:revision>3</cp:revision>
  <dcterms:created xsi:type="dcterms:W3CDTF">2022-05-25T04:03:00Z</dcterms:created>
  <dcterms:modified xsi:type="dcterms:W3CDTF">2022-05-25T04:04:00Z</dcterms:modified>
</cp:coreProperties>
</file>