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D2C411" w14:textId="388AB95F" w:rsidR="00423225" w:rsidRPr="00423225" w:rsidRDefault="00FC0E22" w:rsidP="00D9679B">
      <w:pPr>
        <w:tabs>
          <w:tab w:val="right" w:pos="0"/>
        </w:tabs>
        <w:bidi/>
        <w:spacing w:line="276" w:lineRule="auto"/>
        <w:jc w:val="center"/>
        <w:rPr>
          <w:rFonts w:cs="B Mitra"/>
          <w:sz w:val="28"/>
          <w:szCs w:val="28"/>
          <w:lang w:bidi="fa-IR"/>
        </w:rPr>
      </w:pPr>
      <w:r w:rsidRPr="00AC70A6">
        <w:rPr>
          <w:rFonts w:cs="B Jadid"/>
          <w:sz w:val="28"/>
          <w:szCs w:val="28"/>
          <w:rtl/>
        </w:rPr>
        <w:t xml:space="preserve">درس خارج فقه کتاب نکاح جلسه </w:t>
      </w:r>
      <w:r w:rsidRPr="00AC70A6">
        <w:rPr>
          <w:rFonts w:cs="B Jadid" w:hint="cs"/>
          <w:sz w:val="28"/>
          <w:szCs w:val="28"/>
          <w:rtl/>
        </w:rPr>
        <w:t>چهارصد و</w:t>
      </w:r>
      <w:r>
        <w:rPr>
          <w:rFonts w:cs="B Jadid" w:hint="cs"/>
          <w:sz w:val="28"/>
          <w:szCs w:val="28"/>
          <w:rtl/>
          <w:lang w:bidi="fa-IR"/>
        </w:rPr>
        <w:t xml:space="preserve"> </w:t>
      </w:r>
      <w:r w:rsidR="003F0884">
        <w:rPr>
          <w:rFonts w:cs="B Jadid" w:hint="cs"/>
          <w:sz w:val="28"/>
          <w:szCs w:val="28"/>
          <w:rtl/>
          <w:lang w:bidi="fa-IR"/>
        </w:rPr>
        <w:t>هفتاد</w:t>
      </w:r>
      <w:r w:rsidR="00E3395E">
        <w:rPr>
          <w:rFonts w:cs="B Jadid" w:hint="cs"/>
          <w:sz w:val="28"/>
          <w:szCs w:val="28"/>
          <w:rtl/>
          <w:lang w:bidi="fa-IR"/>
        </w:rPr>
        <w:t xml:space="preserve"> و </w:t>
      </w:r>
      <w:r w:rsidR="00D9679B">
        <w:rPr>
          <w:rFonts w:cs="B Jadid" w:hint="cs"/>
          <w:sz w:val="28"/>
          <w:szCs w:val="28"/>
          <w:rtl/>
          <w:lang w:bidi="fa-IR"/>
        </w:rPr>
        <w:t>هفتم</w:t>
      </w:r>
      <w:r w:rsidR="003F0884">
        <w:rPr>
          <w:rFonts w:cs="B Jadid" w:hint="cs"/>
          <w:sz w:val="28"/>
          <w:szCs w:val="28"/>
          <w:rtl/>
          <w:lang w:bidi="fa-IR"/>
        </w:rPr>
        <w:t xml:space="preserve"> </w:t>
      </w:r>
      <w:r>
        <w:rPr>
          <w:rFonts w:cs="B Jadid" w:hint="cs"/>
          <w:sz w:val="28"/>
          <w:szCs w:val="28"/>
          <w:rtl/>
          <w:lang w:bidi="fa-IR"/>
        </w:rPr>
        <w:t xml:space="preserve"> </w:t>
      </w:r>
      <w:r w:rsidR="00D9679B">
        <w:rPr>
          <w:rFonts w:cs="B Jadid" w:hint="cs"/>
          <w:sz w:val="28"/>
          <w:szCs w:val="28"/>
          <w:rtl/>
          <w:lang w:bidi="fa-IR"/>
        </w:rPr>
        <w:t>یک</w:t>
      </w:r>
      <w:r w:rsidR="003E26C5">
        <w:rPr>
          <w:rFonts w:cs="B Jadid" w:hint="cs"/>
          <w:sz w:val="28"/>
          <w:szCs w:val="28"/>
          <w:rtl/>
          <w:lang w:bidi="fa-IR"/>
        </w:rPr>
        <w:t>شنبه</w:t>
      </w:r>
      <w:r w:rsidRPr="00AC70A6">
        <w:rPr>
          <w:rFonts w:cs="B Jadid" w:hint="cs"/>
          <w:sz w:val="28"/>
          <w:szCs w:val="28"/>
          <w:rtl/>
          <w:lang w:bidi="fa-IR"/>
        </w:rPr>
        <w:t xml:space="preserve"> </w:t>
      </w:r>
      <w:r w:rsidR="00D9679B">
        <w:rPr>
          <w:rFonts w:cs="B Jadid" w:hint="cs"/>
          <w:sz w:val="28"/>
          <w:szCs w:val="28"/>
          <w:rtl/>
          <w:lang w:bidi="fa-IR"/>
        </w:rPr>
        <w:t>01</w:t>
      </w:r>
      <w:r w:rsidRPr="00AC70A6">
        <w:rPr>
          <w:rFonts w:cs="B Jadid" w:hint="cs"/>
          <w:sz w:val="28"/>
          <w:szCs w:val="28"/>
          <w:rtl/>
        </w:rPr>
        <w:t>/</w:t>
      </w:r>
      <w:r w:rsidR="00B664D0">
        <w:rPr>
          <w:rFonts w:cs="B Jadid" w:hint="cs"/>
          <w:sz w:val="28"/>
          <w:szCs w:val="28"/>
          <w:rtl/>
          <w:lang w:bidi="fa-IR"/>
        </w:rPr>
        <w:t>0</w:t>
      </w:r>
      <w:r w:rsidR="00D9679B">
        <w:rPr>
          <w:rFonts w:cs="B Jadid" w:hint="cs"/>
          <w:sz w:val="28"/>
          <w:szCs w:val="28"/>
          <w:rtl/>
        </w:rPr>
        <w:t>3</w:t>
      </w:r>
      <w:r w:rsidRPr="00AC70A6">
        <w:rPr>
          <w:rFonts w:cs="B Jadid" w:hint="cs"/>
          <w:sz w:val="28"/>
          <w:szCs w:val="28"/>
          <w:rtl/>
        </w:rPr>
        <w:t>/140</w:t>
      </w:r>
      <w:r w:rsidR="00B664D0">
        <w:rPr>
          <w:rFonts w:cs="B Jadid" w:hint="cs"/>
          <w:sz w:val="28"/>
          <w:szCs w:val="28"/>
          <w:rtl/>
        </w:rPr>
        <w:t>1</w:t>
      </w:r>
    </w:p>
    <w:p w14:paraId="21DF8BCE" w14:textId="3CF64A27" w:rsidR="00712FC3" w:rsidRDefault="00712FC3" w:rsidP="00D9679B">
      <w:pPr>
        <w:tabs>
          <w:tab w:val="right" w:pos="0"/>
        </w:tabs>
        <w:bidi/>
        <w:spacing w:line="276" w:lineRule="auto"/>
        <w:rPr>
          <w:rFonts w:cs="B Mitra"/>
          <w:sz w:val="28"/>
          <w:szCs w:val="28"/>
          <w:rtl/>
          <w:lang w:bidi="fa-IR"/>
        </w:rPr>
      </w:pPr>
    </w:p>
    <w:p w14:paraId="476910A7" w14:textId="77777777" w:rsidR="00D9679B" w:rsidRPr="00D9679B" w:rsidRDefault="00D9679B" w:rsidP="00D9679B">
      <w:pPr>
        <w:tabs>
          <w:tab w:val="right" w:pos="0"/>
        </w:tabs>
        <w:bidi/>
        <w:spacing w:line="276" w:lineRule="auto"/>
        <w:rPr>
          <w:rFonts w:cs="B Mitra"/>
          <w:sz w:val="28"/>
          <w:szCs w:val="28"/>
          <w:highlight w:val="yellow"/>
          <w:lang w:bidi="fa-IR"/>
        </w:rPr>
      </w:pPr>
      <w:r w:rsidRPr="00D9679B">
        <w:rPr>
          <w:rFonts w:cs="B Mitra"/>
          <w:sz w:val="28"/>
          <w:szCs w:val="28"/>
          <w:highlight w:val="yellow"/>
          <w:rtl/>
          <w:lang w:bidi="fa-IR"/>
        </w:rPr>
        <w:t>قال المحقّق الحلّي</w:t>
      </w:r>
      <w:r w:rsidRPr="00D9679B">
        <w:rPr>
          <w:rFonts w:cs="B Mitra"/>
          <w:sz w:val="28"/>
          <w:szCs w:val="28"/>
          <w:highlight w:val="yellow"/>
          <w:rtl/>
        </w:rPr>
        <w:t>:</w:t>
      </w:r>
    </w:p>
    <w:p w14:paraId="24B0B049"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highlight w:val="yellow"/>
          <w:rtl/>
          <w:lang w:bidi="fa-IR"/>
        </w:rPr>
        <w:t>«الخامسة:‌ إذا اختلفا في العيب، فالقول قول منكره مع عدم البيّنة‌.»</w:t>
      </w:r>
    </w:p>
    <w:p w14:paraId="3FC7ED20"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در موردی که زوجين در خصوص وجود عيب با يکديگر اختلاف داشته باشند، قواعد باب قضا اين است که کسی که مدعی وجود عيب است، بايد اقامه بينه کند وگرنه قول منکر با يمين او مقدم خواهد بود.</w:t>
      </w:r>
    </w:p>
    <w:p w14:paraId="73E0C1E8"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اما حق اين است که در چنين مواردی در درجه اول، بايد به کارشناس رجوع نمود و نظر کارشناسی که عرفاً موجب اطمينان شود، بر بينه مقدم است.</w:t>
      </w:r>
    </w:p>
    <w:p w14:paraId="7FE4F5BA" w14:textId="77777777" w:rsidR="00D9679B" w:rsidRPr="00D9679B" w:rsidRDefault="00D9679B" w:rsidP="00D9679B">
      <w:pPr>
        <w:tabs>
          <w:tab w:val="right" w:pos="0"/>
        </w:tabs>
        <w:bidi/>
        <w:spacing w:line="276" w:lineRule="auto"/>
        <w:rPr>
          <w:rFonts w:cs="B Mitra"/>
          <w:sz w:val="28"/>
          <w:szCs w:val="28"/>
          <w:highlight w:val="yellow"/>
          <w:lang w:bidi="fa-IR"/>
        </w:rPr>
      </w:pPr>
      <w:r w:rsidRPr="00D9679B">
        <w:rPr>
          <w:rFonts w:cs="B Mitra"/>
          <w:sz w:val="28"/>
          <w:szCs w:val="28"/>
          <w:highlight w:val="yellow"/>
          <w:rtl/>
          <w:lang w:bidi="fa-IR"/>
        </w:rPr>
        <w:t>قال المحقّق الحلّي</w:t>
      </w:r>
      <w:r w:rsidRPr="00D9679B">
        <w:rPr>
          <w:rFonts w:cs="B Mitra"/>
          <w:sz w:val="28"/>
          <w:szCs w:val="28"/>
          <w:highlight w:val="yellow"/>
          <w:rtl/>
        </w:rPr>
        <w:t>:</w:t>
      </w:r>
    </w:p>
    <w:p w14:paraId="0DB3EDD0" w14:textId="77777777" w:rsidR="00D9679B" w:rsidRPr="00D9679B" w:rsidRDefault="00D9679B" w:rsidP="00D9679B">
      <w:pPr>
        <w:tabs>
          <w:tab w:val="right" w:pos="0"/>
        </w:tabs>
        <w:bidi/>
        <w:spacing w:line="276" w:lineRule="auto"/>
        <w:rPr>
          <w:rFonts w:cs="B Mitra"/>
          <w:sz w:val="28"/>
          <w:szCs w:val="28"/>
          <w:highlight w:val="yellow"/>
          <w:lang w:bidi="fa-IR"/>
        </w:rPr>
      </w:pPr>
      <w:r w:rsidRPr="00D9679B">
        <w:rPr>
          <w:rFonts w:cs="B Mitra"/>
          <w:sz w:val="28"/>
          <w:szCs w:val="28"/>
          <w:highlight w:val="yellow"/>
          <w:rtl/>
          <w:lang w:bidi="fa-IR"/>
        </w:rPr>
        <w:t>«السادسة‌: إذا فسخ الزوج بأحد العيوب، فإن كان قبل الدخول فلا مهر، وإن كان بعده فلها المسمّى، لأنّه ثبت بالوطء ثبوتاً مستقرّاً فلا يسقط بالفسخ، وله الرجوع به على المدلّس.</w:t>
      </w:r>
    </w:p>
    <w:p w14:paraId="4AB7072C" w14:textId="77777777" w:rsidR="00D9679B" w:rsidRPr="00D9679B" w:rsidRDefault="00D9679B" w:rsidP="00D9679B">
      <w:pPr>
        <w:tabs>
          <w:tab w:val="right" w:pos="0"/>
        </w:tabs>
        <w:bidi/>
        <w:spacing w:line="276" w:lineRule="auto"/>
        <w:rPr>
          <w:rFonts w:cs="B Mitra"/>
          <w:sz w:val="28"/>
          <w:szCs w:val="28"/>
          <w:highlight w:val="yellow"/>
          <w:lang w:bidi="fa-IR"/>
        </w:rPr>
      </w:pPr>
      <w:r w:rsidRPr="00D9679B">
        <w:rPr>
          <w:rFonts w:cs="B Mitra"/>
          <w:sz w:val="28"/>
          <w:szCs w:val="28"/>
          <w:highlight w:val="yellow"/>
          <w:rtl/>
          <w:lang w:bidi="fa-IR"/>
        </w:rPr>
        <w:t>وكذا لو فسخت قبل الدخول فلا مهر إلا في العنن. ولو كان بعده كان لها المسمّى.</w:t>
      </w:r>
    </w:p>
    <w:p w14:paraId="6A9B0F2E"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highlight w:val="yellow"/>
          <w:rtl/>
          <w:lang w:bidi="fa-IR"/>
        </w:rPr>
        <w:t>وكذا لو كان بالخصاء بعد الدخول فلها المهر كاملاً إن حصل الوطء.»</w:t>
      </w:r>
    </w:p>
    <w:p w14:paraId="6902DCF0"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فرع اول: حکم مهر در فسخ نکاح توسط زوج قبل از وطی</w:t>
      </w:r>
    </w:p>
    <w:p w14:paraId="2DE2D71A"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در جايی که فسخ نکاح قبل از وطی توسط زوج انجام شود، خلافی در بين اصحاب در خصوص عدم استحقاق زوجه برای مهر وجود ندارد و بلکه برخی در اين خصوص ادعای اجماع کرده</w:t>
      </w:r>
      <w:r w:rsidRPr="00D9679B">
        <w:rPr>
          <w:rFonts w:cs="B Mitra"/>
          <w:sz w:val="28"/>
          <w:szCs w:val="28"/>
          <w:cs/>
          <w:lang w:bidi="fa-IR"/>
        </w:rPr>
        <w:t>‎</w:t>
      </w:r>
      <w:r w:rsidRPr="00D9679B">
        <w:rPr>
          <w:rFonts w:cs="B Mitra"/>
          <w:sz w:val="28"/>
          <w:szCs w:val="28"/>
          <w:rtl/>
          <w:lang w:bidi="fa-IR"/>
        </w:rPr>
        <w:t>اند.</w:t>
      </w:r>
    </w:p>
    <w:p w14:paraId="7262DA35"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 xml:space="preserve">قال المحدّث البحراني في الحدائق: «الظاهر أنّه لا خلاف في أنّه إذا فسخ الزوج قبل الدخول فإنّه لا مهر لها.» </w:t>
      </w:r>
    </w:p>
    <w:p w14:paraId="555A1452"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وقال السيّد الطباطبائي في الرياض: «إذا فسخ الزوج قبل الدخول، فلا مهر عليه للزوجة إجماعاً.»</w:t>
      </w:r>
    </w:p>
    <w:p w14:paraId="7BCA6B5F"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اما دليلی که برای اين حکم ذکر شده است، برخی از اخبار هستند:</w:t>
      </w:r>
    </w:p>
    <w:p w14:paraId="594A8DB2"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منها: صحيحة أبي عبيدة عن أبي جعفر(ع)، قال: «في رجل تزوّج امرأة من</w:t>
      </w:r>
      <w:r>
        <w:rPr>
          <w:rFonts w:cs="B Mitra" w:hint="cs"/>
          <w:sz w:val="28"/>
          <w:szCs w:val="28"/>
          <w:rtl/>
          <w:lang w:bidi="fa-IR"/>
        </w:rPr>
        <w:t xml:space="preserve"> </w:t>
      </w:r>
      <w:r w:rsidRPr="00D9679B">
        <w:rPr>
          <w:rFonts w:cs="B Mitra"/>
          <w:sz w:val="28"/>
          <w:szCs w:val="28"/>
          <w:rtl/>
          <w:lang w:bidi="fa-IR"/>
        </w:rPr>
        <w:t>وليّها فوجد بها عيباً بعدما دخل بها، قال: فقال: إذا دُلّست العفلاء والبرصاء والمجنونة والمفضاة ومن كان بها زَمانة ظاهرة، فإنّها تردّ على أهلها من غير طلاق... قال: وتعتدّ منه عدّة المطلّقة إن كان دخل بها، وإن لم يكن دخل بها فلا عدّة لها ولا مهر لها.»</w:t>
      </w:r>
    </w:p>
    <w:p w14:paraId="1C2AD7EF"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اما ظهور اين روايت در فسخ به واسطه تدليس است و در فسخ به واسطه عيوب دلالتی ندارد.</w:t>
      </w:r>
    </w:p>
    <w:p w14:paraId="32AA9F60"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lastRenderedPageBreak/>
        <w:t>ومنها: رواية أبي الصبّاح، قال: «سألت أبا عبدالله(ع) عن رجل تزوّج امرأة فوجد بها قرناً؟ قال: فقال: هذه لا تحبل ولا يقدر زوجها على مجامعتها، يردّها على أهلها صاغرة ولا مهر لها...»</w:t>
      </w:r>
    </w:p>
    <w:p w14:paraId="241445D8"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اين روايت اطلاق دارد و غير تدليس را هم شامل است و تعليل وارد در آن،</w:t>
      </w:r>
      <w:r>
        <w:rPr>
          <w:rFonts w:cs="B Mitra" w:hint="cs"/>
          <w:sz w:val="28"/>
          <w:szCs w:val="28"/>
          <w:rtl/>
          <w:lang w:bidi="fa-IR"/>
        </w:rPr>
        <w:t xml:space="preserve"> </w:t>
      </w:r>
      <w:r w:rsidRPr="00D9679B">
        <w:rPr>
          <w:rFonts w:cs="B Mitra"/>
          <w:sz w:val="28"/>
          <w:szCs w:val="28"/>
          <w:rtl/>
          <w:lang w:bidi="fa-IR"/>
        </w:rPr>
        <w:t>سبب تعميم حکم به هر موردی می</w:t>
      </w:r>
      <w:r w:rsidRPr="00D9679B">
        <w:rPr>
          <w:rFonts w:cs="B Mitra"/>
          <w:sz w:val="28"/>
          <w:szCs w:val="28"/>
          <w:cs/>
          <w:lang w:bidi="fa-IR"/>
        </w:rPr>
        <w:t>‎</w:t>
      </w:r>
      <w:r w:rsidRPr="00D9679B">
        <w:rPr>
          <w:rFonts w:cs="B Mitra"/>
          <w:sz w:val="28"/>
          <w:szCs w:val="28"/>
          <w:rtl/>
          <w:lang w:bidi="fa-IR"/>
        </w:rPr>
        <w:t>شود که زوج، به واسطه عيب زوجه امکان دخول به وی را نداشته باشد و ضعف طريق آن نيز به واسطه عمل مشهور، جبران می</w:t>
      </w:r>
      <w:r w:rsidRPr="00D9679B">
        <w:rPr>
          <w:rFonts w:cs="B Mitra"/>
          <w:sz w:val="28"/>
          <w:szCs w:val="28"/>
          <w:cs/>
          <w:lang w:bidi="fa-IR"/>
        </w:rPr>
        <w:t>‎</w:t>
      </w:r>
      <w:r w:rsidRPr="00D9679B">
        <w:rPr>
          <w:rFonts w:cs="B Mitra"/>
          <w:sz w:val="28"/>
          <w:szCs w:val="28"/>
          <w:rtl/>
          <w:lang w:bidi="fa-IR"/>
        </w:rPr>
        <w:t>گردد.</w:t>
      </w:r>
    </w:p>
    <w:p w14:paraId="38C83DC5"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ومنها: موثّقة غياث بن إبراهيم عن جعفر عن أبيه عن عليّ(ع): «في رجل تزوّج امرأة فوجدها برصاء أو جذماء، قال: إن كان لم يدخل بها ولم يبيّن له، فإن شاء طلّق وإن شاء أمسك ولا صداق لها.»</w:t>
      </w:r>
    </w:p>
    <w:p w14:paraId="74F68149"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اين روايت نيز مخصوص برصاء و جذماء است که سابقاً از روايات اين گونه استظهار کرديم که حق فسخ در آنها منوط بر تدليس است.</w:t>
      </w:r>
    </w:p>
    <w:p w14:paraId="2523F8BC"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بنابر اين می</w:t>
      </w:r>
      <w:r w:rsidRPr="00D9679B">
        <w:rPr>
          <w:rFonts w:cs="B Mitra"/>
          <w:sz w:val="28"/>
          <w:szCs w:val="28"/>
          <w:cs/>
          <w:lang w:bidi="fa-IR"/>
        </w:rPr>
        <w:t>‎</w:t>
      </w:r>
      <w:r w:rsidRPr="00D9679B">
        <w:rPr>
          <w:rFonts w:cs="B Mitra"/>
          <w:sz w:val="28"/>
          <w:szCs w:val="28"/>
          <w:rtl/>
          <w:lang w:bidi="fa-IR"/>
        </w:rPr>
        <w:t>توان گفت که در موردی که تدليسی واقع شده باشد يا اين که زن دارای عيبی باشد که مانع از وطی شود ـ مثل: قرن و عفل و رتق ـ مقتضای</w:t>
      </w:r>
      <w:r>
        <w:rPr>
          <w:rFonts w:cs="B Mitra" w:hint="cs"/>
          <w:sz w:val="28"/>
          <w:szCs w:val="28"/>
          <w:rtl/>
          <w:lang w:bidi="fa-IR"/>
        </w:rPr>
        <w:t xml:space="preserve"> </w:t>
      </w:r>
      <w:r w:rsidRPr="00D9679B">
        <w:rPr>
          <w:rFonts w:cs="B Mitra"/>
          <w:sz w:val="28"/>
          <w:szCs w:val="28"/>
          <w:rtl/>
          <w:lang w:bidi="fa-IR"/>
        </w:rPr>
        <w:t>اخبار اين است که در صورت فسخ نکاح قبل از وطی، زن مستحق مهر نخواهد بود.</w:t>
      </w:r>
    </w:p>
    <w:p w14:paraId="700A19A3"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اما در خصوص فسخ نکاح قبل از وطی به واسطه جنون زوجه، روايتی که دلالت بر عدم استحقاق زوجه برای مهر داشته باشد، وجود ندارد، بلکه ظاهر مرسلة ابن بکير خلاف آن است.</w:t>
      </w:r>
    </w:p>
    <w:p w14:paraId="4E867E25"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مرسلة عبد الله بن بكير عن بعض أصحابه، قال: «سألت أبا عبدالله(ع) عن الرجل يتزوّج المرأة بها الجنون والبرص وشبه ذلك؟ قال: هو ضامن للمهر.»</w:t>
      </w:r>
    </w:p>
    <w:p w14:paraId="18A23C11"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البته برخی اين روايت را حمل بر موردی کرده</w:t>
      </w:r>
      <w:r w:rsidRPr="00D9679B">
        <w:rPr>
          <w:rFonts w:cs="B Mitra"/>
          <w:sz w:val="28"/>
          <w:szCs w:val="28"/>
          <w:cs/>
          <w:lang w:bidi="fa-IR"/>
        </w:rPr>
        <w:t>‎</w:t>
      </w:r>
      <w:r w:rsidRPr="00D9679B">
        <w:rPr>
          <w:rFonts w:cs="B Mitra"/>
          <w:sz w:val="28"/>
          <w:szCs w:val="28"/>
          <w:rtl/>
          <w:lang w:bidi="fa-IR"/>
        </w:rPr>
        <w:t>اند که وطی محقق شده باشد، اما ظاهر روايت اطلاق دارد و قبل از وطی را نيز شامل است.</w:t>
      </w:r>
    </w:p>
    <w:p w14:paraId="5B49F771"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اما آنچه که حجيت آن را مخدوش می</w:t>
      </w:r>
      <w:r w:rsidRPr="00D9679B">
        <w:rPr>
          <w:rFonts w:cs="B Mitra"/>
          <w:sz w:val="28"/>
          <w:szCs w:val="28"/>
          <w:cs/>
          <w:lang w:bidi="fa-IR"/>
        </w:rPr>
        <w:t>‎</w:t>
      </w:r>
      <w:r w:rsidRPr="00D9679B">
        <w:rPr>
          <w:rFonts w:cs="B Mitra"/>
          <w:sz w:val="28"/>
          <w:szCs w:val="28"/>
          <w:rtl/>
          <w:lang w:bidi="fa-IR"/>
        </w:rPr>
        <w:t>سازد، ضعف سند آن و اعراض اصحاب</w:t>
      </w:r>
      <w:r>
        <w:rPr>
          <w:rFonts w:cs="B Mitra" w:hint="cs"/>
          <w:sz w:val="28"/>
          <w:szCs w:val="28"/>
          <w:rtl/>
          <w:lang w:bidi="fa-IR"/>
        </w:rPr>
        <w:t xml:space="preserve"> </w:t>
      </w:r>
      <w:r w:rsidRPr="00D9679B">
        <w:rPr>
          <w:rFonts w:cs="B Mitra"/>
          <w:sz w:val="28"/>
          <w:szCs w:val="28"/>
          <w:rtl/>
          <w:lang w:bidi="fa-IR"/>
        </w:rPr>
        <w:t>از مدلول آن است.</w:t>
      </w:r>
    </w:p>
    <w:p w14:paraId="3FA6834A"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صاحب جواهر در استدلال بر عدم استحقاق زوجه برای مهر، مضافاً بر اخبار مذکور به دو دليل ديگر نيز تمسک کرده است.</w:t>
      </w:r>
    </w:p>
    <w:p w14:paraId="72079488"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قال صاحب الجواهر: «لأنّه وإن كان الفسخ منه لكنّه لعيب فيها، فهو سبب منها، بل الأصل في الفسخ اقتضاؤه ردّ كلّ عوض إلى مالكه.»</w:t>
      </w:r>
    </w:p>
    <w:p w14:paraId="052E3ADC"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 xml:space="preserve">اما اشکال اين استدلال اين است که سببيت زوجه در فسخ نکاح در خصوص جنون و عيوبی که زوجه از آنها ناآگاه بوده وجهی ندارد و بر فرض استناد فسخ به وی نيز اين مطلب سبب عدم استحقاق مهر نيست، چون استحقاق او برای مهر از باب ضمان در عقود معاوضی نيست تا سببيت او برای فسخ را نافی ضمان بدانيم، بلکه همان گونه که چندين بار تکرار </w:t>
      </w:r>
      <w:r w:rsidRPr="00D9679B">
        <w:rPr>
          <w:rFonts w:cs="B Mitra"/>
          <w:sz w:val="28"/>
          <w:szCs w:val="28"/>
          <w:rtl/>
          <w:lang w:bidi="fa-IR"/>
        </w:rPr>
        <w:lastRenderedPageBreak/>
        <w:t>کرده</w:t>
      </w:r>
      <w:r w:rsidRPr="00D9679B">
        <w:rPr>
          <w:rFonts w:cs="B Mitra"/>
          <w:sz w:val="28"/>
          <w:szCs w:val="28"/>
          <w:cs/>
          <w:lang w:bidi="fa-IR"/>
        </w:rPr>
        <w:t>‎</w:t>
      </w:r>
      <w:r w:rsidRPr="00D9679B">
        <w:rPr>
          <w:rFonts w:cs="B Mitra"/>
          <w:sz w:val="28"/>
          <w:szCs w:val="28"/>
          <w:rtl/>
          <w:lang w:bidi="fa-IR"/>
        </w:rPr>
        <w:t>ايم استحقاق</w:t>
      </w:r>
      <w:r>
        <w:rPr>
          <w:rFonts w:cs="B Mitra" w:hint="cs"/>
          <w:sz w:val="28"/>
          <w:szCs w:val="28"/>
          <w:rtl/>
          <w:lang w:bidi="fa-IR"/>
        </w:rPr>
        <w:t xml:space="preserve"> </w:t>
      </w:r>
      <w:r w:rsidRPr="00D9679B">
        <w:rPr>
          <w:rFonts w:cs="B Mitra"/>
          <w:sz w:val="28"/>
          <w:szCs w:val="28"/>
          <w:rtl/>
          <w:lang w:bidi="fa-IR"/>
        </w:rPr>
        <w:t>زوجه برای مهر، حکمی شرعی است که توسط شارع در مورد نکاح جاری شده است و مهر دخيل در ماهيت نکاح نيست.</w:t>
      </w:r>
    </w:p>
    <w:p w14:paraId="5994B5FA"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بنابر اين مهر عوض بضع محسوب نمی</w:t>
      </w:r>
      <w:r w:rsidRPr="00D9679B">
        <w:rPr>
          <w:rFonts w:cs="B Mitra"/>
          <w:sz w:val="28"/>
          <w:szCs w:val="28"/>
          <w:cs/>
          <w:lang w:bidi="fa-IR"/>
        </w:rPr>
        <w:t>‎</w:t>
      </w:r>
      <w:r w:rsidRPr="00D9679B">
        <w:rPr>
          <w:rFonts w:cs="B Mitra"/>
          <w:sz w:val="28"/>
          <w:szCs w:val="28"/>
          <w:rtl/>
          <w:lang w:bidi="fa-IR"/>
        </w:rPr>
        <w:t>شود تا گفته شود که در صورت فسخ عقد، هر يک از عوضين به مالک خود برگردانده می</w:t>
      </w:r>
      <w:r w:rsidRPr="00D9679B">
        <w:rPr>
          <w:rFonts w:cs="B Mitra"/>
          <w:sz w:val="28"/>
          <w:szCs w:val="28"/>
          <w:cs/>
          <w:lang w:bidi="fa-IR"/>
        </w:rPr>
        <w:t>‎</w:t>
      </w:r>
      <w:r w:rsidRPr="00D9679B">
        <w:rPr>
          <w:rFonts w:cs="B Mitra"/>
          <w:sz w:val="28"/>
          <w:szCs w:val="28"/>
          <w:rtl/>
          <w:lang w:bidi="fa-IR"/>
        </w:rPr>
        <w:t>شود و اصولاً نکاح از عقود معاوضی مالی محسوب نمی</w:t>
      </w:r>
      <w:r w:rsidRPr="00D9679B">
        <w:rPr>
          <w:rFonts w:cs="B Mitra"/>
          <w:sz w:val="28"/>
          <w:szCs w:val="28"/>
          <w:cs/>
          <w:lang w:bidi="fa-IR"/>
        </w:rPr>
        <w:t>‎</w:t>
      </w:r>
      <w:r w:rsidRPr="00D9679B">
        <w:rPr>
          <w:rFonts w:cs="B Mitra"/>
          <w:sz w:val="28"/>
          <w:szCs w:val="28"/>
          <w:rtl/>
          <w:lang w:bidi="fa-IR"/>
        </w:rPr>
        <w:t>گردد تا عوضی و معوضی در آن در نظر گرفته شود.</w:t>
      </w:r>
    </w:p>
    <w:p w14:paraId="39163088" w14:textId="77777777" w:rsidR="00D9679B" w:rsidRPr="00D9679B" w:rsidRDefault="00D9679B" w:rsidP="00D9679B">
      <w:pPr>
        <w:tabs>
          <w:tab w:val="right" w:pos="0"/>
        </w:tabs>
        <w:bidi/>
        <w:spacing w:line="276" w:lineRule="auto"/>
        <w:rPr>
          <w:rFonts w:cs="B Mitra"/>
          <w:sz w:val="28"/>
          <w:szCs w:val="28"/>
          <w:lang w:bidi="fa-IR"/>
        </w:rPr>
      </w:pPr>
      <w:r w:rsidRPr="00D9679B">
        <w:rPr>
          <w:rFonts w:cs="B Mitra"/>
          <w:sz w:val="28"/>
          <w:szCs w:val="28"/>
          <w:rtl/>
          <w:lang w:bidi="fa-IR"/>
        </w:rPr>
        <w:t>بنابر اين در مورد جنون زوجه اگر بتوان از اجماعی که ادعا شده است به اطمينان در خصوص عدم استحقاق زوجه برای مهر رسيد، می</w:t>
      </w:r>
      <w:r w:rsidRPr="00D9679B">
        <w:rPr>
          <w:rFonts w:cs="B Mitra"/>
          <w:sz w:val="28"/>
          <w:szCs w:val="28"/>
          <w:cs/>
          <w:lang w:bidi="fa-IR"/>
        </w:rPr>
        <w:t>‎</w:t>
      </w:r>
      <w:r w:rsidRPr="00D9679B">
        <w:rPr>
          <w:rFonts w:cs="B Mitra"/>
          <w:sz w:val="28"/>
          <w:szCs w:val="28"/>
          <w:rtl/>
          <w:lang w:bidi="fa-IR"/>
        </w:rPr>
        <w:t>توان قائل به اين حکم شد وگرنه مسأله خالی از اشکال نيست.</w:t>
      </w:r>
    </w:p>
    <w:p w14:paraId="22E71DDC" w14:textId="23509CC9" w:rsidR="00D9679B" w:rsidRPr="00D9679B" w:rsidRDefault="00D9679B" w:rsidP="00D9679B">
      <w:pPr>
        <w:tabs>
          <w:tab w:val="right" w:pos="0"/>
        </w:tabs>
        <w:bidi/>
        <w:spacing w:line="276" w:lineRule="auto"/>
        <w:rPr>
          <w:rFonts w:cs="B Mitra"/>
          <w:sz w:val="28"/>
          <w:szCs w:val="28"/>
          <w:lang w:bidi="fa-IR"/>
        </w:rPr>
      </w:pPr>
    </w:p>
    <w:p w14:paraId="2FCABBBE" w14:textId="177157EB" w:rsidR="00D9679B" w:rsidRPr="00D9679B" w:rsidRDefault="00D9679B" w:rsidP="00D9679B">
      <w:pPr>
        <w:tabs>
          <w:tab w:val="right" w:pos="0"/>
        </w:tabs>
        <w:bidi/>
        <w:spacing w:line="276" w:lineRule="auto"/>
        <w:rPr>
          <w:rFonts w:cs="B Mitra"/>
          <w:sz w:val="28"/>
          <w:szCs w:val="28"/>
          <w:lang w:bidi="fa-IR"/>
        </w:rPr>
      </w:pPr>
    </w:p>
    <w:p w14:paraId="56B0FE84" w14:textId="0F9122FF" w:rsidR="00D9679B" w:rsidRPr="00D9679B" w:rsidRDefault="00D9679B" w:rsidP="00D9679B">
      <w:pPr>
        <w:tabs>
          <w:tab w:val="right" w:pos="0"/>
        </w:tabs>
        <w:bidi/>
        <w:spacing w:line="276" w:lineRule="auto"/>
        <w:rPr>
          <w:rFonts w:cs="B Mitra"/>
          <w:sz w:val="28"/>
          <w:szCs w:val="28"/>
          <w:lang w:bidi="fa-IR"/>
        </w:rPr>
      </w:pPr>
    </w:p>
    <w:p w14:paraId="1F8616B2" w14:textId="5F20E338" w:rsidR="00D9679B" w:rsidRPr="00D9679B" w:rsidRDefault="00D9679B" w:rsidP="00D9679B">
      <w:pPr>
        <w:tabs>
          <w:tab w:val="right" w:pos="0"/>
        </w:tabs>
        <w:bidi/>
        <w:spacing w:line="276" w:lineRule="auto"/>
        <w:rPr>
          <w:rFonts w:cs="B Mitra"/>
          <w:sz w:val="28"/>
          <w:szCs w:val="28"/>
          <w:lang w:bidi="fa-IR"/>
        </w:rPr>
      </w:pPr>
    </w:p>
    <w:p w14:paraId="4F878F70" w14:textId="77777777" w:rsidR="00D9679B" w:rsidRPr="00D9679B" w:rsidRDefault="00D9679B" w:rsidP="00D9679B">
      <w:pPr>
        <w:tabs>
          <w:tab w:val="right" w:pos="0"/>
        </w:tabs>
        <w:bidi/>
        <w:spacing w:line="276" w:lineRule="auto"/>
        <w:rPr>
          <w:rFonts w:cs="B Mitra"/>
          <w:sz w:val="28"/>
          <w:szCs w:val="28"/>
          <w:lang w:bidi="fa-IR"/>
        </w:rPr>
      </w:pPr>
    </w:p>
    <w:sectPr w:rsidR="00D9679B" w:rsidRPr="00D967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E22"/>
    <w:rsid w:val="0032274F"/>
    <w:rsid w:val="0036367A"/>
    <w:rsid w:val="003E26C5"/>
    <w:rsid w:val="003F0884"/>
    <w:rsid w:val="00423225"/>
    <w:rsid w:val="00712FC3"/>
    <w:rsid w:val="00B664D0"/>
    <w:rsid w:val="00D9679B"/>
    <w:rsid w:val="00E3395E"/>
    <w:rsid w:val="00F042F4"/>
    <w:rsid w:val="00FC0E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252D0"/>
  <w15:chartTrackingRefBased/>
  <w15:docId w15:val="{3875D922-C69E-4589-B220-D69BA5697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0E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02576">
      <w:bodyDiv w:val="1"/>
      <w:marLeft w:val="0"/>
      <w:marRight w:val="0"/>
      <w:marTop w:val="0"/>
      <w:marBottom w:val="0"/>
      <w:divBdr>
        <w:top w:val="none" w:sz="0" w:space="0" w:color="auto"/>
        <w:left w:val="none" w:sz="0" w:space="0" w:color="auto"/>
        <w:bottom w:val="none" w:sz="0" w:space="0" w:color="auto"/>
        <w:right w:val="none" w:sz="0" w:space="0" w:color="auto"/>
      </w:divBdr>
    </w:div>
    <w:div w:id="124126761">
      <w:bodyDiv w:val="1"/>
      <w:marLeft w:val="0"/>
      <w:marRight w:val="0"/>
      <w:marTop w:val="0"/>
      <w:marBottom w:val="0"/>
      <w:divBdr>
        <w:top w:val="none" w:sz="0" w:space="0" w:color="auto"/>
        <w:left w:val="none" w:sz="0" w:space="0" w:color="auto"/>
        <w:bottom w:val="none" w:sz="0" w:space="0" w:color="auto"/>
        <w:right w:val="none" w:sz="0" w:space="0" w:color="auto"/>
      </w:divBdr>
    </w:div>
    <w:div w:id="132993172">
      <w:bodyDiv w:val="1"/>
      <w:marLeft w:val="0"/>
      <w:marRight w:val="0"/>
      <w:marTop w:val="0"/>
      <w:marBottom w:val="0"/>
      <w:divBdr>
        <w:top w:val="none" w:sz="0" w:space="0" w:color="auto"/>
        <w:left w:val="none" w:sz="0" w:space="0" w:color="auto"/>
        <w:bottom w:val="none" w:sz="0" w:space="0" w:color="auto"/>
        <w:right w:val="none" w:sz="0" w:space="0" w:color="auto"/>
      </w:divBdr>
    </w:div>
    <w:div w:id="151332461">
      <w:bodyDiv w:val="1"/>
      <w:marLeft w:val="0"/>
      <w:marRight w:val="0"/>
      <w:marTop w:val="0"/>
      <w:marBottom w:val="0"/>
      <w:divBdr>
        <w:top w:val="none" w:sz="0" w:space="0" w:color="auto"/>
        <w:left w:val="none" w:sz="0" w:space="0" w:color="auto"/>
        <w:bottom w:val="none" w:sz="0" w:space="0" w:color="auto"/>
        <w:right w:val="none" w:sz="0" w:space="0" w:color="auto"/>
      </w:divBdr>
    </w:div>
    <w:div w:id="159349787">
      <w:bodyDiv w:val="1"/>
      <w:marLeft w:val="0"/>
      <w:marRight w:val="0"/>
      <w:marTop w:val="0"/>
      <w:marBottom w:val="0"/>
      <w:divBdr>
        <w:top w:val="none" w:sz="0" w:space="0" w:color="auto"/>
        <w:left w:val="none" w:sz="0" w:space="0" w:color="auto"/>
        <w:bottom w:val="none" w:sz="0" w:space="0" w:color="auto"/>
        <w:right w:val="none" w:sz="0" w:space="0" w:color="auto"/>
      </w:divBdr>
    </w:div>
    <w:div w:id="205873436">
      <w:bodyDiv w:val="1"/>
      <w:marLeft w:val="0"/>
      <w:marRight w:val="0"/>
      <w:marTop w:val="0"/>
      <w:marBottom w:val="0"/>
      <w:divBdr>
        <w:top w:val="none" w:sz="0" w:space="0" w:color="auto"/>
        <w:left w:val="none" w:sz="0" w:space="0" w:color="auto"/>
        <w:bottom w:val="none" w:sz="0" w:space="0" w:color="auto"/>
        <w:right w:val="none" w:sz="0" w:space="0" w:color="auto"/>
      </w:divBdr>
    </w:div>
    <w:div w:id="329875022">
      <w:bodyDiv w:val="1"/>
      <w:marLeft w:val="0"/>
      <w:marRight w:val="0"/>
      <w:marTop w:val="0"/>
      <w:marBottom w:val="0"/>
      <w:divBdr>
        <w:top w:val="none" w:sz="0" w:space="0" w:color="auto"/>
        <w:left w:val="none" w:sz="0" w:space="0" w:color="auto"/>
        <w:bottom w:val="none" w:sz="0" w:space="0" w:color="auto"/>
        <w:right w:val="none" w:sz="0" w:space="0" w:color="auto"/>
      </w:divBdr>
    </w:div>
    <w:div w:id="344744318">
      <w:bodyDiv w:val="1"/>
      <w:marLeft w:val="0"/>
      <w:marRight w:val="0"/>
      <w:marTop w:val="0"/>
      <w:marBottom w:val="0"/>
      <w:divBdr>
        <w:top w:val="none" w:sz="0" w:space="0" w:color="auto"/>
        <w:left w:val="none" w:sz="0" w:space="0" w:color="auto"/>
        <w:bottom w:val="none" w:sz="0" w:space="0" w:color="auto"/>
        <w:right w:val="none" w:sz="0" w:space="0" w:color="auto"/>
      </w:divBdr>
    </w:div>
    <w:div w:id="346099411">
      <w:bodyDiv w:val="1"/>
      <w:marLeft w:val="0"/>
      <w:marRight w:val="0"/>
      <w:marTop w:val="0"/>
      <w:marBottom w:val="0"/>
      <w:divBdr>
        <w:top w:val="none" w:sz="0" w:space="0" w:color="auto"/>
        <w:left w:val="none" w:sz="0" w:space="0" w:color="auto"/>
        <w:bottom w:val="none" w:sz="0" w:space="0" w:color="auto"/>
        <w:right w:val="none" w:sz="0" w:space="0" w:color="auto"/>
      </w:divBdr>
    </w:div>
    <w:div w:id="362902147">
      <w:bodyDiv w:val="1"/>
      <w:marLeft w:val="0"/>
      <w:marRight w:val="0"/>
      <w:marTop w:val="0"/>
      <w:marBottom w:val="0"/>
      <w:divBdr>
        <w:top w:val="none" w:sz="0" w:space="0" w:color="auto"/>
        <w:left w:val="none" w:sz="0" w:space="0" w:color="auto"/>
        <w:bottom w:val="none" w:sz="0" w:space="0" w:color="auto"/>
        <w:right w:val="none" w:sz="0" w:space="0" w:color="auto"/>
      </w:divBdr>
    </w:div>
    <w:div w:id="368141583">
      <w:bodyDiv w:val="1"/>
      <w:marLeft w:val="0"/>
      <w:marRight w:val="0"/>
      <w:marTop w:val="0"/>
      <w:marBottom w:val="0"/>
      <w:divBdr>
        <w:top w:val="none" w:sz="0" w:space="0" w:color="auto"/>
        <w:left w:val="none" w:sz="0" w:space="0" w:color="auto"/>
        <w:bottom w:val="none" w:sz="0" w:space="0" w:color="auto"/>
        <w:right w:val="none" w:sz="0" w:space="0" w:color="auto"/>
      </w:divBdr>
    </w:div>
    <w:div w:id="371341772">
      <w:bodyDiv w:val="1"/>
      <w:marLeft w:val="0"/>
      <w:marRight w:val="0"/>
      <w:marTop w:val="0"/>
      <w:marBottom w:val="0"/>
      <w:divBdr>
        <w:top w:val="none" w:sz="0" w:space="0" w:color="auto"/>
        <w:left w:val="none" w:sz="0" w:space="0" w:color="auto"/>
        <w:bottom w:val="none" w:sz="0" w:space="0" w:color="auto"/>
        <w:right w:val="none" w:sz="0" w:space="0" w:color="auto"/>
      </w:divBdr>
    </w:div>
    <w:div w:id="390928423">
      <w:bodyDiv w:val="1"/>
      <w:marLeft w:val="0"/>
      <w:marRight w:val="0"/>
      <w:marTop w:val="0"/>
      <w:marBottom w:val="0"/>
      <w:divBdr>
        <w:top w:val="none" w:sz="0" w:space="0" w:color="auto"/>
        <w:left w:val="none" w:sz="0" w:space="0" w:color="auto"/>
        <w:bottom w:val="none" w:sz="0" w:space="0" w:color="auto"/>
        <w:right w:val="none" w:sz="0" w:space="0" w:color="auto"/>
      </w:divBdr>
    </w:div>
    <w:div w:id="413744385">
      <w:bodyDiv w:val="1"/>
      <w:marLeft w:val="0"/>
      <w:marRight w:val="0"/>
      <w:marTop w:val="0"/>
      <w:marBottom w:val="0"/>
      <w:divBdr>
        <w:top w:val="none" w:sz="0" w:space="0" w:color="auto"/>
        <w:left w:val="none" w:sz="0" w:space="0" w:color="auto"/>
        <w:bottom w:val="none" w:sz="0" w:space="0" w:color="auto"/>
        <w:right w:val="none" w:sz="0" w:space="0" w:color="auto"/>
      </w:divBdr>
    </w:div>
    <w:div w:id="414520450">
      <w:bodyDiv w:val="1"/>
      <w:marLeft w:val="0"/>
      <w:marRight w:val="0"/>
      <w:marTop w:val="0"/>
      <w:marBottom w:val="0"/>
      <w:divBdr>
        <w:top w:val="none" w:sz="0" w:space="0" w:color="auto"/>
        <w:left w:val="none" w:sz="0" w:space="0" w:color="auto"/>
        <w:bottom w:val="none" w:sz="0" w:space="0" w:color="auto"/>
        <w:right w:val="none" w:sz="0" w:space="0" w:color="auto"/>
      </w:divBdr>
    </w:div>
    <w:div w:id="467012968">
      <w:bodyDiv w:val="1"/>
      <w:marLeft w:val="0"/>
      <w:marRight w:val="0"/>
      <w:marTop w:val="0"/>
      <w:marBottom w:val="0"/>
      <w:divBdr>
        <w:top w:val="none" w:sz="0" w:space="0" w:color="auto"/>
        <w:left w:val="none" w:sz="0" w:space="0" w:color="auto"/>
        <w:bottom w:val="none" w:sz="0" w:space="0" w:color="auto"/>
        <w:right w:val="none" w:sz="0" w:space="0" w:color="auto"/>
      </w:divBdr>
    </w:div>
    <w:div w:id="474688818">
      <w:bodyDiv w:val="1"/>
      <w:marLeft w:val="0"/>
      <w:marRight w:val="0"/>
      <w:marTop w:val="0"/>
      <w:marBottom w:val="0"/>
      <w:divBdr>
        <w:top w:val="none" w:sz="0" w:space="0" w:color="auto"/>
        <w:left w:val="none" w:sz="0" w:space="0" w:color="auto"/>
        <w:bottom w:val="none" w:sz="0" w:space="0" w:color="auto"/>
        <w:right w:val="none" w:sz="0" w:space="0" w:color="auto"/>
      </w:divBdr>
    </w:div>
    <w:div w:id="492068758">
      <w:bodyDiv w:val="1"/>
      <w:marLeft w:val="0"/>
      <w:marRight w:val="0"/>
      <w:marTop w:val="0"/>
      <w:marBottom w:val="0"/>
      <w:divBdr>
        <w:top w:val="none" w:sz="0" w:space="0" w:color="auto"/>
        <w:left w:val="none" w:sz="0" w:space="0" w:color="auto"/>
        <w:bottom w:val="none" w:sz="0" w:space="0" w:color="auto"/>
        <w:right w:val="none" w:sz="0" w:space="0" w:color="auto"/>
      </w:divBdr>
    </w:div>
    <w:div w:id="514658891">
      <w:bodyDiv w:val="1"/>
      <w:marLeft w:val="0"/>
      <w:marRight w:val="0"/>
      <w:marTop w:val="0"/>
      <w:marBottom w:val="0"/>
      <w:divBdr>
        <w:top w:val="none" w:sz="0" w:space="0" w:color="auto"/>
        <w:left w:val="none" w:sz="0" w:space="0" w:color="auto"/>
        <w:bottom w:val="none" w:sz="0" w:space="0" w:color="auto"/>
        <w:right w:val="none" w:sz="0" w:space="0" w:color="auto"/>
      </w:divBdr>
    </w:div>
    <w:div w:id="538513410">
      <w:bodyDiv w:val="1"/>
      <w:marLeft w:val="0"/>
      <w:marRight w:val="0"/>
      <w:marTop w:val="0"/>
      <w:marBottom w:val="0"/>
      <w:divBdr>
        <w:top w:val="none" w:sz="0" w:space="0" w:color="auto"/>
        <w:left w:val="none" w:sz="0" w:space="0" w:color="auto"/>
        <w:bottom w:val="none" w:sz="0" w:space="0" w:color="auto"/>
        <w:right w:val="none" w:sz="0" w:space="0" w:color="auto"/>
      </w:divBdr>
    </w:div>
    <w:div w:id="566762556">
      <w:bodyDiv w:val="1"/>
      <w:marLeft w:val="0"/>
      <w:marRight w:val="0"/>
      <w:marTop w:val="0"/>
      <w:marBottom w:val="0"/>
      <w:divBdr>
        <w:top w:val="none" w:sz="0" w:space="0" w:color="auto"/>
        <w:left w:val="none" w:sz="0" w:space="0" w:color="auto"/>
        <w:bottom w:val="none" w:sz="0" w:space="0" w:color="auto"/>
        <w:right w:val="none" w:sz="0" w:space="0" w:color="auto"/>
      </w:divBdr>
    </w:div>
    <w:div w:id="572549529">
      <w:bodyDiv w:val="1"/>
      <w:marLeft w:val="0"/>
      <w:marRight w:val="0"/>
      <w:marTop w:val="0"/>
      <w:marBottom w:val="0"/>
      <w:divBdr>
        <w:top w:val="none" w:sz="0" w:space="0" w:color="auto"/>
        <w:left w:val="none" w:sz="0" w:space="0" w:color="auto"/>
        <w:bottom w:val="none" w:sz="0" w:space="0" w:color="auto"/>
        <w:right w:val="none" w:sz="0" w:space="0" w:color="auto"/>
      </w:divBdr>
    </w:div>
    <w:div w:id="584730513">
      <w:bodyDiv w:val="1"/>
      <w:marLeft w:val="0"/>
      <w:marRight w:val="0"/>
      <w:marTop w:val="0"/>
      <w:marBottom w:val="0"/>
      <w:divBdr>
        <w:top w:val="none" w:sz="0" w:space="0" w:color="auto"/>
        <w:left w:val="none" w:sz="0" w:space="0" w:color="auto"/>
        <w:bottom w:val="none" w:sz="0" w:space="0" w:color="auto"/>
        <w:right w:val="none" w:sz="0" w:space="0" w:color="auto"/>
      </w:divBdr>
    </w:div>
    <w:div w:id="602500052">
      <w:bodyDiv w:val="1"/>
      <w:marLeft w:val="0"/>
      <w:marRight w:val="0"/>
      <w:marTop w:val="0"/>
      <w:marBottom w:val="0"/>
      <w:divBdr>
        <w:top w:val="none" w:sz="0" w:space="0" w:color="auto"/>
        <w:left w:val="none" w:sz="0" w:space="0" w:color="auto"/>
        <w:bottom w:val="none" w:sz="0" w:space="0" w:color="auto"/>
        <w:right w:val="none" w:sz="0" w:space="0" w:color="auto"/>
      </w:divBdr>
    </w:div>
    <w:div w:id="609823683">
      <w:bodyDiv w:val="1"/>
      <w:marLeft w:val="0"/>
      <w:marRight w:val="0"/>
      <w:marTop w:val="0"/>
      <w:marBottom w:val="0"/>
      <w:divBdr>
        <w:top w:val="none" w:sz="0" w:space="0" w:color="auto"/>
        <w:left w:val="none" w:sz="0" w:space="0" w:color="auto"/>
        <w:bottom w:val="none" w:sz="0" w:space="0" w:color="auto"/>
        <w:right w:val="none" w:sz="0" w:space="0" w:color="auto"/>
      </w:divBdr>
    </w:div>
    <w:div w:id="622074528">
      <w:bodyDiv w:val="1"/>
      <w:marLeft w:val="0"/>
      <w:marRight w:val="0"/>
      <w:marTop w:val="0"/>
      <w:marBottom w:val="0"/>
      <w:divBdr>
        <w:top w:val="none" w:sz="0" w:space="0" w:color="auto"/>
        <w:left w:val="none" w:sz="0" w:space="0" w:color="auto"/>
        <w:bottom w:val="none" w:sz="0" w:space="0" w:color="auto"/>
        <w:right w:val="none" w:sz="0" w:space="0" w:color="auto"/>
      </w:divBdr>
    </w:div>
    <w:div w:id="640817317">
      <w:bodyDiv w:val="1"/>
      <w:marLeft w:val="0"/>
      <w:marRight w:val="0"/>
      <w:marTop w:val="0"/>
      <w:marBottom w:val="0"/>
      <w:divBdr>
        <w:top w:val="none" w:sz="0" w:space="0" w:color="auto"/>
        <w:left w:val="none" w:sz="0" w:space="0" w:color="auto"/>
        <w:bottom w:val="none" w:sz="0" w:space="0" w:color="auto"/>
        <w:right w:val="none" w:sz="0" w:space="0" w:color="auto"/>
      </w:divBdr>
    </w:div>
    <w:div w:id="649410389">
      <w:bodyDiv w:val="1"/>
      <w:marLeft w:val="0"/>
      <w:marRight w:val="0"/>
      <w:marTop w:val="0"/>
      <w:marBottom w:val="0"/>
      <w:divBdr>
        <w:top w:val="none" w:sz="0" w:space="0" w:color="auto"/>
        <w:left w:val="none" w:sz="0" w:space="0" w:color="auto"/>
        <w:bottom w:val="none" w:sz="0" w:space="0" w:color="auto"/>
        <w:right w:val="none" w:sz="0" w:space="0" w:color="auto"/>
      </w:divBdr>
    </w:div>
    <w:div w:id="677466810">
      <w:bodyDiv w:val="1"/>
      <w:marLeft w:val="0"/>
      <w:marRight w:val="0"/>
      <w:marTop w:val="0"/>
      <w:marBottom w:val="0"/>
      <w:divBdr>
        <w:top w:val="none" w:sz="0" w:space="0" w:color="auto"/>
        <w:left w:val="none" w:sz="0" w:space="0" w:color="auto"/>
        <w:bottom w:val="none" w:sz="0" w:space="0" w:color="auto"/>
        <w:right w:val="none" w:sz="0" w:space="0" w:color="auto"/>
      </w:divBdr>
    </w:div>
    <w:div w:id="679040809">
      <w:bodyDiv w:val="1"/>
      <w:marLeft w:val="0"/>
      <w:marRight w:val="0"/>
      <w:marTop w:val="0"/>
      <w:marBottom w:val="0"/>
      <w:divBdr>
        <w:top w:val="none" w:sz="0" w:space="0" w:color="auto"/>
        <w:left w:val="none" w:sz="0" w:space="0" w:color="auto"/>
        <w:bottom w:val="none" w:sz="0" w:space="0" w:color="auto"/>
        <w:right w:val="none" w:sz="0" w:space="0" w:color="auto"/>
      </w:divBdr>
    </w:div>
    <w:div w:id="721637355">
      <w:bodyDiv w:val="1"/>
      <w:marLeft w:val="0"/>
      <w:marRight w:val="0"/>
      <w:marTop w:val="0"/>
      <w:marBottom w:val="0"/>
      <w:divBdr>
        <w:top w:val="none" w:sz="0" w:space="0" w:color="auto"/>
        <w:left w:val="none" w:sz="0" w:space="0" w:color="auto"/>
        <w:bottom w:val="none" w:sz="0" w:space="0" w:color="auto"/>
        <w:right w:val="none" w:sz="0" w:space="0" w:color="auto"/>
      </w:divBdr>
    </w:div>
    <w:div w:id="727612736">
      <w:bodyDiv w:val="1"/>
      <w:marLeft w:val="0"/>
      <w:marRight w:val="0"/>
      <w:marTop w:val="0"/>
      <w:marBottom w:val="0"/>
      <w:divBdr>
        <w:top w:val="none" w:sz="0" w:space="0" w:color="auto"/>
        <w:left w:val="none" w:sz="0" w:space="0" w:color="auto"/>
        <w:bottom w:val="none" w:sz="0" w:space="0" w:color="auto"/>
        <w:right w:val="none" w:sz="0" w:space="0" w:color="auto"/>
      </w:divBdr>
    </w:div>
    <w:div w:id="742021545">
      <w:bodyDiv w:val="1"/>
      <w:marLeft w:val="0"/>
      <w:marRight w:val="0"/>
      <w:marTop w:val="0"/>
      <w:marBottom w:val="0"/>
      <w:divBdr>
        <w:top w:val="none" w:sz="0" w:space="0" w:color="auto"/>
        <w:left w:val="none" w:sz="0" w:space="0" w:color="auto"/>
        <w:bottom w:val="none" w:sz="0" w:space="0" w:color="auto"/>
        <w:right w:val="none" w:sz="0" w:space="0" w:color="auto"/>
      </w:divBdr>
    </w:div>
    <w:div w:id="752700059">
      <w:bodyDiv w:val="1"/>
      <w:marLeft w:val="0"/>
      <w:marRight w:val="0"/>
      <w:marTop w:val="0"/>
      <w:marBottom w:val="0"/>
      <w:divBdr>
        <w:top w:val="none" w:sz="0" w:space="0" w:color="auto"/>
        <w:left w:val="none" w:sz="0" w:space="0" w:color="auto"/>
        <w:bottom w:val="none" w:sz="0" w:space="0" w:color="auto"/>
        <w:right w:val="none" w:sz="0" w:space="0" w:color="auto"/>
      </w:divBdr>
    </w:div>
    <w:div w:id="752702030">
      <w:bodyDiv w:val="1"/>
      <w:marLeft w:val="0"/>
      <w:marRight w:val="0"/>
      <w:marTop w:val="0"/>
      <w:marBottom w:val="0"/>
      <w:divBdr>
        <w:top w:val="none" w:sz="0" w:space="0" w:color="auto"/>
        <w:left w:val="none" w:sz="0" w:space="0" w:color="auto"/>
        <w:bottom w:val="none" w:sz="0" w:space="0" w:color="auto"/>
        <w:right w:val="none" w:sz="0" w:space="0" w:color="auto"/>
      </w:divBdr>
    </w:div>
    <w:div w:id="828132697">
      <w:bodyDiv w:val="1"/>
      <w:marLeft w:val="0"/>
      <w:marRight w:val="0"/>
      <w:marTop w:val="0"/>
      <w:marBottom w:val="0"/>
      <w:divBdr>
        <w:top w:val="none" w:sz="0" w:space="0" w:color="auto"/>
        <w:left w:val="none" w:sz="0" w:space="0" w:color="auto"/>
        <w:bottom w:val="none" w:sz="0" w:space="0" w:color="auto"/>
        <w:right w:val="none" w:sz="0" w:space="0" w:color="auto"/>
      </w:divBdr>
    </w:div>
    <w:div w:id="836189736">
      <w:bodyDiv w:val="1"/>
      <w:marLeft w:val="0"/>
      <w:marRight w:val="0"/>
      <w:marTop w:val="0"/>
      <w:marBottom w:val="0"/>
      <w:divBdr>
        <w:top w:val="none" w:sz="0" w:space="0" w:color="auto"/>
        <w:left w:val="none" w:sz="0" w:space="0" w:color="auto"/>
        <w:bottom w:val="none" w:sz="0" w:space="0" w:color="auto"/>
        <w:right w:val="none" w:sz="0" w:space="0" w:color="auto"/>
      </w:divBdr>
    </w:div>
    <w:div w:id="842361087">
      <w:bodyDiv w:val="1"/>
      <w:marLeft w:val="0"/>
      <w:marRight w:val="0"/>
      <w:marTop w:val="0"/>
      <w:marBottom w:val="0"/>
      <w:divBdr>
        <w:top w:val="none" w:sz="0" w:space="0" w:color="auto"/>
        <w:left w:val="none" w:sz="0" w:space="0" w:color="auto"/>
        <w:bottom w:val="none" w:sz="0" w:space="0" w:color="auto"/>
        <w:right w:val="none" w:sz="0" w:space="0" w:color="auto"/>
      </w:divBdr>
    </w:div>
    <w:div w:id="894050617">
      <w:bodyDiv w:val="1"/>
      <w:marLeft w:val="0"/>
      <w:marRight w:val="0"/>
      <w:marTop w:val="0"/>
      <w:marBottom w:val="0"/>
      <w:divBdr>
        <w:top w:val="none" w:sz="0" w:space="0" w:color="auto"/>
        <w:left w:val="none" w:sz="0" w:space="0" w:color="auto"/>
        <w:bottom w:val="none" w:sz="0" w:space="0" w:color="auto"/>
        <w:right w:val="none" w:sz="0" w:space="0" w:color="auto"/>
      </w:divBdr>
    </w:div>
    <w:div w:id="928545187">
      <w:bodyDiv w:val="1"/>
      <w:marLeft w:val="0"/>
      <w:marRight w:val="0"/>
      <w:marTop w:val="0"/>
      <w:marBottom w:val="0"/>
      <w:divBdr>
        <w:top w:val="none" w:sz="0" w:space="0" w:color="auto"/>
        <w:left w:val="none" w:sz="0" w:space="0" w:color="auto"/>
        <w:bottom w:val="none" w:sz="0" w:space="0" w:color="auto"/>
        <w:right w:val="none" w:sz="0" w:space="0" w:color="auto"/>
      </w:divBdr>
    </w:div>
    <w:div w:id="937904958">
      <w:bodyDiv w:val="1"/>
      <w:marLeft w:val="0"/>
      <w:marRight w:val="0"/>
      <w:marTop w:val="0"/>
      <w:marBottom w:val="0"/>
      <w:divBdr>
        <w:top w:val="none" w:sz="0" w:space="0" w:color="auto"/>
        <w:left w:val="none" w:sz="0" w:space="0" w:color="auto"/>
        <w:bottom w:val="none" w:sz="0" w:space="0" w:color="auto"/>
        <w:right w:val="none" w:sz="0" w:space="0" w:color="auto"/>
      </w:divBdr>
    </w:div>
    <w:div w:id="1029258597">
      <w:bodyDiv w:val="1"/>
      <w:marLeft w:val="0"/>
      <w:marRight w:val="0"/>
      <w:marTop w:val="0"/>
      <w:marBottom w:val="0"/>
      <w:divBdr>
        <w:top w:val="none" w:sz="0" w:space="0" w:color="auto"/>
        <w:left w:val="none" w:sz="0" w:space="0" w:color="auto"/>
        <w:bottom w:val="none" w:sz="0" w:space="0" w:color="auto"/>
        <w:right w:val="none" w:sz="0" w:space="0" w:color="auto"/>
      </w:divBdr>
    </w:div>
    <w:div w:id="1036276662">
      <w:bodyDiv w:val="1"/>
      <w:marLeft w:val="0"/>
      <w:marRight w:val="0"/>
      <w:marTop w:val="0"/>
      <w:marBottom w:val="0"/>
      <w:divBdr>
        <w:top w:val="none" w:sz="0" w:space="0" w:color="auto"/>
        <w:left w:val="none" w:sz="0" w:space="0" w:color="auto"/>
        <w:bottom w:val="none" w:sz="0" w:space="0" w:color="auto"/>
        <w:right w:val="none" w:sz="0" w:space="0" w:color="auto"/>
      </w:divBdr>
    </w:div>
    <w:div w:id="1037318521">
      <w:bodyDiv w:val="1"/>
      <w:marLeft w:val="0"/>
      <w:marRight w:val="0"/>
      <w:marTop w:val="0"/>
      <w:marBottom w:val="0"/>
      <w:divBdr>
        <w:top w:val="none" w:sz="0" w:space="0" w:color="auto"/>
        <w:left w:val="none" w:sz="0" w:space="0" w:color="auto"/>
        <w:bottom w:val="none" w:sz="0" w:space="0" w:color="auto"/>
        <w:right w:val="none" w:sz="0" w:space="0" w:color="auto"/>
      </w:divBdr>
    </w:div>
    <w:div w:id="1050882057">
      <w:bodyDiv w:val="1"/>
      <w:marLeft w:val="0"/>
      <w:marRight w:val="0"/>
      <w:marTop w:val="0"/>
      <w:marBottom w:val="0"/>
      <w:divBdr>
        <w:top w:val="none" w:sz="0" w:space="0" w:color="auto"/>
        <w:left w:val="none" w:sz="0" w:space="0" w:color="auto"/>
        <w:bottom w:val="none" w:sz="0" w:space="0" w:color="auto"/>
        <w:right w:val="none" w:sz="0" w:space="0" w:color="auto"/>
      </w:divBdr>
    </w:div>
    <w:div w:id="1061756284">
      <w:bodyDiv w:val="1"/>
      <w:marLeft w:val="0"/>
      <w:marRight w:val="0"/>
      <w:marTop w:val="0"/>
      <w:marBottom w:val="0"/>
      <w:divBdr>
        <w:top w:val="none" w:sz="0" w:space="0" w:color="auto"/>
        <w:left w:val="none" w:sz="0" w:space="0" w:color="auto"/>
        <w:bottom w:val="none" w:sz="0" w:space="0" w:color="auto"/>
        <w:right w:val="none" w:sz="0" w:space="0" w:color="auto"/>
      </w:divBdr>
    </w:div>
    <w:div w:id="1072463336">
      <w:bodyDiv w:val="1"/>
      <w:marLeft w:val="0"/>
      <w:marRight w:val="0"/>
      <w:marTop w:val="0"/>
      <w:marBottom w:val="0"/>
      <w:divBdr>
        <w:top w:val="none" w:sz="0" w:space="0" w:color="auto"/>
        <w:left w:val="none" w:sz="0" w:space="0" w:color="auto"/>
        <w:bottom w:val="none" w:sz="0" w:space="0" w:color="auto"/>
        <w:right w:val="none" w:sz="0" w:space="0" w:color="auto"/>
      </w:divBdr>
    </w:div>
    <w:div w:id="1117987480">
      <w:bodyDiv w:val="1"/>
      <w:marLeft w:val="0"/>
      <w:marRight w:val="0"/>
      <w:marTop w:val="0"/>
      <w:marBottom w:val="0"/>
      <w:divBdr>
        <w:top w:val="none" w:sz="0" w:space="0" w:color="auto"/>
        <w:left w:val="none" w:sz="0" w:space="0" w:color="auto"/>
        <w:bottom w:val="none" w:sz="0" w:space="0" w:color="auto"/>
        <w:right w:val="none" w:sz="0" w:space="0" w:color="auto"/>
      </w:divBdr>
    </w:div>
    <w:div w:id="1198422360">
      <w:bodyDiv w:val="1"/>
      <w:marLeft w:val="0"/>
      <w:marRight w:val="0"/>
      <w:marTop w:val="0"/>
      <w:marBottom w:val="0"/>
      <w:divBdr>
        <w:top w:val="none" w:sz="0" w:space="0" w:color="auto"/>
        <w:left w:val="none" w:sz="0" w:space="0" w:color="auto"/>
        <w:bottom w:val="none" w:sz="0" w:space="0" w:color="auto"/>
        <w:right w:val="none" w:sz="0" w:space="0" w:color="auto"/>
      </w:divBdr>
    </w:div>
    <w:div w:id="1206330318">
      <w:bodyDiv w:val="1"/>
      <w:marLeft w:val="0"/>
      <w:marRight w:val="0"/>
      <w:marTop w:val="0"/>
      <w:marBottom w:val="0"/>
      <w:divBdr>
        <w:top w:val="none" w:sz="0" w:space="0" w:color="auto"/>
        <w:left w:val="none" w:sz="0" w:space="0" w:color="auto"/>
        <w:bottom w:val="none" w:sz="0" w:space="0" w:color="auto"/>
        <w:right w:val="none" w:sz="0" w:space="0" w:color="auto"/>
      </w:divBdr>
    </w:div>
    <w:div w:id="1217593850">
      <w:bodyDiv w:val="1"/>
      <w:marLeft w:val="0"/>
      <w:marRight w:val="0"/>
      <w:marTop w:val="0"/>
      <w:marBottom w:val="0"/>
      <w:divBdr>
        <w:top w:val="none" w:sz="0" w:space="0" w:color="auto"/>
        <w:left w:val="none" w:sz="0" w:space="0" w:color="auto"/>
        <w:bottom w:val="none" w:sz="0" w:space="0" w:color="auto"/>
        <w:right w:val="none" w:sz="0" w:space="0" w:color="auto"/>
      </w:divBdr>
    </w:div>
    <w:div w:id="1241909564">
      <w:bodyDiv w:val="1"/>
      <w:marLeft w:val="0"/>
      <w:marRight w:val="0"/>
      <w:marTop w:val="0"/>
      <w:marBottom w:val="0"/>
      <w:divBdr>
        <w:top w:val="none" w:sz="0" w:space="0" w:color="auto"/>
        <w:left w:val="none" w:sz="0" w:space="0" w:color="auto"/>
        <w:bottom w:val="none" w:sz="0" w:space="0" w:color="auto"/>
        <w:right w:val="none" w:sz="0" w:space="0" w:color="auto"/>
      </w:divBdr>
    </w:div>
    <w:div w:id="1249728379">
      <w:bodyDiv w:val="1"/>
      <w:marLeft w:val="0"/>
      <w:marRight w:val="0"/>
      <w:marTop w:val="0"/>
      <w:marBottom w:val="0"/>
      <w:divBdr>
        <w:top w:val="none" w:sz="0" w:space="0" w:color="auto"/>
        <w:left w:val="none" w:sz="0" w:space="0" w:color="auto"/>
        <w:bottom w:val="none" w:sz="0" w:space="0" w:color="auto"/>
        <w:right w:val="none" w:sz="0" w:space="0" w:color="auto"/>
      </w:divBdr>
    </w:div>
    <w:div w:id="1325624239">
      <w:bodyDiv w:val="1"/>
      <w:marLeft w:val="0"/>
      <w:marRight w:val="0"/>
      <w:marTop w:val="0"/>
      <w:marBottom w:val="0"/>
      <w:divBdr>
        <w:top w:val="none" w:sz="0" w:space="0" w:color="auto"/>
        <w:left w:val="none" w:sz="0" w:space="0" w:color="auto"/>
        <w:bottom w:val="none" w:sz="0" w:space="0" w:color="auto"/>
        <w:right w:val="none" w:sz="0" w:space="0" w:color="auto"/>
      </w:divBdr>
    </w:div>
    <w:div w:id="1332371737">
      <w:bodyDiv w:val="1"/>
      <w:marLeft w:val="0"/>
      <w:marRight w:val="0"/>
      <w:marTop w:val="0"/>
      <w:marBottom w:val="0"/>
      <w:divBdr>
        <w:top w:val="none" w:sz="0" w:space="0" w:color="auto"/>
        <w:left w:val="none" w:sz="0" w:space="0" w:color="auto"/>
        <w:bottom w:val="none" w:sz="0" w:space="0" w:color="auto"/>
        <w:right w:val="none" w:sz="0" w:space="0" w:color="auto"/>
      </w:divBdr>
    </w:div>
    <w:div w:id="1333945237">
      <w:bodyDiv w:val="1"/>
      <w:marLeft w:val="0"/>
      <w:marRight w:val="0"/>
      <w:marTop w:val="0"/>
      <w:marBottom w:val="0"/>
      <w:divBdr>
        <w:top w:val="none" w:sz="0" w:space="0" w:color="auto"/>
        <w:left w:val="none" w:sz="0" w:space="0" w:color="auto"/>
        <w:bottom w:val="none" w:sz="0" w:space="0" w:color="auto"/>
        <w:right w:val="none" w:sz="0" w:space="0" w:color="auto"/>
      </w:divBdr>
    </w:div>
    <w:div w:id="1337228308">
      <w:bodyDiv w:val="1"/>
      <w:marLeft w:val="0"/>
      <w:marRight w:val="0"/>
      <w:marTop w:val="0"/>
      <w:marBottom w:val="0"/>
      <w:divBdr>
        <w:top w:val="none" w:sz="0" w:space="0" w:color="auto"/>
        <w:left w:val="none" w:sz="0" w:space="0" w:color="auto"/>
        <w:bottom w:val="none" w:sz="0" w:space="0" w:color="auto"/>
        <w:right w:val="none" w:sz="0" w:space="0" w:color="auto"/>
      </w:divBdr>
    </w:div>
    <w:div w:id="1380200620">
      <w:bodyDiv w:val="1"/>
      <w:marLeft w:val="0"/>
      <w:marRight w:val="0"/>
      <w:marTop w:val="0"/>
      <w:marBottom w:val="0"/>
      <w:divBdr>
        <w:top w:val="none" w:sz="0" w:space="0" w:color="auto"/>
        <w:left w:val="none" w:sz="0" w:space="0" w:color="auto"/>
        <w:bottom w:val="none" w:sz="0" w:space="0" w:color="auto"/>
        <w:right w:val="none" w:sz="0" w:space="0" w:color="auto"/>
      </w:divBdr>
    </w:div>
    <w:div w:id="1490563313">
      <w:bodyDiv w:val="1"/>
      <w:marLeft w:val="0"/>
      <w:marRight w:val="0"/>
      <w:marTop w:val="0"/>
      <w:marBottom w:val="0"/>
      <w:divBdr>
        <w:top w:val="none" w:sz="0" w:space="0" w:color="auto"/>
        <w:left w:val="none" w:sz="0" w:space="0" w:color="auto"/>
        <w:bottom w:val="none" w:sz="0" w:space="0" w:color="auto"/>
        <w:right w:val="none" w:sz="0" w:space="0" w:color="auto"/>
      </w:divBdr>
    </w:div>
    <w:div w:id="1524980250">
      <w:bodyDiv w:val="1"/>
      <w:marLeft w:val="0"/>
      <w:marRight w:val="0"/>
      <w:marTop w:val="0"/>
      <w:marBottom w:val="0"/>
      <w:divBdr>
        <w:top w:val="none" w:sz="0" w:space="0" w:color="auto"/>
        <w:left w:val="none" w:sz="0" w:space="0" w:color="auto"/>
        <w:bottom w:val="none" w:sz="0" w:space="0" w:color="auto"/>
        <w:right w:val="none" w:sz="0" w:space="0" w:color="auto"/>
      </w:divBdr>
    </w:div>
    <w:div w:id="1548223354">
      <w:bodyDiv w:val="1"/>
      <w:marLeft w:val="0"/>
      <w:marRight w:val="0"/>
      <w:marTop w:val="0"/>
      <w:marBottom w:val="0"/>
      <w:divBdr>
        <w:top w:val="none" w:sz="0" w:space="0" w:color="auto"/>
        <w:left w:val="none" w:sz="0" w:space="0" w:color="auto"/>
        <w:bottom w:val="none" w:sz="0" w:space="0" w:color="auto"/>
        <w:right w:val="none" w:sz="0" w:space="0" w:color="auto"/>
      </w:divBdr>
    </w:div>
    <w:div w:id="1584295319">
      <w:bodyDiv w:val="1"/>
      <w:marLeft w:val="0"/>
      <w:marRight w:val="0"/>
      <w:marTop w:val="0"/>
      <w:marBottom w:val="0"/>
      <w:divBdr>
        <w:top w:val="none" w:sz="0" w:space="0" w:color="auto"/>
        <w:left w:val="none" w:sz="0" w:space="0" w:color="auto"/>
        <w:bottom w:val="none" w:sz="0" w:space="0" w:color="auto"/>
        <w:right w:val="none" w:sz="0" w:space="0" w:color="auto"/>
      </w:divBdr>
    </w:div>
    <w:div w:id="1586649504">
      <w:bodyDiv w:val="1"/>
      <w:marLeft w:val="0"/>
      <w:marRight w:val="0"/>
      <w:marTop w:val="0"/>
      <w:marBottom w:val="0"/>
      <w:divBdr>
        <w:top w:val="none" w:sz="0" w:space="0" w:color="auto"/>
        <w:left w:val="none" w:sz="0" w:space="0" w:color="auto"/>
        <w:bottom w:val="none" w:sz="0" w:space="0" w:color="auto"/>
        <w:right w:val="none" w:sz="0" w:space="0" w:color="auto"/>
      </w:divBdr>
    </w:div>
    <w:div w:id="1597058821">
      <w:bodyDiv w:val="1"/>
      <w:marLeft w:val="0"/>
      <w:marRight w:val="0"/>
      <w:marTop w:val="0"/>
      <w:marBottom w:val="0"/>
      <w:divBdr>
        <w:top w:val="none" w:sz="0" w:space="0" w:color="auto"/>
        <w:left w:val="none" w:sz="0" w:space="0" w:color="auto"/>
        <w:bottom w:val="none" w:sz="0" w:space="0" w:color="auto"/>
        <w:right w:val="none" w:sz="0" w:space="0" w:color="auto"/>
      </w:divBdr>
    </w:div>
    <w:div w:id="1618877641">
      <w:bodyDiv w:val="1"/>
      <w:marLeft w:val="0"/>
      <w:marRight w:val="0"/>
      <w:marTop w:val="0"/>
      <w:marBottom w:val="0"/>
      <w:divBdr>
        <w:top w:val="none" w:sz="0" w:space="0" w:color="auto"/>
        <w:left w:val="none" w:sz="0" w:space="0" w:color="auto"/>
        <w:bottom w:val="none" w:sz="0" w:space="0" w:color="auto"/>
        <w:right w:val="none" w:sz="0" w:space="0" w:color="auto"/>
      </w:divBdr>
    </w:div>
    <w:div w:id="1625237447">
      <w:bodyDiv w:val="1"/>
      <w:marLeft w:val="0"/>
      <w:marRight w:val="0"/>
      <w:marTop w:val="0"/>
      <w:marBottom w:val="0"/>
      <w:divBdr>
        <w:top w:val="none" w:sz="0" w:space="0" w:color="auto"/>
        <w:left w:val="none" w:sz="0" w:space="0" w:color="auto"/>
        <w:bottom w:val="none" w:sz="0" w:space="0" w:color="auto"/>
        <w:right w:val="none" w:sz="0" w:space="0" w:color="auto"/>
      </w:divBdr>
    </w:div>
    <w:div w:id="1661731571">
      <w:bodyDiv w:val="1"/>
      <w:marLeft w:val="0"/>
      <w:marRight w:val="0"/>
      <w:marTop w:val="0"/>
      <w:marBottom w:val="0"/>
      <w:divBdr>
        <w:top w:val="none" w:sz="0" w:space="0" w:color="auto"/>
        <w:left w:val="none" w:sz="0" w:space="0" w:color="auto"/>
        <w:bottom w:val="none" w:sz="0" w:space="0" w:color="auto"/>
        <w:right w:val="none" w:sz="0" w:space="0" w:color="auto"/>
      </w:divBdr>
    </w:div>
    <w:div w:id="1745371300">
      <w:bodyDiv w:val="1"/>
      <w:marLeft w:val="0"/>
      <w:marRight w:val="0"/>
      <w:marTop w:val="0"/>
      <w:marBottom w:val="0"/>
      <w:divBdr>
        <w:top w:val="none" w:sz="0" w:space="0" w:color="auto"/>
        <w:left w:val="none" w:sz="0" w:space="0" w:color="auto"/>
        <w:bottom w:val="none" w:sz="0" w:space="0" w:color="auto"/>
        <w:right w:val="none" w:sz="0" w:space="0" w:color="auto"/>
      </w:divBdr>
    </w:div>
    <w:div w:id="1751275289">
      <w:bodyDiv w:val="1"/>
      <w:marLeft w:val="0"/>
      <w:marRight w:val="0"/>
      <w:marTop w:val="0"/>
      <w:marBottom w:val="0"/>
      <w:divBdr>
        <w:top w:val="none" w:sz="0" w:space="0" w:color="auto"/>
        <w:left w:val="none" w:sz="0" w:space="0" w:color="auto"/>
        <w:bottom w:val="none" w:sz="0" w:space="0" w:color="auto"/>
        <w:right w:val="none" w:sz="0" w:space="0" w:color="auto"/>
      </w:divBdr>
    </w:div>
    <w:div w:id="1770930538">
      <w:bodyDiv w:val="1"/>
      <w:marLeft w:val="0"/>
      <w:marRight w:val="0"/>
      <w:marTop w:val="0"/>
      <w:marBottom w:val="0"/>
      <w:divBdr>
        <w:top w:val="none" w:sz="0" w:space="0" w:color="auto"/>
        <w:left w:val="none" w:sz="0" w:space="0" w:color="auto"/>
        <w:bottom w:val="none" w:sz="0" w:space="0" w:color="auto"/>
        <w:right w:val="none" w:sz="0" w:space="0" w:color="auto"/>
      </w:divBdr>
    </w:div>
    <w:div w:id="1781603886">
      <w:bodyDiv w:val="1"/>
      <w:marLeft w:val="0"/>
      <w:marRight w:val="0"/>
      <w:marTop w:val="0"/>
      <w:marBottom w:val="0"/>
      <w:divBdr>
        <w:top w:val="none" w:sz="0" w:space="0" w:color="auto"/>
        <w:left w:val="none" w:sz="0" w:space="0" w:color="auto"/>
        <w:bottom w:val="none" w:sz="0" w:space="0" w:color="auto"/>
        <w:right w:val="none" w:sz="0" w:space="0" w:color="auto"/>
      </w:divBdr>
    </w:div>
    <w:div w:id="1786726672">
      <w:bodyDiv w:val="1"/>
      <w:marLeft w:val="0"/>
      <w:marRight w:val="0"/>
      <w:marTop w:val="0"/>
      <w:marBottom w:val="0"/>
      <w:divBdr>
        <w:top w:val="none" w:sz="0" w:space="0" w:color="auto"/>
        <w:left w:val="none" w:sz="0" w:space="0" w:color="auto"/>
        <w:bottom w:val="none" w:sz="0" w:space="0" w:color="auto"/>
        <w:right w:val="none" w:sz="0" w:space="0" w:color="auto"/>
      </w:divBdr>
    </w:div>
    <w:div w:id="1827622248">
      <w:bodyDiv w:val="1"/>
      <w:marLeft w:val="0"/>
      <w:marRight w:val="0"/>
      <w:marTop w:val="0"/>
      <w:marBottom w:val="0"/>
      <w:divBdr>
        <w:top w:val="none" w:sz="0" w:space="0" w:color="auto"/>
        <w:left w:val="none" w:sz="0" w:space="0" w:color="auto"/>
        <w:bottom w:val="none" w:sz="0" w:space="0" w:color="auto"/>
        <w:right w:val="none" w:sz="0" w:space="0" w:color="auto"/>
      </w:divBdr>
    </w:div>
    <w:div w:id="1834448833">
      <w:bodyDiv w:val="1"/>
      <w:marLeft w:val="0"/>
      <w:marRight w:val="0"/>
      <w:marTop w:val="0"/>
      <w:marBottom w:val="0"/>
      <w:divBdr>
        <w:top w:val="none" w:sz="0" w:space="0" w:color="auto"/>
        <w:left w:val="none" w:sz="0" w:space="0" w:color="auto"/>
        <w:bottom w:val="none" w:sz="0" w:space="0" w:color="auto"/>
        <w:right w:val="none" w:sz="0" w:space="0" w:color="auto"/>
      </w:divBdr>
    </w:div>
    <w:div w:id="1999307289">
      <w:bodyDiv w:val="1"/>
      <w:marLeft w:val="0"/>
      <w:marRight w:val="0"/>
      <w:marTop w:val="0"/>
      <w:marBottom w:val="0"/>
      <w:divBdr>
        <w:top w:val="none" w:sz="0" w:space="0" w:color="auto"/>
        <w:left w:val="none" w:sz="0" w:space="0" w:color="auto"/>
        <w:bottom w:val="none" w:sz="0" w:space="0" w:color="auto"/>
        <w:right w:val="none" w:sz="0" w:space="0" w:color="auto"/>
      </w:divBdr>
    </w:div>
    <w:div w:id="2016421504">
      <w:bodyDiv w:val="1"/>
      <w:marLeft w:val="0"/>
      <w:marRight w:val="0"/>
      <w:marTop w:val="0"/>
      <w:marBottom w:val="0"/>
      <w:divBdr>
        <w:top w:val="none" w:sz="0" w:space="0" w:color="auto"/>
        <w:left w:val="none" w:sz="0" w:space="0" w:color="auto"/>
        <w:bottom w:val="none" w:sz="0" w:space="0" w:color="auto"/>
        <w:right w:val="none" w:sz="0" w:space="0" w:color="auto"/>
      </w:divBdr>
    </w:div>
    <w:div w:id="2018726536">
      <w:bodyDiv w:val="1"/>
      <w:marLeft w:val="0"/>
      <w:marRight w:val="0"/>
      <w:marTop w:val="0"/>
      <w:marBottom w:val="0"/>
      <w:divBdr>
        <w:top w:val="none" w:sz="0" w:space="0" w:color="auto"/>
        <w:left w:val="none" w:sz="0" w:space="0" w:color="auto"/>
        <w:bottom w:val="none" w:sz="0" w:space="0" w:color="auto"/>
        <w:right w:val="none" w:sz="0" w:space="0" w:color="auto"/>
      </w:divBdr>
    </w:div>
    <w:div w:id="2054116737">
      <w:bodyDiv w:val="1"/>
      <w:marLeft w:val="0"/>
      <w:marRight w:val="0"/>
      <w:marTop w:val="0"/>
      <w:marBottom w:val="0"/>
      <w:divBdr>
        <w:top w:val="none" w:sz="0" w:space="0" w:color="auto"/>
        <w:left w:val="none" w:sz="0" w:space="0" w:color="auto"/>
        <w:bottom w:val="none" w:sz="0" w:space="0" w:color="auto"/>
        <w:right w:val="none" w:sz="0" w:space="0" w:color="auto"/>
      </w:divBdr>
    </w:div>
    <w:div w:id="2059471604">
      <w:bodyDiv w:val="1"/>
      <w:marLeft w:val="0"/>
      <w:marRight w:val="0"/>
      <w:marTop w:val="0"/>
      <w:marBottom w:val="0"/>
      <w:divBdr>
        <w:top w:val="none" w:sz="0" w:space="0" w:color="auto"/>
        <w:left w:val="none" w:sz="0" w:space="0" w:color="auto"/>
        <w:bottom w:val="none" w:sz="0" w:space="0" w:color="auto"/>
        <w:right w:val="none" w:sz="0" w:space="0" w:color="auto"/>
      </w:divBdr>
    </w:div>
    <w:div w:id="2130388693">
      <w:bodyDiv w:val="1"/>
      <w:marLeft w:val="0"/>
      <w:marRight w:val="0"/>
      <w:marTop w:val="0"/>
      <w:marBottom w:val="0"/>
      <w:divBdr>
        <w:top w:val="none" w:sz="0" w:space="0" w:color="auto"/>
        <w:left w:val="none" w:sz="0" w:space="0" w:color="auto"/>
        <w:bottom w:val="none" w:sz="0" w:space="0" w:color="auto"/>
        <w:right w:val="none" w:sz="0" w:space="0" w:color="auto"/>
      </w:divBdr>
    </w:div>
    <w:div w:id="213119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612</Words>
  <Characters>3489</Characters>
  <Application>Microsoft Office Word</Application>
  <DocSecurity>0</DocSecurity>
  <Lines>29</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dc:creator>
  <cp:keywords/>
  <dc:description/>
  <cp:lastModifiedBy>alireZa ansarinia</cp:lastModifiedBy>
  <cp:revision>2</cp:revision>
  <dcterms:created xsi:type="dcterms:W3CDTF">2022-05-23T04:03:00Z</dcterms:created>
  <dcterms:modified xsi:type="dcterms:W3CDTF">2022-05-23T04:03:00Z</dcterms:modified>
</cp:coreProperties>
</file>