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77E49" w14:textId="1D4145CC" w:rsidR="003E26C5" w:rsidRPr="003E26C5" w:rsidRDefault="00FC0E22" w:rsidP="00423225">
      <w:pPr>
        <w:tabs>
          <w:tab w:val="right" w:pos="0"/>
        </w:tabs>
        <w:bidi/>
        <w:spacing w:line="360" w:lineRule="auto"/>
        <w:jc w:val="center"/>
        <w:rPr>
          <w:rFonts w:cs="B Mitra"/>
          <w:sz w:val="28"/>
          <w:szCs w:val="28"/>
        </w:rPr>
      </w:pPr>
      <w:r w:rsidRPr="00AC70A6">
        <w:rPr>
          <w:rFonts w:cs="B Jadid"/>
          <w:sz w:val="28"/>
          <w:szCs w:val="28"/>
          <w:rtl/>
        </w:rPr>
        <w:t xml:space="preserve">درس خارج فقه کتاب نکاح جلسه </w:t>
      </w:r>
      <w:r w:rsidRPr="00AC70A6">
        <w:rPr>
          <w:rFonts w:cs="B Jadid" w:hint="cs"/>
          <w:sz w:val="28"/>
          <w:szCs w:val="28"/>
          <w:rtl/>
        </w:rPr>
        <w:t>چهارصد و</w:t>
      </w:r>
      <w:r>
        <w:rPr>
          <w:rFonts w:cs="B Jadid" w:hint="cs"/>
          <w:sz w:val="28"/>
          <w:szCs w:val="28"/>
          <w:rtl/>
          <w:lang w:bidi="fa-IR"/>
        </w:rPr>
        <w:t xml:space="preserve"> </w:t>
      </w:r>
      <w:r w:rsidR="003F0884">
        <w:rPr>
          <w:rFonts w:cs="B Jadid" w:hint="cs"/>
          <w:sz w:val="28"/>
          <w:szCs w:val="28"/>
          <w:rtl/>
          <w:lang w:bidi="fa-IR"/>
        </w:rPr>
        <w:t>هفتاد</w:t>
      </w:r>
      <w:r w:rsidR="00E3395E">
        <w:rPr>
          <w:rFonts w:cs="B Jadid" w:hint="cs"/>
          <w:sz w:val="28"/>
          <w:szCs w:val="28"/>
          <w:rtl/>
          <w:lang w:bidi="fa-IR"/>
        </w:rPr>
        <w:t xml:space="preserve"> و </w:t>
      </w:r>
      <w:r w:rsidR="00423225">
        <w:rPr>
          <w:rFonts w:cs="B Jadid" w:hint="cs"/>
          <w:sz w:val="28"/>
          <w:szCs w:val="28"/>
          <w:rtl/>
          <w:lang w:bidi="fa-IR"/>
        </w:rPr>
        <w:t>سوم</w:t>
      </w:r>
      <w:r w:rsidR="003F0884">
        <w:rPr>
          <w:rFonts w:cs="B Jadid" w:hint="cs"/>
          <w:sz w:val="28"/>
          <w:szCs w:val="28"/>
          <w:rtl/>
          <w:lang w:bidi="fa-IR"/>
        </w:rPr>
        <w:t xml:space="preserve"> </w:t>
      </w:r>
      <w:r>
        <w:rPr>
          <w:rFonts w:cs="B Jadid" w:hint="cs"/>
          <w:sz w:val="28"/>
          <w:szCs w:val="28"/>
          <w:rtl/>
          <w:lang w:bidi="fa-IR"/>
        </w:rPr>
        <w:t xml:space="preserve"> </w:t>
      </w:r>
      <w:r w:rsidR="00423225">
        <w:rPr>
          <w:rFonts w:cs="B Jadid" w:hint="cs"/>
          <w:sz w:val="28"/>
          <w:szCs w:val="28"/>
          <w:rtl/>
          <w:lang w:bidi="fa-IR"/>
        </w:rPr>
        <w:t>دو</w:t>
      </w:r>
      <w:r w:rsidR="003E26C5">
        <w:rPr>
          <w:rFonts w:cs="B Jadid" w:hint="cs"/>
          <w:sz w:val="28"/>
          <w:szCs w:val="28"/>
          <w:rtl/>
          <w:lang w:bidi="fa-IR"/>
        </w:rPr>
        <w:t xml:space="preserve"> شنبه</w:t>
      </w:r>
      <w:r w:rsidRPr="00AC70A6">
        <w:rPr>
          <w:rFonts w:cs="B Jadid" w:hint="cs"/>
          <w:sz w:val="28"/>
          <w:szCs w:val="28"/>
          <w:rtl/>
          <w:lang w:bidi="fa-IR"/>
        </w:rPr>
        <w:t xml:space="preserve"> </w:t>
      </w:r>
      <w:r w:rsidR="00E3395E">
        <w:rPr>
          <w:rFonts w:cs="B Jadid" w:hint="cs"/>
          <w:sz w:val="28"/>
          <w:szCs w:val="28"/>
          <w:rtl/>
          <w:lang w:bidi="fa-IR"/>
        </w:rPr>
        <w:t>2</w:t>
      </w:r>
      <w:r w:rsidR="00423225">
        <w:rPr>
          <w:rFonts w:cs="B Jadid" w:hint="cs"/>
          <w:sz w:val="28"/>
          <w:szCs w:val="28"/>
          <w:rtl/>
          <w:lang w:bidi="fa-IR"/>
        </w:rPr>
        <w:t>6</w:t>
      </w:r>
      <w:r w:rsidRPr="00AC70A6">
        <w:rPr>
          <w:rFonts w:cs="B Jadid" w:hint="cs"/>
          <w:sz w:val="28"/>
          <w:szCs w:val="28"/>
          <w:rtl/>
        </w:rPr>
        <w:t>/</w:t>
      </w:r>
      <w:r w:rsidR="00B664D0">
        <w:rPr>
          <w:rFonts w:cs="B Jadid" w:hint="cs"/>
          <w:sz w:val="28"/>
          <w:szCs w:val="28"/>
          <w:rtl/>
          <w:lang w:bidi="fa-IR"/>
        </w:rPr>
        <w:t>0</w:t>
      </w:r>
      <w:r w:rsidRPr="00AC70A6">
        <w:rPr>
          <w:rFonts w:cs="B Jadid" w:hint="cs"/>
          <w:sz w:val="28"/>
          <w:szCs w:val="28"/>
          <w:rtl/>
        </w:rPr>
        <w:t>2/140</w:t>
      </w:r>
      <w:r w:rsidR="00B664D0">
        <w:rPr>
          <w:rFonts w:cs="B Jadid" w:hint="cs"/>
          <w:sz w:val="28"/>
          <w:szCs w:val="28"/>
          <w:rtl/>
        </w:rPr>
        <w:t>1</w:t>
      </w:r>
    </w:p>
    <w:p w14:paraId="399C7BB6"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برخی از عامه امور ديگری را نيز مستلزم حق فسخ زوج دانسته</w:t>
      </w:r>
      <w:r w:rsidRPr="00423225">
        <w:rPr>
          <w:rFonts w:cs="B Mitra"/>
          <w:sz w:val="28"/>
          <w:szCs w:val="28"/>
          <w:cs/>
          <w:lang w:bidi="fa-IR"/>
        </w:rPr>
        <w:t>‎</w:t>
      </w:r>
      <w:r w:rsidRPr="00423225">
        <w:rPr>
          <w:rFonts w:cs="B Mitra"/>
          <w:sz w:val="28"/>
          <w:szCs w:val="28"/>
          <w:rtl/>
          <w:lang w:bidi="fa-IR"/>
        </w:rPr>
        <w:t>اند.</w:t>
      </w:r>
    </w:p>
    <w:p w14:paraId="4342D2B4"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قال في المغني المحتاج: «</w:t>
      </w:r>
      <w:r w:rsidRPr="00423225">
        <w:rPr>
          <w:rFonts w:cs="B Mitra"/>
          <w:sz w:val="28"/>
          <w:szCs w:val="28"/>
          <w:rtl/>
        </w:rPr>
        <w:t xml:space="preserve"> لو نكح مستأجرة العين لم تجب نفقتها،</w:t>
      </w:r>
      <w:r w:rsidRPr="00423225">
        <w:rPr>
          <w:rFonts w:ascii="Calibri" w:hAnsi="Calibri" w:cs="Calibri" w:hint="cs"/>
          <w:sz w:val="28"/>
          <w:szCs w:val="28"/>
          <w:rtl/>
        </w:rPr>
        <w:t> </w:t>
      </w:r>
      <w:r w:rsidRPr="00423225">
        <w:rPr>
          <w:rFonts w:cs="B Mitra" w:hint="cs"/>
          <w:sz w:val="28"/>
          <w:szCs w:val="28"/>
          <w:rtl/>
        </w:rPr>
        <w:t>وقال</w:t>
      </w:r>
      <w:r w:rsidRPr="00423225">
        <w:rPr>
          <w:rFonts w:cs="B Mitra"/>
          <w:sz w:val="28"/>
          <w:szCs w:val="28"/>
          <w:rtl/>
        </w:rPr>
        <w:t xml:space="preserve"> </w:t>
      </w:r>
      <w:r w:rsidRPr="00423225">
        <w:rPr>
          <w:rFonts w:cs="B Mitra" w:hint="cs"/>
          <w:sz w:val="28"/>
          <w:szCs w:val="28"/>
          <w:rtl/>
        </w:rPr>
        <w:t>الماورديّ</w:t>
      </w:r>
      <w:r w:rsidRPr="00423225">
        <w:rPr>
          <w:rFonts w:cs="B Mitra"/>
          <w:sz w:val="28"/>
          <w:szCs w:val="28"/>
          <w:rtl/>
        </w:rPr>
        <w:t xml:space="preserve"> والرويانيّ:</w:t>
      </w:r>
      <w:r w:rsidRPr="00423225">
        <w:rPr>
          <w:rFonts w:cs="B Mitra"/>
          <w:sz w:val="28"/>
          <w:szCs w:val="28"/>
          <w:lang w:bidi="fa-IR"/>
        </w:rPr>
        <w:t> </w:t>
      </w:r>
      <w:r w:rsidRPr="00423225">
        <w:rPr>
          <w:rFonts w:cs="B Mitra"/>
          <w:sz w:val="28"/>
          <w:szCs w:val="28"/>
          <w:rtl/>
        </w:rPr>
        <w:t>له الخيار في فسخ النكاح إن جهل الحال</w:t>
      </w:r>
      <w:r w:rsidRPr="00423225">
        <w:rPr>
          <w:rFonts w:cs="B Mitra"/>
          <w:sz w:val="28"/>
          <w:szCs w:val="28"/>
          <w:rtl/>
          <w:lang w:bidi="fa-IR"/>
        </w:rPr>
        <w:t>،</w:t>
      </w:r>
      <w:r w:rsidRPr="00423225">
        <w:rPr>
          <w:rFonts w:cs="B Mitra"/>
          <w:sz w:val="28"/>
          <w:szCs w:val="28"/>
          <w:rtl/>
        </w:rPr>
        <w:t xml:space="preserve"> لفوات التمتّع عليه نهارا</w:t>
      </w:r>
      <w:r w:rsidRPr="00423225">
        <w:rPr>
          <w:rFonts w:cs="B Mitra"/>
          <w:sz w:val="28"/>
          <w:szCs w:val="28"/>
          <w:rtl/>
          <w:lang w:bidi="fa-IR"/>
        </w:rPr>
        <w:t>ً</w:t>
      </w:r>
      <w:r w:rsidRPr="00423225">
        <w:rPr>
          <w:rFonts w:cs="B Mitra"/>
          <w:sz w:val="28"/>
          <w:szCs w:val="28"/>
          <w:rtl/>
        </w:rPr>
        <w:t xml:space="preserve"> مع عذره وإن رضي المستأجر بتمكينه منها فيه</w:t>
      </w:r>
      <w:r w:rsidRPr="00423225">
        <w:rPr>
          <w:rFonts w:cs="B Mitra"/>
          <w:sz w:val="28"/>
          <w:szCs w:val="28"/>
          <w:rtl/>
          <w:lang w:bidi="fa-IR"/>
        </w:rPr>
        <w:t>،</w:t>
      </w:r>
      <w:r w:rsidRPr="00423225">
        <w:rPr>
          <w:rFonts w:cs="B Mitra"/>
          <w:sz w:val="28"/>
          <w:szCs w:val="28"/>
          <w:rtl/>
        </w:rPr>
        <w:t xml:space="preserve"> لأنّه متبرّع ووعد لا يلزم</w:t>
      </w:r>
      <w:r w:rsidRPr="00423225">
        <w:rPr>
          <w:rFonts w:cs="B Mitra"/>
          <w:sz w:val="28"/>
          <w:szCs w:val="28"/>
          <w:rtl/>
          <w:lang w:bidi="fa-IR"/>
        </w:rPr>
        <w:t>.»</w:t>
      </w:r>
    </w:p>
    <w:p w14:paraId="759A1835"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ولی آشکار است که اين مطلب قابل التزام نيست مگر اين که تدليسی در بين بوده باشد.</w:t>
      </w:r>
    </w:p>
    <w:p w14:paraId="339F9AC5"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فرع: اگر هم زوج دارای عيب باشد و هم زوجه، آيا حق فسخ برای آنان وجود دارد؟</w:t>
      </w:r>
    </w:p>
    <w:p w14:paraId="070EF2D6"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قال الشيخ في المبسوط: «إن كان لكلّ واحد منهما عيب نظرت؛ فإن اختلف العيبان وكان أحدهما البرص والآخر الجذام أو الجنون، فلكلّ واحد منهما</w:t>
      </w:r>
      <w:r>
        <w:rPr>
          <w:rFonts w:cs="B Mitra" w:hint="cs"/>
          <w:sz w:val="28"/>
          <w:szCs w:val="28"/>
          <w:rtl/>
          <w:lang w:bidi="fa-IR"/>
        </w:rPr>
        <w:t xml:space="preserve"> </w:t>
      </w:r>
      <w:r w:rsidRPr="00423225">
        <w:rPr>
          <w:rFonts w:cs="B Mitra"/>
          <w:sz w:val="28"/>
          <w:szCs w:val="28"/>
          <w:rtl/>
          <w:lang w:bidi="fa-IR"/>
        </w:rPr>
        <w:t>الخيار، لأنّ به عيباً يردّ به النكاح. وإن اتّفق العيبان، قيل: فيه وجهان، أحدهما: لا خيار لواحد منهما، والثاني: لكلّ منهما الخيار؛ وهو الأقوى.»</w:t>
      </w:r>
    </w:p>
    <w:p w14:paraId="6386A94C"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حق در مسأله با شيخ است و دليل آن نيز اطلاقات ادله می</w:t>
      </w:r>
      <w:r w:rsidRPr="00423225">
        <w:rPr>
          <w:rFonts w:cs="B Mitra"/>
          <w:sz w:val="28"/>
          <w:szCs w:val="28"/>
          <w:cs/>
          <w:lang w:bidi="fa-IR"/>
        </w:rPr>
        <w:t>‎</w:t>
      </w:r>
      <w:r w:rsidRPr="00423225">
        <w:rPr>
          <w:rFonts w:cs="B Mitra"/>
          <w:sz w:val="28"/>
          <w:szCs w:val="28"/>
          <w:rtl/>
          <w:lang w:bidi="fa-IR"/>
        </w:rPr>
        <w:t>باشد.</w:t>
      </w:r>
    </w:p>
    <w:p w14:paraId="21D8F5B0" w14:textId="77777777" w:rsidR="00423225" w:rsidRPr="00423225" w:rsidRDefault="00423225" w:rsidP="00423225">
      <w:pPr>
        <w:tabs>
          <w:tab w:val="right" w:pos="0"/>
        </w:tabs>
        <w:bidi/>
        <w:jc w:val="both"/>
        <w:rPr>
          <w:rFonts w:cs="B Mitra"/>
          <w:sz w:val="28"/>
          <w:szCs w:val="28"/>
          <w:highlight w:val="yellow"/>
          <w:lang w:bidi="fa-IR"/>
        </w:rPr>
      </w:pPr>
      <w:r w:rsidRPr="00423225">
        <w:rPr>
          <w:rFonts w:cs="B Mitra"/>
          <w:sz w:val="28"/>
          <w:szCs w:val="28"/>
          <w:highlight w:val="yellow"/>
          <w:rtl/>
          <w:lang w:bidi="fa-IR"/>
        </w:rPr>
        <w:t>قال المحقّق الحلّي</w:t>
      </w:r>
      <w:r w:rsidRPr="00423225">
        <w:rPr>
          <w:rFonts w:cs="B Mitra"/>
          <w:sz w:val="28"/>
          <w:szCs w:val="28"/>
          <w:highlight w:val="yellow"/>
          <w:rtl/>
        </w:rPr>
        <w:t>:</w:t>
      </w:r>
    </w:p>
    <w:p w14:paraId="1B5631B6" w14:textId="77777777" w:rsidR="00423225" w:rsidRPr="00423225" w:rsidRDefault="00423225" w:rsidP="00423225">
      <w:pPr>
        <w:tabs>
          <w:tab w:val="right" w:pos="0"/>
        </w:tabs>
        <w:bidi/>
        <w:jc w:val="both"/>
        <w:rPr>
          <w:rFonts w:cs="B Mitra"/>
          <w:sz w:val="28"/>
          <w:szCs w:val="28"/>
          <w:highlight w:val="yellow"/>
          <w:lang w:bidi="fa-IR"/>
        </w:rPr>
      </w:pPr>
      <w:r w:rsidRPr="00423225">
        <w:rPr>
          <w:rFonts w:cs="B Mitra"/>
          <w:sz w:val="28"/>
          <w:szCs w:val="28"/>
          <w:highlight w:val="yellow"/>
          <w:rtl/>
          <w:lang w:bidi="fa-IR"/>
        </w:rPr>
        <w:t>«المقصد الثاني: في أحكام العيوب</w:t>
      </w:r>
    </w:p>
    <w:p w14:paraId="54BDE59D" w14:textId="77777777" w:rsidR="00423225" w:rsidRPr="00423225" w:rsidRDefault="00423225" w:rsidP="00423225">
      <w:pPr>
        <w:tabs>
          <w:tab w:val="right" w:pos="0"/>
        </w:tabs>
        <w:bidi/>
        <w:jc w:val="both"/>
        <w:rPr>
          <w:rFonts w:cs="B Mitra"/>
          <w:sz w:val="28"/>
          <w:szCs w:val="28"/>
          <w:highlight w:val="yellow"/>
          <w:lang w:bidi="fa-IR"/>
        </w:rPr>
      </w:pPr>
      <w:r w:rsidRPr="00423225">
        <w:rPr>
          <w:rFonts w:cs="B Mitra"/>
          <w:sz w:val="28"/>
          <w:szCs w:val="28"/>
          <w:highlight w:val="yellow"/>
          <w:rtl/>
          <w:lang w:bidi="fa-IR"/>
        </w:rPr>
        <w:t>وفيه مسائل:</w:t>
      </w:r>
    </w:p>
    <w:p w14:paraId="141E915A"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highlight w:val="yellow"/>
          <w:rtl/>
          <w:lang w:bidi="fa-IR"/>
        </w:rPr>
        <w:t>الأُولى: العيوب الحادثة للمرأة قبل العقد مبيحة للفسخ، وما يتجدّد بعد العقد والوطء لا يفسخ به. وفي المتجدّد بعد العقد وقبل الدخول تردّد أظهره أنّه لا يبيح الفسخ تمسّكاً بمقتضى العقد السليم عن معارض.»</w:t>
      </w:r>
    </w:p>
    <w:p w14:paraId="0D01589A" w14:textId="4019B33C" w:rsidR="00423225" w:rsidRPr="00423225" w:rsidRDefault="00423225" w:rsidP="00423225">
      <w:pPr>
        <w:tabs>
          <w:tab w:val="right" w:pos="0"/>
        </w:tabs>
        <w:bidi/>
        <w:jc w:val="both"/>
        <w:rPr>
          <w:rFonts w:cs="B Mitra"/>
          <w:sz w:val="28"/>
          <w:szCs w:val="28"/>
          <w:lang w:bidi="fa-IR"/>
        </w:rPr>
      </w:pPr>
    </w:p>
    <w:p w14:paraId="0D152F34"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در خصوص عيوب زوج و عروض آن عيوب بعد از عقد يا وطی، سابقاً بررسی لازم صورت پذيرفت.</w:t>
      </w:r>
    </w:p>
    <w:p w14:paraId="00C08A8D"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اما در مورد عيوب زوجه و اين که عروض آنها بعد از عقد يا وطی مستلزم حق فسخ برای زوج هستند يا خير، چند قول وجود دارد:</w:t>
      </w:r>
    </w:p>
    <w:p w14:paraId="75900096"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قول اول: ثبوت حق فسخ در جميع عيوب متجدّد بعد از عقد مطلقاً</w:t>
      </w:r>
    </w:p>
    <w:p w14:paraId="307371A1"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قال الشيخ في المبسوط: «إن حدث بها عيب، فكلّ العيوب يحدث بها ـ الجنون والجذام والبرص والرتق والقرن ـ فإذا حدث فهل له الخيار أم لا؟ قيل: فيه قولان، أحدهما: لا خيار له، والثاني: له الخيار وهو الأظهر، لعموم الاخبار.»</w:t>
      </w:r>
    </w:p>
    <w:p w14:paraId="57DB0B86"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وقال في الخلاف: «إذا حدث بالمرأة أحد العيوب التي تردّ به ولم يكن في</w:t>
      </w:r>
      <w:r w:rsidRPr="00423225">
        <w:rPr>
          <w:rFonts w:cs="B Mitra"/>
          <w:sz w:val="28"/>
          <w:szCs w:val="28"/>
          <w:lang w:bidi="fa-IR"/>
        </w:rPr>
        <w:t>‌</w:t>
      </w:r>
      <w:r w:rsidRPr="00423225">
        <w:rPr>
          <w:rFonts w:cs="B Mitra"/>
          <w:sz w:val="28"/>
          <w:szCs w:val="28"/>
          <w:rtl/>
          <w:lang w:bidi="fa-IR"/>
        </w:rPr>
        <w:t xml:space="preserve"> حال العقد، فإنّه يثبت به الفسخ.»</w:t>
      </w:r>
    </w:p>
    <w:p w14:paraId="60375D53"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قول دوم: ثبوت حق فسخ در جميع عيوب متجدد بعد از عقد و قبل از وطی</w:t>
      </w:r>
    </w:p>
    <w:p w14:paraId="47041949"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lastRenderedPageBreak/>
        <w:t xml:space="preserve">قال أبو الصلاح الحلبي في الکافي: «إن حدثت هذه العيوب بعد الدخول، لم تقتض الردّ ولم تبن الزوجة إلا بأحد أسباب الفراق.» </w:t>
      </w:r>
    </w:p>
    <w:p w14:paraId="034AE116"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قول سوم: ثبوت حق فسخ تنها در جنون متجدد بعد از عقد مطلقاً</w:t>
      </w:r>
    </w:p>
    <w:p w14:paraId="6AA9BB1E"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قال ابن البرّاج في المهذّب: «إذا حدث بالرجل أو المرأة شي‌ء من هذه العيوب بعد ثبوت العقد واستقراره‌، ولم يكن حاصلاً قبل العقد، لم يجب الردّ منه إلا ما ذكره أصحابنا من الجنون الذي لا يعقل معه صاحبه أوقات الصلوات، والجبّ، والخصاء، والعنت.»</w:t>
      </w:r>
    </w:p>
    <w:p w14:paraId="0C7C5B99"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قول چهارم: ثبوت حق فسخ تنها در جنون متجدد بعد از عقد و قبل از وطی</w:t>
      </w:r>
    </w:p>
    <w:p w14:paraId="261B1057"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نقل العلامة في المختلف عن ابن جنيد قوله: «لو حدث ما يوجب الردّ بعد العقد</w:t>
      </w:r>
      <w:r>
        <w:rPr>
          <w:rFonts w:cs="B Mitra" w:hint="cs"/>
          <w:sz w:val="28"/>
          <w:szCs w:val="28"/>
          <w:rtl/>
          <w:lang w:bidi="fa-IR"/>
        </w:rPr>
        <w:t xml:space="preserve"> </w:t>
      </w:r>
      <w:r w:rsidRPr="00423225">
        <w:rPr>
          <w:rFonts w:cs="B Mitra"/>
          <w:sz w:val="28"/>
          <w:szCs w:val="28"/>
          <w:rtl/>
          <w:lang w:bidi="fa-IR"/>
        </w:rPr>
        <w:t>قبل الدخول، لم يفرّق بينهما إلا الجنون فقط.»</w:t>
      </w:r>
    </w:p>
    <w:p w14:paraId="774E9B17"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قول پنجم: عدم ثبوت حق فسخ مطلقاً</w:t>
      </w:r>
    </w:p>
    <w:p w14:paraId="1DA0B81F"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قال ابن إدريس في السرائر: «الصحيح أنّ كلّ عيب حادث بعد العقد من عيوب النساء لا يردّ به النكاح، والذي ذهب إليه شيخنا مذهب الشافعي في أحد قوليه، اختاره شيخنا، فليلحظ ذل</w:t>
      </w:r>
      <w:r w:rsidRPr="00423225">
        <w:rPr>
          <w:rFonts w:cs="B Mitra"/>
          <w:sz w:val="28"/>
          <w:szCs w:val="28"/>
          <w:rtl/>
        </w:rPr>
        <w:t>ك</w:t>
      </w:r>
      <w:r w:rsidRPr="00423225">
        <w:rPr>
          <w:rFonts w:cs="B Mitra"/>
          <w:sz w:val="28"/>
          <w:szCs w:val="28"/>
          <w:rtl/>
          <w:lang w:bidi="fa-IR"/>
        </w:rPr>
        <w:t>.»</w:t>
      </w:r>
    </w:p>
    <w:p w14:paraId="39C42CFE"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وقال المحقّق في النافع: «لا يفسخ النكاح بالعيب المتجدّد بعد الدخول. وفي المتجدّد بعد العقد تردّد عدا العنن. وقيل: تفسخ المرأة بجنون الرجل المستغرق لأوقات الصلاة وإن تجدّد.»</w:t>
      </w:r>
    </w:p>
    <w:p w14:paraId="35FEDACD"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اين قول، قول مشهور فقهاء می</w:t>
      </w:r>
      <w:r w:rsidRPr="00423225">
        <w:rPr>
          <w:rFonts w:cs="B Mitra"/>
          <w:sz w:val="28"/>
          <w:szCs w:val="28"/>
          <w:cs/>
          <w:lang w:bidi="fa-IR"/>
        </w:rPr>
        <w:t>‎</w:t>
      </w:r>
      <w:r w:rsidRPr="00423225">
        <w:rPr>
          <w:rFonts w:cs="B Mitra"/>
          <w:sz w:val="28"/>
          <w:szCs w:val="28"/>
          <w:rtl/>
          <w:lang w:bidi="fa-IR"/>
        </w:rPr>
        <w:t>باشد.</w:t>
      </w:r>
    </w:p>
    <w:p w14:paraId="5D5EFF51"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حق نيز اين است که قول پنجم از بين اقوال مذکور قابل التزام است، زيرا</w:t>
      </w:r>
      <w:r>
        <w:rPr>
          <w:rFonts w:cs="B Mitra" w:hint="cs"/>
          <w:sz w:val="28"/>
          <w:szCs w:val="28"/>
          <w:rtl/>
          <w:lang w:bidi="fa-IR"/>
        </w:rPr>
        <w:t xml:space="preserve"> </w:t>
      </w:r>
      <w:r w:rsidRPr="00423225">
        <w:rPr>
          <w:rFonts w:cs="B Mitra"/>
          <w:sz w:val="28"/>
          <w:szCs w:val="28"/>
          <w:rtl/>
          <w:lang w:bidi="fa-IR"/>
        </w:rPr>
        <w:t>رواياتی که در خصوص حق فسخ زوج وارد شده</w:t>
      </w:r>
      <w:r w:rsidRPr="00423225">
        <w:rPr>
          <w:rFonts w:cs="B Mitra"/>
          <w:sz w:val="28"/>
          <w:szCs w:val="28"/>
          <w:cs/>
          <w:lang w:bidi="fa-IR"/>
        </w:rPr>
        <w:t>‎</w:t>
      </w:r>
      <w:r w:rsidRPr="00423225">
        <w:rPr>
          <w:rFonts w:cs="B Mitra"/>
          <w:sz w:val="28"/>
          <w:szCs w:val="28"/>
          <w:rtl/>
          <w:lang w:bidi="fa-IR"/>
        </w:rPr>
        <w:t>اند، يا ظهور در تدليس دارند که در اين صورت شامل عيب متجدد بعد از عقد نمی</w:t>
      </w:r>
      <w:r w:rsidRPr="00423225">
        <w:rPr>
          <w:rFonts w:cs="B Mitra"/>
          <w:sz w:val="28"/>
          <w:szCs w:val="28"/>
          <w:cs/>
          <w:lang w:bidi="fa-IR"/>
        </w:rPr>
        <w:t>‎</w:t>
      </w:r>
      <w:r w:rsidRPr="00423225">
        <w:rPr>
          <w:rFonts w:cs="B Mitra"/>
          <w:sz w:val="28"/>
          <w:szCs w:val="28"/>
          <w:rtl/>
          <w:lang w:bidi="fa-IR"/>
        </w:rPr>
        <w:t>شوند، يا ظهور در وجود عيب در حين نکاح.</w:t>
      </w:r>
    </w:p>
    <w:p w14:paraId="20759C72"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البته برخی از اخبار از اين جهت دارای اطلاق می</w:t>
      </w:r>
      <w:r w:rsidRPr="00423225">
        <w:rPr>
          <w:rFonts w:cs="B Mitra"/>
          <w:sz w:val="28"/>
          <w:szCs w:val="28"/>
          <w:cs/>
          <w:lang w:bidi="fa-IR"/>
        </w:rPr>
        <w:t>‎</w:t>
      </w:r>
      <w:r w:rsidRPr="00423225">
        <w:rPr>
          <w:rFonts w:cs="B Mitra"/>
          <w:sz w:val="28"/>
          <w:szCs w:val="28"/>
          <w:rtl/>
          <w:lang w:bidi="fa-IR"/>
        </w:rPr>
        <w:t>باشند.</w:t>
      </w:r>
    </w:p>
    <w:p w14:paraId="5AFF88F8"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منها: صحيحة عبد الرحمن بن أبي عبد الله عن أبي عبدالله(ع) قال: «المرأة تردّ من أربعة أشياء: من البرص والجذام والجنون والقرن ـ وهو العفل ـ ما لم يقع عليها، فإذا وقع عليها فلا.»</w:t>
      </w:r>
    </w:p>
    <w:p w14:paraId="18367DD8"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ومنها: معتبرة رِفاعة بن موسى عن أبي عبدالله(ع)، قال: «تردّ المرأة من العفل والبرص والجذام والجنون، وأمّا ما سوى ذلك فلا.»</w:t>
      </w:r>
    </w:p>
    <w:p w14:paraId="6DCFCA19"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ومنها: صحيحة محمّد بن مسلم، قال: «قال أبو جعفر(ع): تردّ العمياء والبرصاء</w:t>
      </w:r>
      <w:r>
        <w:rPr>
          <w:rFonts w:cs="B Mitra" w:hint="cs"/>
          <w:sz w:val="28"/>
          <w:szCs w:val="28"/>
          <w:rtl/>
          <w:lang w:bidi="fa-IR"/>
        </w:rPr>
        <w:t xml:space="preserve"> </w:t>
      </w:r>
      <w:r w:rsidRPr="00423225">
        <w:rPr>
          <w:rFonts w:cs="B Mitra"/>
          <w:sz w:val="28"/>
          <w:szCs w:val="28"/>
          <w:rtl/>
          <w:lang w:bidi="fa-IR"/>
        </w:rPr>
        <w:t>والجذماء والعرجاء.»</w:t>
      </w:r>
    </w:p>
    <w:p w14:paraId="57891C43"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ومنها: حسنة الحلبيّ عن أبي عبدالله(ع)، قال: «إنّما يردّ النكاح من البرص والجذام والجنون والعفل.»</w:t>
      </w:r>
    </w:p>
    <w:p w14:paraId="420E27DB"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ومنها: خبر زيد الشحّام عن أبي عبدالله(ع)، قال: «تردّ البرصاء والمجنونة والمجذومة. قلت: العوراء؟ قال لا.»</w:t>
      </w:r>
    </w:p>
    <w:p w14:paraId="341BDD84"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ومنها: صحيحة محمّد بن مسلم عن أبي جعفر(ع)، قال: «تردّ البرصاء والعمياء والعرجاء.»</w:t>
      </w:r>
    </w:p>
    <w:p w14:paraId="2C0DEC71"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اما در وجه عدم جواز تمسک به اين اخبار اموری ذکر شده است.</w:t>
      </w:r>
    </w:p>
    <w:p w14:paraId="58621F9F"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lastRenderedPageBreak/>
        <w:t>1 ـ مورد بسياری از اخبار تدليس است و معلوم است که در عيب متجدد بعد از عقد، تدليس صدق نمی</w:t>
      </w:r>
      <w:r w:rsidRPr="00423225">
        <w:rPr>
          <w:rFonts w:cs="B Mitra"/>
          <w:sz w:val="28"/>
          <w:szCs w:val="28"/>
          <w:cs/>
          <w:lang w:bidi="fa-IR"/>
        </w:rPr>
        <w:t>‎</w:t>
      </w:r>
      <w:r w:rsidRPr="00423225">
        <w:rPr>
          <w:rFonts w:cs="B Mitra"/>
          <w:sz w:val="28"/>
          <w:szCs w:val="28"/>
          <w:rtl/>
          <w:lang w:bidi="fa-IR"/>
        </w:rPr>
        <w:t>کند خصوصاً که مفهوم برخی از آنها مثل صحيحه</w:t>
      </w:r>
      <w:r>
        <w:rPr>
          <w:rFonts w:cs="B Mitra" w:hint="cs"/>
          <w:sz w:val="28"/>
          <w:szCs w:val="28"/>
          <w:rtl/>
          <w:lang w:bidi="fa-IR"/>
        </w:rPr>
        <w:t xml:space="preserve"> </w:t>
      </w:r>
      <w:r w:rsidRPr="00423225">
        <w:rPr>
          <w:rFonts w:cs="B Mitra"/>
          <w:sz w:val="28"/>
          <w:szCs w:val="28"/>
          <w:rtl/>
          <w:lang w:bidi="fa-IR"/>
        </w:rPr>
        <w:t>ابی عبيده نفی حق فسخ با انتفاء تدليس است.</w:t>
      </w:r>
    </w:p>
    <w:p w14:paraId="4763FF83"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ظاهر از اين استدلال همان مطلبی است که سابقاً از ما گذشت مبنی بر اين که ثبوت حق فسخ برای زوج در مورد عيوب زوجه، متوقف بر تدليس است.</w:t>
      </w:r>
    </w:p>
    <w:p w14:paraId="624E1BE1"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مگر اين که گفته که در عيوب مانع از وطی و نيز در جنون، سابقاً بيان شد که مجرد وجود آنها بدون تدليس نيز مستلزم حق فسخ برای زوج است و استبعاد تجدد عيوب مانع وطی بعد از عقد، سبب عدم امکان اخذ به اطلاق اخبار نيست.</w:t>
      </w:r>
    </w:p>
    <w:p w14:paraId="69907807"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2 ـ عقد هنگام انعقاد لازم بوده و با شک در تزلزل آن با عروض عيب، لزوم سابق آن استصحاب می</w:t>
      </w:r>
      <w:r w:rsidRPr="00423225">
        <w:rPr>
          <w:rFonts w:cs="B Mitra"/>
          <w:sz w:val="28"/>
          <w:szCs w:val="28"/>
          <w:cs/>
          <w:lang w:bidi="fa-IR"/>
        </w:rPr>
        <w:t>‎</w:t>
      </w:r>
      <w:r w:rsidRPr="00423225">
        <w:rPr>
          <w:rFonts w:cs="B Mitra"/>
          <w:sz w:val="28"/>
          <w:szCs w:val="28"/>
          <w:rtl/>
          <w:lang w:bidi="fa-IR"/>
        </w:rPr>
        <w:t>شود.</w:t>
      </w:r>
    </w:p>
    <w:p w14:paraId="287EA2A5"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ولی اشکال اين مدعا نيز اين است که با وجود اطلاق ادله، تمسک به اصل</w:t>
      </w:r>
      <w:r>
        <w:rPr>
          <w:rFonts w:cs="B Mitra" w:hint="cs"/>
          <w:sz w:val="28"/>
          <w:szCs w:val="28"/>
          <w:rtl/>
          <w:lang w:bidi="fa-IR"/>
        </w:rPr>
        <w:t xml:space="preserve"> </w:t>
      </w:r>
      <w:r w:rsidRPr="00423225">
        <w:rPr>
          <w:rFonts w:cs="B Mitra"/>
          <w:sz w:val="28"/>
          <w:szCs w:val="28"/>
          <w:rtl/>
          <w:lang w:bidi="fa-IR"/>
        </w:rPr>
        <w:t>موضوعيتی ندارد.</w:t>
      </w:r>
    </w:p>
    <w:p w14:paraId="1D325834"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3 ـ قال المحقق الثاني في وجه عدم جواز الرد بالعيب المتجدّد بعد الوطء: «الأصحّ عدم الردّ به، لتأكّد النكاح بالدخول الجاري مجرى القبض في البيع.»</w:t>
      </w:r>
    </w:p>
    <w:p w14:paraId="2F6E8893"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وفيه ما لا يخفی.</w:t>
      </w:r>
    </w:p>
    <w:p w14:paraId="3E7A4665"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ولی آنچه که سبب عدم امکان اخذ به اطلاق اخبار می</w:t>
      </w:r>
      <w:r w:rsidRPr="00423225">
        <w:rPr>
          <w:rFonts w:cs="B Mitra"/>
          <w:sz w:val="28"/>
          <w:szCs w:val="28"/>
          <w:cs/>
          <w:lang w:bidi="fa-IR"/>
        </w:rPr>
        <w:t>‎</w:t>
      </w:r>
      <w:r w:rsidRPr="00423225">
        <w:rPr>
          <w:rFonts w:cs="B Mitra"/>
          <w:sz w:val="28"/>
          <w:szCs w:val="28"/>
          <w:rtl/>
          <w:lang w:bidi="fa-IR"/>
        </w:rPr>
        <w:t>شود، ظهور آنها در عيب موجود در حين عقد است، زيرا در تمامی اين اخبار حکم به رد زوجه به واسطه عيب شده است و معلوم است که رد به عيب عرفاً در جايی صدق می</w:t>
      </w:r>
      <w:r w:rsidRPr="00423225">
        <w:rPr>
          <w:rFonts w:cs="B Mitra"/>
          <w:sz w:val="28"/>
          <w:szCs w:val="28"/>
          <w:cs/>
          <w:lang w:bidi="fa-IR"/>
        </w:rPr>
        <w:t>‎</w:t>
      </w:r>
      <w:r w:rsidRPr="00423225">
        <w:rPr>
          <w:rFonts w:cs="B Mitra"/>
          <w:sz w:val="28"/>
          <w:szCs w:val="28"/>
          <w:rtl/>
          <w:lang w:bidi="fa-IR"/>
        </w:rPr>
        <w:t>کند که در حين معامله، عيب موجود باشد.</w:t>
      </w:r>
    </w:p>
    <w:p w14:paraId="73EB661B"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بنابر اين تمسک به اطلاق اين ادله برای ثبوت حق فسخ برای زوج در عيب متجدد امکان</w:t>
      </w:r>
      <w:r w:rsidRPr="00423225">
        <w:rPr>
          <w:rFonts w:cs="B Mitra"/>
          <w:sz w:val="28"/>
          <w:szCs w:val="28"/>
          <w:cs/>
          <w:lang w:bidi="fa-IR"/>
        </w:rPr>
        <w:t>‎</w:t>
      </w:r>
      <w:r w:rsidRPr="00423225">
        <w:rPr>
          <w:rFonts w:cs="B Mitra"/>
          <w:sz w:val="28"/>
          <w:szCs w:val="28"/>
          <w:rtl/>
          <w:lang w:bidi="fa-IR"/>
        </w:rPr>
        <w:t>پذير نيست و مقتضای لزوم عقد، عدم جواز فسخ است.</w:t>
      </w:r>
    </w:p>
    <w:p w14:paraId="5DA3B48A" w14:textId="77777777" w:rsidR="00423225" w:rsidRPr="00423225" w:rsidRDefault="00423225" w:rsidP="00423225">
      <w:pPr>
        <w:tabs>
          <w:tab w:val="right" w:pos="0"/>
        </w:tabs>
        <w:bidi/>
        <w:jc w:val="both"/>
        <w:rPr>
          <w:rFonts w:cs="B Mitra"/>
          <w:sz w:val="28"/>
          <w:szCs w:val="28"/>
          <w:lang w:bidi="fa-IR"/>
        </w:rPr>
      </w:pPr>
      <w:r w:rsidRPr="00423225">
        <w:rPr>
          <w:rFonts w:cs="B Mitra"/>
          <w:sz w:val="28"/>
          <w:szCs w:val="28"/>
          <w:rtl/>
          <w:lang w:bidi="fa-IR"/>
        </w:rPr>
        <w:t>اما اين مطلب که در عيب مشترکی مثل جنون، سابقاً گفته شد که زوجه حق فسخ ولو بعد از دخول را نيز داراست و وجهی برای تفصيل بين زن و مرد در اين عيب وجود ندارد، مدعای صحيحی نيست، چون فراق زوج از زوجه به واسطه طلاق ممکن است در حالی که زوجه بجز فسخ، راه ديگری برای فراق ندارد، بنابر اين احتمال وجود خصوصيت کافی است تا نتوانيم حکم به يکسان بودن زوج و زوجه در اين مورد بنماييم.</w:t>
      </w:r>
    </w:p>
    <w:p w14:paraId="665996F5" w14:textId="28B91CB6" w:rsidR="00423225" w:rsidRPr="00423225" w:rsidRDefault="00423225" w:rsidP="00423225">
      <w:pPr>
        <w:tabs>
          <w:tab w:val="right" w:pos="0"/>
        </w:tabs>
        <w:bidi/>
        <w:jc w:val="both"/>
        <w:rPr>
          <w:rFonts w:cs="B Mitra"/>
          <w:sz w:val="28"/>
          <w:szCs w:val="28"/>
          <w:lang w:bidi="fa-IR"/>
        </w:rPr>
      </w:pPr>
    </w:p>
    <w:p w14:paraId="2D347C93" w14:textId="16011CDB" w:rsidR="00423225" w:rsidRPr="00423225" w:rsidRDefault="00423225" w:rsidP="00423225">
      <w:pPr>
        <w:tabs>
          <w:tab w:val="right" w:pos="0"/>
        </w:tabs>
        <w:bidi/>
        <w:jc w:val="both"/>
        <w:rPr>
          <w:rFonts w:cs="B Mitra"/>
          <w:sz w:val="28"/>
          <w:szCs w:val="28"/>
          <w:lang w:bidi="fa-IR"/>
        </w:rPr>
      </w:pPr>
    </w:p>
    <w:p w14:paraId="7D868295" w14:textId="519BDEDB" w:rsidR="00423225" w:rsidRPr="00423225" w:rsidRDefault="00423225" w:rsidP="00423225">
      <w:pPr>
        <w:tabs>
          <w:tab w:val="right" w:pos="0"/>
        </w:tabs>
        <w:bidi/>
        <w:jc w:val="both"/>
        <w:rPr>
          <w:rFonts w:cs="B Mitra"/>
          <w:sz w:val="28"/>
          <w:szCs w:val="28"/>
          <w:lang w:bidi="fa-IR"/>
        </w:rPr>
      </w:pPr>
    </w:p>
    <w:p w14:paraId="0D1CABBD" w14:textId="2C4C9A65" w:rsidR="00423225" w:rsidRPr="00423225" w:rsidRDefault="00423225" w:rsidP="00423225">
      <w:pPr>
        <w:tabs>
          <w:tab w:val="right" w:pos="0"/>
        </w:tabs>
        <w:bidi/>
        <w:jc w:val="both"/>
        <w:rPr>
          <w:rFonts w:cs="B Mitra"/>
          <w:sz w:val="28"/>
          <w:szCs w:val="28"/>
          <w:lang w:bidi="fa-IR"/>
        </w:rPr>
      </w:pPr>
    </w:p>
    <w:p w14:paraId="19D2C411" w14:textId="1FF52D28" w:rsidR="00423225" w:rsidRPr="00423225" w:rsidRDefault="00423225" w:rsidP="00423225">
      <w:pPr>
        <w:tabs>
          <w:tab w:val="right" w:pos="0"/>
        </w:tabs>
        <w:bidi/>
        <w:jc w:val="both"/>
        <w:rPr>
          <w:rFonts w:cs="B Mitra"/>
          <w:sz w:val="28"/>
          <w:szCs w:val="28"/>
          <w:lang w:bidi="fa-IR"/>
        </w:rPr>
      </w:pPr>
    </w:p>
    <w:p w14:paraId="21DF8BCE" w14:textId="42D5A493" w:rsidR="00712FC3" w:rsidRPr="00423225" w:rsidRDefault="00712FC3" w:rsidP="00423225">
      <w:pPr>
        <w:tabs>
          <w:tab w:val="right" w:pos="0"/>
        </w:tabs>
        <w:bidi/>
        <w:jc w:val="both"/>
        <w:rPr>
          <w:rFonts w:cs="B Mitra"/>
          <w:sz w:val="28"/>
          <w:szCs w:val="28"/>
          <w:lang w:bidi="fa-IR"/>
        </w:rPr>
      </w:pPr>
    </w:p>
    <w:sectPr w:rsidR="00712FC3" w:rsidRPr="004232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22"/>
    <w:rsid w:val="0032274F"/>
    <w:rsid w:val="0036367A"/>
    <w:rsid w:val="003E26C5"/>
    <w:rsid w:val="003F0884"/>
    <w:rsid w:val="00423225"/>
    <w:rsid w:val="00712FC3"/>
    <w:rsid w:val="00B664D0"/>
    <w:rsid w:val="00E3395E"/>
    <w:rsid w:val="00F042F4"/>
    <w:rsid w:val="00FC0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52D0"/>
  <w15:chartTrackingRefBased/>
  <w15:docId w15:val="{3875D922-C69E-4589-B220-D69BA569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2576">
      <w:bodyDiv w:val="1"/>
      <w:marLeft w:val="0"/>
      <w:marRight w:val="0"/>
      <w:marTop w:val="0"/>
      <w:marBottom w:val="0"/>
      <w:divBdr>
        <w:top w:val="none" w:sz="0" w:space="0" w:color="auto"/>
        <w:left w:val="none" w:sz="0" w:space="0" w:color="auto"/>
        <w:bottom w:val="none" w:sz="0" w:space="0" w:color="auto"/>
        <w:right w:val="none" w:sz="0" w:space="0" w:color="auto"/>
      </w:divBdr>
    </w:div>
    <w:div w:id="124126761">
      <w:bodyDiv w:val="1"/>
      <w:marLeft w:val="0"/>
      <w:marRight w:val="0"/>
      <w:marTop w:val="0"/>
      <w:marBottom w:val="0"/>
      <w:divBdr>
        <w:top w:val="none" w:sz="0" w:space="0" w:color="auto"/>
        <w:left w:val="none" w:sz="0" w:space="0" w:color="auto"/>
        <w:bottom w:val="none" w:sz="0" w:space="0" w:color="auto"/>
        <w:right w:val="none" w:sz="0" w:space="0" w:color="auto"/>
      </w:divBdr>
    </w:div>
    <w:div w:id="132993172">
      <w:bodyDiv w:val="1"/>
      <w:marLeft w:val="0"/>
      <w:marRight w:val="0"/>
      <w:marTop w:val="0"/>
      <w:marBottom w:val="0"/>
      <w:divBdr>
        <w:top w:val="none" w:sz="0" w:space="0" w:color="auto"/>
        <w:left w:val="none" w:sz="0" w:space="0" w:color="auto"/>
        <w:bottom w:val="none" w:sz="0" w:space="0" w:color="auto"/>
        <w:right w:val="none" w:sz="0" w:space="0" w:color="auto"/>
      </w:divBdr>
    </w:div>
    <w:div w:id="151332461">
      <w:bodyDiv w:val="1"/>
      <w:marLeft w:val="0"/>
      <w:marRight w:val="0"/>
      <w:marTop w:val="0"/>
      <w:marBottom w:val="0"/>
      <w:divBdr>
        <w:top w:val="none" w:sz="0" w:space="0" w:color="auto"/>
        <w:left w:val="none" w:sz="0" w:space="0" w:color="auto"/>
        <w:bottom w:val="none" w:sz="0" w:space="0" w:color="auto"/>
        <w:right w:val="none" w:sz="0" w:space="0" w:color="auto"/>
      </w:divBdr>
    </w:div>
    <w:div w:id="159349787">
      <w:bodyDiv w:val="1"/>
      <w:marLeft w:val="0"/>
      <w:marRight w:val="0"/>
      <w:marTop w:val="0"/>
      <w:marBottom w:val="0"/>
      <w:divBdr>
        <w:top w:val="none" w:sz="0" w:space="0" w:color="auto"/>
        <w:left w:val="none" w:sz="0" w:space="0" w:color="auto"/>
        <w:bottom w:val="none" w:sz="0" w:space="0" w:color="auto"/>
        <w:right w:val="none" w:sz="0" w:space="0" w:color="auto"/>
      </w:divBdr>
    </w:div>
    <w:div w:id="205873436">
      <w:bodyDiv w:val="1"/>
      <w:marLeft w:val="0"/>
      <w:marRight w:val="0"/>
      <w:marTop w:val="0"/>
      <w:marBottom w:val="0"/>
      <w:divBdr>
        <w:top w:val="none" w:sz="0" w:space="0" w:color="auto"/>
        <w:left w:val="none" w:sz="0" w:space="0" w:color="auto"/>
        <w:bottom w:val="none" w:sz="0" w:space="0" w:color="auto"/>
        <w:right w:val="none" w:sz="0" w:space="0" w:color="auto"/>
      </w:divBdr>
    </w:div>
    <w:div w:id="329875022">
      <w:bodyDiv w:val="1"/>
      <w:marLeft w:val="0"/>
      <w:marRight w:val="0"/>
      <w:marTop w:val="0"/>
      <w:marBottom w:val="0"/>
      <w:divBdr>
        <w:top w:val="none" w:sz="0" w:space="0" w:color="auto"/>
        <w:left w:val="none" w:sz="0" w:space="0" w:color="auto"/>
        <w:bottom w:val="none" w:sz="0" w:space="0" w:color="auto"/>
        <w:right w:val="none" w:sz="0" w:space="0" w:color="auto"/>
      </w:divBdr>
    </w:div>
    <w:div w:id="344744318">
      <w:bodyDiv w:val="1"/>
      <w:marLeft w:val="0"/>
      <w:marRight w:val="0"/>
      <w:marTop w:val="0"/>
      <w:marBottom w:val="0"/>
      <w:divBdr>
        <w:top w:val="none" w:sz="0" w:space="0" w:color="auto"/>
        <w:left w:val="none" w:sz="0" w:space="0" w:color="auto"/>
        <w:bottom w:val="none" w:sz="0" w:space="0" w:color="auto"/>
        <w:right w:val="none" w:sz="0" w:space="0" w:color="auto"/>
      </w:divBdr>
    </w:div>
    <w:div w:id="346099411">
      <w:bodyDiv w:val="1"/>
      <w:marLeft w:val="0"/>
      <w:marRight w:val="0"/>
      <w:marTop w:val="0"/>
      <w:marBottom w:val="0"/>
      <w:divBdr>
        <w:top w:val="none" w:sz="0" w:space="0" w:color="auto"/>
        <w:left w:val="none" w:sz="0" w:space="0" w:color="auto"/>
        <w:bottom w:val="none" w:sz="0" w:space="0" w:color="auto"/>
        <w:right w:val="none" w:sz="0" w:space="0" w:color="auto"/>
      </w:divBdr>
    </w:div>
    <w:div w:id="362902147">
      <w:bodyDiv w:val="1"/>
      <w:marLeft w:val="0"/>
      <w:marRight w:val="0"/>
      <w:marTop w:val="0"/>
      <w:marBottom w:val="0"/>
      <w:divBdr>
        <w:top w:val="none" w:sz="0" w:space="0" w:color="auto"/>
        <w:left w:val="none" w:sz="0" w:space="0" w:color="auto"/>
        <w:bottom w:val="none" w:sz="0" w:space="0" w:color="auto"/>
        <w:right w:val="none" w:sz="0" w:space="0" w:color="auto"/>
      </w:divBdr>
    </w:div>
    <w:div w:id="368141583">
      <w:bodyDiv w:val="1"/>
      <w:marLeft w:val="0"/>
      <w:marRight w:val="0"/>
      <w:marTop w:val="0"/>
      <w:marBottom w:val="0"/>
      <w:divBdr>
        <w:top w:val="none" w:sz="0" w:space="0" w:color="auto"/>
        <w:left w:val="none" w:sz="0" w:space="0" w:color="auto"/>
        <w:bottom w:val="none" w:sz="0" w:space="0" w:color="auto"/>
        <w:right w:val="none" w:sz="0" w:space="0" w:color="auto"/>
      </w:divBdr>
    </w:div>
    <w:div w:id="371341772">
      <w:bodyDiv w:val="1"/>
      <w:marLeft w:val="0"/>
      <w:marRight w:val="0"/>
      <w:marTop w:val="0"/>
      <w:marBottom w:val="0"/>
      <w:divBdr>
        <w:top w:val="none" w:sz="0" w:space="0" w:color="auto"/>
        <w:left w:val="none" w:sz="0" w:space="0" w:color="auto"/>
        <w:bottom w:val="none" w:sz="0" w:space="0" w:color="auto"/>
        <w:right w:val="none" w:sz="0" w:space="0" w:color="auto"/>
      </w:divBdr>
    </w:div>
    <w:div w:id="390928423">
      <w:bodyDiv w:val="1"/>
      <w:marLeft w:val="0"/>
      <w:marRight w:val="0"/>
      <w:marTop w:val="0"/>
      <w:marBottom w:val="0"/>
      <w:divBdr>
        <w:top w:val="none" w:sz="0" w:space="0" w:color="auto"/>
        <w:left w:val="none" w:sz="0" w:space="0" w:color="auto"/>
        <w:bottom w:val="none" w:sz="0" w:space="0" w:color="auto"/>
        <w:right w:val="none" w:sz="0" w:space="0" w:color="auto"/>
      </w:divBdr>
    </w:div>
    <w:div w:id="413744385">
      <w:bodyDiv w:val="1"/>
      <w:marLeft w:val="0"/>
      <w:marRight w:val="0"/>
      <w:marTop w:val="0"/>
      <w:marBottom w:val="0"/>
      <w:divBdr>
        <w:top w:val="none" w:sz="0" w:space="0" w:color="auto"/>
        <w:left w:val="none" w:sz="0" w:space="0" w:color="auto"/>
        <w:bottom w:val="none" w:sz="0" w:space="0" w:color="auto"/>
        <w:right w:val="none" w:sz="0" w:space="0" w:color="auto"/>
      </w:divBdr>
    </w:div>
    <w:div w:id="414520450">
      <w:bodyDiv w:val="1"/>
      <w:marLeft w:val="0"/>
      <w:marRight w:val="0"/>
      <w:marTop w:val="0"/>
      <w:marBottom w:val="0"/>
      <w:divBdr>
        <w:top w:val="none" w:sz="0" w:space="0" w:color="auto"/>
        <w:left w:val="none" w:sz="0" w:space="0" w:color="auto"/>
        <w:bottom w:val="none" w:sz="0" w:space="0" w:color="auto"/>
        <w:right w:val="none" w:sz="0" w:space="0" w:color="auto"/>
      </w:divBdr>
    </w:div>
    <w:div w:id="467012968">
      <w:bodyDiv w:val="1"/>
      <w:marLeft w:val="0"/>
      <w:marRight w:val="0"/>
      <w:marTop w:val="0"/>
      <w:marBottom w:val="0"/>
      <w:divBdr>
        <w:top w:val="none" w:sz="0" w:space="0" w:color="auto"/>
        <w:left w:val="none" w:sz="0" w:space="0" w:color="auto"/>
        <w:bottom w:val="none" w:sz="0" w:space="0" w:color="auto"/>
        <w:right w:val="none" w:sz="0" w:space="0" w:color="auto"/>
      </w:divBdr>
    </w:div>
    <w:div w:id="474688818">
      <w:bodyDiv w:val="1"/>
      <w:marLeft w:val="0"/>
      <w:marRight w:val="0"/>
      <w:marTop w:val="0"/>
      <w:marBottom w:val="0"/>
      <w:divBdr>
        <w:top w:val="none" w:sz="0" w:space="0" w:color="auto"/>
        <w:left w:val="none" w:sz="0" w:space="0" w:color="auto"/>
        <w:bottom w:val="none" w:sz="0" w:space="0" w:color="auto"/>
        <w:right w:val="none" w:sz="0" w:space="0" w:color="auto"/>
      </w:divBdr>
    </w:div>
    <w:div w:id="492068758">
      <w:bodyDiv w:val="1"/>
      <w:marLeft w:val="0"/>
      <w:marRight w:val="0"/>
      <w:marTop w:val="0"/>
      <w:marBottom w:val="0"/>
      <w:divBdr>
        <w:top w:val="none" w:sz="0" w:space="0" w:color="auto"/>
        <w:left w:val="none" w:sz="0" w:space="0" w:color="auto"/>
        <w:bottom w:val="none" w:sz="0" w:space="0" w:color="auto"/>
        <w:right w:val="none" w:sz="0" w:space="0" w:color="auto"/>
      </w:divBdr>
    </w:div>
    <w:div w:id="514658891">
      <w:bodyDiv w:val="1"/>
      <w:marLeft w:val="0"/>
      <w:marRight w:val="0"/>
      <w:marTop w:val="0"/>
      <w:marBottom w:val="0"/>
      <w:divBdr>
        <w:top w:val="none" w:sz="0" w:space="0" w:color="auto"/>
        <w:left w:val="none" w:sz="0" w:space="0" w:color="auto"/>
        <w:bottom w:val="none" w:sz="0" w:space="0" w:color="auto"/>
        <w:right w:val="none" w:sz="0" w:space="0" w:color="auto"/>
      </w:divBdr>
    </w:div>
    <w:div w:id="538513410">
      <w:bodyDiv w:val="1"/>
      <w:marLeft w:val="0"/>
      <w:marRight w:val="0"/>
      <w:marTop w:val="0"/>
      <w:marBottom w:val="0"/>
      <w:divBdr>
        <w:top w:val="none" w:sz="0" w:space="0" w:color="auto"/>
        <w:left w:val="none" w:sz="0" w:space="0" w:color="auto"/>
        <w:bottom w:val="none" w:sz="0" w:space="0" w:color="auto"/>
        <w:right w:val="none" w:sz="0" w:space="0" w:color="auto"/>
      </w:divBdr>
    </w:div>
    <w:div w:id="566762556">
      <w:bodyDiv w:val="1"/>
      <w:marLeft w:val="0"/>
      <w:marRight w:val="0"/>
      <w:marTop w:val="0"/>
      <w:marBottom w:val="0"/>
      <w:divBdr>
        <w:top w:val="none" w:sz="0" w:space="0" w:color="auto"/>
        <w:left w:val="none" w:sz="0" w:space="0" w:color="auto"/>
        <w:bottom w:val="none" w:sz="0" w:space="0" w:color="auto"/>
        <w:right w:val="none" w:sz="0" w:space="0" w:color="auto"/>
      </w:divBdr>
    </w:div>
    <w:div w:id="572549529">
      <w:bodyDiv w:val="1"/>
      <w:marLeft w:val="0"/>
      <w:marRight w:val="0"/>
      <w:marTop w:val="0"/>
      <w:marBottom w:val="0"/>
      <w:divBdr>
        <w:top w:val="none" w:sz="0" w:space="0" w:color="auto"/>
        <w:left w:val="none" w:sz="0" w:space="0" w:color="auto"/>
        <w:bottom w:val="none" w:sz="0" w:space="0" w:color="auto"/>
        <w:right w:val="none" w:sz="0" w:space="0" w:color="auto"/>
      </w:divBdr>
    </w:div>
    <w:div w:id="584730513">
      <w:bodyDiv w:val="1"/>
      <w:marLeft w:val="0"/>
      <w:marRight w:val="0"/>
      <w:marTop w:val="0"/>
      <w:marBottom w:val="0"/>
      <w:divBdr>
        <w:top w:val="none" w:sz="0" w:space="0" w:color="auto"/>
        <w:left w:val="none" w:sz="0" w:space="0" w:color="auto"/>
        <w:bottom w:val="none" w:sz="0" w:space="0" w:color="auto"/>
        <w:right w:val="none" w:sz="0" w:space="0" w:color="auto"/>
      </w:divBdr>
    </w:div>
    <w:div w:id="602500052">
      <w:bodyDiv w:val="1"/>
      <w:marLeft w:val="0"/>
      <w:marRight w:val="0"/>
      <w:marTop w:val="0"/>
      <w:marBottom w:val="0"/>
      <w:divBdr>
        <w:top w:val="none" w:sz="0" w:space="0" w:color="auto"/>
        <w:left w:val="none" w:sz="0" w:space="0" w:color="auto"/>
        <w:bottom w:val="none" w:sz="0" w:space="0" w:color="auto"/>
        <w:right w:val="none" w:sz="0" w:space="0" w:color="auto"/>
      </w:divBdr>
    </w:div>
    <w:div w:id="609823683">
      <w:bodyDiv w:val="1"/>
      <w:marLeft w:val="0"/>
      <w:marRight w:val="0"/>
      <w:marTop w:val="0"/>
      <w:marBottom w:val="0"/>
      <w:divBdr>
        <w:top w:val="none" w:sz="0" w:space="0" w:color="auto"/>
        <w:left w:val="none" w:sz="0" w:space="0" w:color="auto"/>
        <w:bottom w:val="none" w:sz="0" w:space="0" w:color="auto"/>
        <w:right w:val="none" w:sz="0" w:space="0" w:color="auto"/>
      </w:divBdr>
    </w:div>
    <w:div w:id="622074528">
      <w:bodyDiv w:val="1"/>
      <w:marLeft w:val="0"/>
      <w:marRight w:val="0"/>
      <w:marTop w:val="0"/>
      <w:marBottom w:val="0"/>
      <w:divBdr>
        <w:top w:val="none" w:sz="0" w:space="0" w:color="auto"/>
        <w:left w:val="none" w:sz="0" w:space="0" w:color="auto"/>
        <w:bottom w:val="none" w:sz="0" w:space="0" w:color="auto"/>
        <w:right w:val="none" w:sz="0" w:space="0" w:color="auto"/>
      </w:divBdr>
    </w:div>
    <w:div w:id="640817317">
      <w:bodyDiv w:val="1"/>
      <w:marLeft w:val="0"/>
      <w:marRight w:val="0"/>
      <w:marTop w:val="0"/>
      <w:marBottom w:val="0"/>
      <w:divBdr>
        <w:top w:val="none" w:sz="0" w:space="0" w:color="auto"/>
        <w:left w:val="none" w:sz="0" w:space="0" w:color="auto"/>
        <w:bottom w:val="none" w:sz="0" w:space="0" w:color="auto"/>
        <w:right w:val="none" w:sz="0" w:space="0" w:color="auto"/>
      </w:divBdr>
    </w:div>
    <w:div w:id="649410389">
      <w:bodyDiv w:val="1"/>
      <w:marLeft w:val="0"/>
      <w:marRight w:val="0"/>
      <w:marTop w:val="0"/>
      <w:marBottom w:val="0"/>
      <w:divBdr>
        <w:top w:val="none" w:sz="0" w:space="0" w:color="auto"/>
        <w:left w:val="none" w:sz="0" w:space="0" w:color="auto"/>
        <w:bottom w:val="none" w:sz="0" w:space="0" w:color="auto"/>
        <w:right w:val="none" w:sz="0" w:space="0" w:color="auto"/>
      </w:divBdr>
    </w:div>
    <w:div w:id="677466810">
      <w:bodyDiv w:val="1"/>
      <w:marLeft w:val="0"/>
      <w:marRight w:val="0"/>
      <w:marTop w:val="0"/>
      <w:marBottom w:val="0"/>
      <w:divBdr>
        <w:top w:val="none" w:sz="0" w:space="0" w:color="auto"/>
        <w:left w:val="none" w:sz="0" w:space="0" w:color="auto"/>
        <w:bottom w:val="none" w:sz="0" w:space="0" w:color="auto"/>
        <w:right w:val="none" w:sz="0" w:space="0" w:color="auto"/>
      </w:divBdr>
    </w:div>
    <w:div w:id="679040809">
      <w:bodyDiv w:val="1"/>
      <w:marLeft w:val="0"/>
      <w:marRight w:val="0"/>
      <w:marTop w:val="0"/>
      <w:marBottom w:val="0"/>
      <w:divBdr>
        <w:top w:val="none" w:sz="0" w:space="0" w:color="auto"/>
        <w:left w:val="none" w:sz="0" w:space="0" w:color="auto"/>
        <w:bottom w:val="none" w:sz="0" w:space="0" w:color="auto"/>
        <w:right w:val="none" w:sz="0" w:space="0" w:color="auto"/>
      </w:divBdr>
    </w:div>
    <w:div w:id="721637355">
      <w:bodyDiv w:val="1"/>
      <w:marLeft w:val="0"/>
      <w:marRight w:val="0"/>
      <w:marTop w:val="0"/>
      <w:marBottom w:val="0"/>
      <w:divBdr>
        <w:top w:val="none" w:sz="0" w:space="0" w:color="auto"/>
        <w:left w:val="none" w:sz="0" w:space="0" w:color="auto"/>
        <w:bottom w:val="none" w:sz="0" w:space="0" w:color="auto"/>
        <w:right w:val="none" w:sz="0" w:space="0" w:color="auto"/>
      </w:divBdr>
    </w:div>
    <w:div w:id="742021545">
      <w:bodyDiv w:val="1"/>
      <w:marLeft w:val="0"/>
      <w:marRight w:val="0"/>
      <w:marTop w:val="0"/>
      <w:marBottom w:val="0"/>
      <w:divBdr>
        <w:top w:val="none" w:sz="0" w:space="0" w:color="auto"/>
        <w:left w:val="none" w:sz="0" w:space="0" w:color="auto"/>
        <w:bottom w:val="none" w:sz="0" w:space="0" w:color="auto"/>
        <w:right w:val="none" w:sz="0" w:space="0" w:color="auto"/>
      </w:divBdr>
    </w:div>
    <w:div w:id="752702030">
      <w:bodyDiv w:val="1"/>
      <w:marLeft w:val="0"/>
      <w:marRight w:val="0"/>
      <w:marTop w:val="0"/>
      <w:marBottom w:val="0"/>
      <w:divBdr>
        <w:top w:val="none" w:sz="0" w:space="0" w:color="auto"/>
        <w:left w:val="none" w:sz="0" w:space="0" w:color="auto"/>
        <w:bottom w:val="none" w:sz="0" w:space="0" w:color="auto"/>
        <w:right w:val="none" w:sz="0" w:space="0" w:color="auto"/>
      </w:divBdr>
    </w:div>
    <w:div w:id="828132697">
      <w:bodyDiv w:val="1"/>
      <w:marLeft w:val="0"/>
      <w:marRight w:val="0"/>
      <w:marTop w:val="0"/>
      <w:marBottom w:val="0"/>
      <w:divBdr>
        <w:top w:val="none" w:sz="0" w:space="0" w:color="auto"/>
        <w:left w:val="none" w:sz="0" w:space="0" w:color="auto"/>
        <w:bottom w:val="none" w:sz="0" w:space="0" w:color="auto"/>
        <w:right w:val="none" w:sz="0" w:space="0" w:color="auto"/>
      </w:divBdr>
    </w:div>
    <w:div w:id="836189736">
      <w:bodyDiv w:val="1"/>
      <w:marLeft w:val="0"/>
      <w:marRight w:val="0"/>
      <w:marTop w:val="0"/>
      <w:marBottom w:val="0"/>
      <w:divBdr>
        <w:top w:val="none" w:sz="0" w:space="0" w:color="auto"/>
        <w:left w:val="none" w:sz="0" w:space="0" w:color="auto"/>
        <w:bottom w:val="none" w:sz="0" w:space="0" w:color="auto"/>
        <w:right w:val="none" w:sz="0" w:space="0" w:color="auto"/>
      </w:divBdr>
    </w:div>
    <w:div w:id="842361087">
      <w:bodyDiv w:val="1"/>
      <w:marLeft w:val="0"/>
      <w:marRight w:val="0"/>
      <w:marTop w:val="0"/>
      <w:marBottom w:val="0"/>
      <w:divBdr>
        <w:top w:val="none" w:sz="0" w:space="0" w:color="auto"/>
        <w:left w:val="none" w:sz="0" w:space="0" w:color="auto"/>
        <w:bottom w:val="none" w:sz="0" w:space="0" w:color="auto"/>
        <w:right w:val="none" w:sz="0" w:space="0" w:color="auto"/>
      </w:divBdr>
    </w:div>
    <w:div w:id="894050617">
      <w:bodyDiv w:val="1"/>
      <w:marLeft w:val="0"/>
      <w:marRight w:val="0"/>
      <w:marTop w:val="0"/>
      <w:marBottom w:val="0"/>
      <w:divBdr>
        <w:top w:val="none" w:sz="0" w:space="0" w:color="auto"/>
        <w:left w:val="none" w:sz="0" w:space="0" w:color="auto"/>
        <w:bottom w:val="none" w:sz="0" w:space="0" w:color="auto"/>
        <w:right w:val="none" w:sz="0" w:space="0" w:color="auto"/>
      </w:divBdr>
    </w:div>
    <w:div w:id="928545187">
      <w:bodyDiv w:val="1"/>
      <w:marLeft w:val="0"/>
      <w:marRight w:val="0"/>
      <w:marTop w:val="0"/>
      <w:marBottom w:val="0"/>
      <w:divBdr>
        <w:top w:val="none" w:sz="0" w:space="0" w:color="auto"/>
        <w:left w:val="none" w:sz="0" w:space="0" w:color="auto"/>
        <w:bottom w:val="none" w:sz="0" w:space="0" w:color="auto"/>
        <w:right w:val="none" w:sz="0" w:space="0" w:color="auto"/>
      </w:divBdr>
    </w:div>
    <w:div w:id="937904958">
      <w:bodyDiv w:val="1"/>
      <w:marLeft w:val="0"/>
      <w:marRight w:val="0"/>
      <w:marTop w:val="0"/>
      <w:marBottom w:val="0"/>
      <w:divBdr>
        <w:top w:val="none" w:sz="0" w:space="0" w:color="auto"/>
        <w:left w:val="none" w:sz="0" w:space="0" w:color="auto"/>
        <w:bottom w:val="none" w:sz="0" w:space="0" w:color="auto"/>
        <w:right w:val="none" w:sz="0" w:space="0" w:color="auto"/>
      </w:divBdr>
    </w:div>
    <w:div w:id="1029258597">
      <w:bodyDiv w:val="1"/>
      <w:marLeft w:val="0"/>
      <w:marRight w:val="0"/>
      <w:marTop w:val="0"/>
      <w:marBottom w:val="0"/>
      <w:divBdr>
        <w:top w:val="none" w:sz="0" w:space="0" w:color="auto"/>
        <w:left w:val="none" w:sz="0" w:space="0" w:color="auto"/>
        <w:bottom w:val="none" w:sz="0" w:space="0" w:color="auto"/>
        <w:right w:val="none" w:sz="0" w:space="0" w:color="auto"/>
      </w:divBdr>
    </w:div>
    <w:div w:id="1036276662">
      <w:bodyDiv w:val="1"/>
      <w:marLeft w:val="0"/>
      <w:marRight w:val="0"/>
      <w:marTop w:val="0"/>
      <w:marBottom w:val="0"/>
      <w:divBdr>
        <w:top w:val="none" w:sz="0" w:space="0" w:color="auto"/>
        <w:left w:val="none" w:sz="0" w:space="0" w:color="auto"/>
        <w:bottom w:val="none" w:sz="0" w:space="0" w:color="auto"/>
        <w:right w:val="none" w:sz="0" w:space="0" w:color="auto"/>
      </w:divBdr>
    </w:div>
    <w:div w:id="1037318521">
      <w:bodyDiv w:val="1"/>
      <w:marLeft w:val="0"/>
      <w:marRight w:val="0"/>
      <w:marTop w:val="0"/>
      <w:marBottom w:val="0"/>
      <w:divBdr>
        <w:top w:val="none" w:sz="0" w:space="0" w:color="auto"/>
        <w:left w:val="none" w:sz="0" w:space="0" w:color="auto"/>
        <w:bottom w:val="none" w:sz="0" w:space="0" w:color="auto"/>
        <w:right w:val="none" w:sz="0" w:space="0" w:color="auto"/>
      </w:divBdr>
    </w:div>
    <w:div w:id="1050882057">
      <w:bodyDiv w:val="1"/>
      <w:marLeft w:val="0"/>
      <w:marRight w:val="0"/>
      <w:marTop w:val="0"/>
      <w:marBottom w:val="0"/>
      <w:divBdr>
        <w:top w:val="none" w:sz="0" w:space="0" w:color="auto"/>
        <w:left w:val="none" w:sz="0" w:space="0" w:color="auto"/>
        <w:bottom w:val="none" w:sz="0" w:space="0" w:color="auto"/>
        <w:right w:val="none" w:sz="0" w:space="0" w:color="auto"/>
      </w:divBdr>
    </w:div>
    <w:div w:id="1061756284">
      <w:bodyDiv w:val="1"/>
      <w:marLeft w:val="0"/>
      <w:marRight w:val="0"/>
      <w:marTop w:val="0"/>
      <w:marBottom w:val="0"/>
      <w:divBdr>
        <w:top w:val="none" w:sz="0" w:space="0" w:color="auto"/>
        <w:left w:val="none" w:sz="0" w:space="0" w:color="auto"/>
        <w:bottom w:val="none" w:sz="0" w:space="0" w:color="auto"/>
        <w:right w:val="none" w:sz="0" w:space="0" w:color="auto"/>
      </w:divBdr>
    </w:div>
    <w:div w:id="1117987480">
      <w:bodyDiv w:val="1"/>
      <w:marLeft w:val="0"/>
      <w:marRight w:val="0"/>
      <w:marTop w:val="0"/>
      <w:marBottom w:val="0"/>
      <w:divBdr>
        <w:top w:val="none" w:sz="0" w:space="0" w:color="auto"/>
        <w:left w:val="none" w:sz="0" w:space="0" w:color="auto"/>
        <w:bottom w:val="none" w:sz="0" w:space="0" w:color="auto"/>
        <w:right w:val="none" w:sz="0" w:space="0" w:color="auto"/>
      </w:divBdr>
    </w:div>
    <w:div w:id="1198422360">
      <w:bodyDiv w:val="1"/>
      <w:marLeft w:val="0"/>
      <w:marRight w:val="0"/>
      <w:marTop w:val="0"/>
      <w:marBottom w:val="0"/>
      <w:divBdr>
        <w:top w:val="none" w:sz="0" w:space="0" w:color="auto"/>
        <w:left w:val="none" w:sz="0" w:space="0" w:color="auto"/>
        <w:bottom w:val="none" w:sz="0" w:space="0" w:color="auto"/>
        <w:right w:val="none" w:sz="0" w:space="0" w:color="auto"/>
      </w:divBdr>
    </w:div>
    <w:div w:id="1206330318">
      <w:bodyDiv w:val="1"/>
      <w:marLeft w:val="0"/>
      <w:marRight w:val="0"/>
      <w:marTop w:val="0"/>
      <w:marBottom w:val="0"/>
      <w:divBdr>
        <w:top w:val="none" w:sz="0" w:space="0" w:color="auto"/>
        <w:left w:val="none" w:sz="0" w:space="0" w:color="auto"/>
        <w:bottom w:val="none" w:sz="0" w:space="0" w:color="auto"/>
        <w:right w:val="none" w:sz="0" w:space="0" w:color="auto"/>
      </w:divBdr>
    </w:div>
    <w:div w:id="1217593850">
      <w:bodyDiv w:val="1"/>
      <w:marLeft w:val="0"/>
      <w:marRight w:val="0"/>
      <w:marTop w:val="0"/>
      <w:marBottom w:val="0"/>
      <w:divBdr>
        <w:top w:val="none" w:sz="0" w:space="0" w:color="auto"/>
        <w:left w:val="none" w:sz="0" w:space="0" w:color="auto"/>
        <w:bottom w:val="none" w:sz="0" w:space="0" w:color="auto"/>
        <w:right w:val="none" w:sz="0" w:space="0" w:color="auto"/>
      </w:divBdr>
    </w:div>
    <w:div w:id="1241909564">
      <w:bodyDiv w:val="1"/>
      <w:marLeft w:val="0"/>
      <w:marRight w:val="0"/>
      <w:marTop w:val="0"/>
      <w:marBottom w:val="0"/>
      <w:divBdr>
        <w:top w:val="none" w:sz="0" w:space="0" w:color="auto"/>
        <w:left w:val="none" w:sz="0" w:space="0" w:color="auto"/>
        <w:bottom w:val="none" w:sz="0" w:space="0" w:color="auto"/>
        <w:right w:val="none" w:sz="0" w:space="0" w:color="auto"/>
      </w:divBdr>
    </w:div>
    <w:div w:id="1325624239">
      <w:bodyDiv w:val="1"/>
      <w:marLeft w:val="0"/>
      <w:marRight w:val="0"/>
      <w:marTop w:val="0"/>
      <w:marBottom w:val="0"/>
      <w:divBdr>
        <w:top w:val="none" w:sz="0" w:space="0" w:color="auto"/>
        <w:left w:val="none" w:sz="0" w:space="0" w:color="auto"/>
        <w:bottom w:val="none" w:sz="0" w:space="0" w:color="auto"/>
        <w:right w:val="none" w:sz="0" w:space="0" w:color="auto"/>
      </w:divBdr>
    </w:div>
    <w:div w:id="1332371737">
      <w:bodyDiv w:val="1"/>
      <w:marLeft w:val="0"/>
      <w:marRight w:val="0"/>
      <w:marTop w:val="0"/>
      <w:marBottom w:val="0"/>
      <w:divBdr>
        <w:top w:val="none" w:sz="0" w:space="0" w:color="auto"/>
        <w:left w:val="none" w:sz="0" w:space="0" w:color="auto"/>
        <w:bottom w:val="none" w:sz="0" w:space="0" w:color="auto"/>
        <w:right w:val="none" w:sz="0" w:space="0" w:color="auto"/>
      </w:divBdr>
    </w:div>
    <w:div w:id="1333945237">
      <w:bodyDiv w:val="1"/>
      <w:marLeft w:val="0"/>
      <w:marRight w:val="0"/>
      <w:marTop w:val="0"/>
      <w:marBottom w:val="0"/>
      <w:divBdr>
        <w:top w:val="none" w:sz="0" w:space="0" w:color="auto"/>
        <w:left w:val="none" w:sz="0" w:space="0" w:color="auto"/>
        <w:bottom w:val="none" w:sz="0" w:space="0" w:color="auto"/>
        <w:right w:val="none" w:sz="0" w:space="0" w:color="auto"/>
      </w:divBdr>
    </w:div>
    <w:div w:id="1337228308">
      <w:bodyDiv w:val="1"/>
      <w:marLeft w:val="0"/>
      <w:marRight w:val="0"/>
      <w:marTop w:val="0"/>
      <w:marBottom w:val="0"/>
      <w:divBdr>
        <w:top w:val="none" w:sz="0" w:space="0" w:color="auto"/>
        <w:left w:val="none" w:sz="0" w:space="0" w:color="auto"/>
        <w:bottom w:val="none" w:sz="0" w:space="0" w:color="auto"/>
        <w:right w:val="none" w:sz="0" w:space="0" w:color="auto"/>
      </w:divBdr>
    </w:div>
    <w:div w:id="1380200620">
      <w:bodyDiv w:val="1"/>
      <w:marLeft w:val="0"/>
      <w:marRight w:val="0"/>
      <w:marTop w:val="0"/>
      <w:marBottom w:val="0"/>
      <w:divBdr>
        <w:top w:val="none" w:sz="0" w:space="0" w:color="auto"/>
        <w:left w:val="none" w:sz="0" w:space="0" w:color="auto"/>
        <w:bottom w:val="none" w:sz="0" w:space="0" w:color="auto"/>
        <w:right w:val="none" w:sz="0" w:space="0" w:color="auto"/>
      </w:divBdr>
    </w:div>
    <w:div w:id="1490563313">
      <w:bodyDiv w:val="1"/>
      <w:marLeft w:val="0"/>
      <w:marRight w:val="0"/>
      <w:marTop w:val="0"/>
      <w:marBottom w:val="0"/>
      <w:divBdr>
        <w:top w:val="none" w:sz="0" w:space="0" w:color="auto"/>
        <w:left w:val="none" w:sz="0" w:space="0" w:color="auto"/>
        <w:bottom w:val="none" w:sz="0" w:space="0" w:color="auto"/>
        <w:right w:val="none" w:sz="0" w:space="0" w:color="auto"/>
      </w:divBdr>
    </w:div>
    <w:div w:id="1524980250">
      <w:bodyDiv w:val="1"/>
      <w:marLeft w:val="0"/>
      <w:marRight w:val="0"/>
      <w:marTop w:val="0"/>
      <w:marBottom w:val="0"/>
      <w:divBdr>
        <w:top w:val="none" w:sz="0" w:space="0" w:color="auto"/>
        <w:left w:val="none" w:sz="0" w:space="0" w:color="auto"/>
        <w:bottom w:val="none" w:sz="0" w:space="0" w:color="auto"/>
        <w:right w:val="none" w:sz="0" w:space="0" w:color="auto"/>
      </w:divBdr>
    </w:div>
    <w:div w:id="1548223354">
      <w:bodyDiv w:val="1"/>
      <w:marLeft w:val="0"/>
      <w:marRight w:val="0"/>
      <w:marTop w:val="0"/>
      <w:marBottom w:val="0"/>
      <w:divBdr>
        <w:top w:val="none" w:sz="0" w:space="0" w:color="auto"/>
        <w:left w:val="none" w:sz="0" w:space="0" w:color="auto"/>
        <w:bottom w:val="none" w:sz="0" w:space="0" w:color="auto"/>
        <w:right w:val="none" w:sz="0" w:space="0" w:color="auto"/>
      </w:divBdr>
    </w:div>
    <w:div w:id="1584295319">
      <w:bodyDiv w:val="1"/>
      <w:marLeft w:val="0"/>
      <w:marRight w:val="0"/>
      <w:marTop w:val="0"/>
      <w:marBottom w:val="0"/>
      <w:divBdr>
        <w:top w:val="none" w:sz="0" w:space="0" w:color="auto"/>
        <w:left w:val="none" w:sz="0" w:space="0" w:color="auto"/>
        <w:bottom w:val="none" w:sz="0" w:space="0" w:color="auto"/>
        <w:right w:val="none" w:sz="0" w:space="0" w:color="auto"/>
      </w:divBdr>
    </w:div>
    <w:div w:id="1597058821">
      <w:bodyDiv w:val="1"/>
      <w:marLeft w:val="0"/>
      <w:marRight w:val="0"/>
      <w:marTop w:val="0"/>
      <w:marBottom w:val="0"/>
      <w:divBdr>
        <w:top w:val="none" w:sz="0" w:space="0" w:color="auto"/>
        <w:left w:val="none" w:sz="0" w:space="0" w:color="auto"/>
        <w:bottom w:val="none" w:sz="0" w:space="0" w:color="auto"/>
        <w:right w:val="none" w:sz="0" w:space="0" w:color="auto"/>
      </w:divBdr>
    </w:div>
    <w:div w:id="1618877641">
      <w:bodyDiv w:val="1"/>
      <w:marLeft w:val="0"/>
      <w:marRight w:val="0"/>
      <w:marTop w:val="0"/>
      <w:marBottom w:val="0"/>
      <w:divBdr>
        <w:top w:val="none" w:sz="0" w:space="0" w:color="auto"/>
        <w:left w:val="none" w:sz="0" w:space="0" w:color="auto"/>
        <w:bottom w:val="none" w:sz="0" w:space="0" w:color="auto"/>
        <w:right w:val="none" w:sz="0" w:space="0" w:color="auto"/>
      </w:divBdr>
    </w:div>
    <w:div w:id="1625237447">
      <w:bodyDiv w:val="1"/>
      <w:marLeft w:val="0"/>
      <w:marRight w:val="0"/>
      <w:marTop w:val="0"/>
      <w:marBottom w:val="0"/>
      <w:divBdr>
        <w:top w:val="none" w:sz="0" w:space="0" w:color="auto"/>
        <w:left w:val="none" w:sz="0" w:space="0" w:color="auto"/>
        <w:bottom w:val="none" w:sz="0" w:space="0" w:color="auto"/>
        <w:right w:val="none" w:sz="0" w:space="0" w:color="auto"/>
      </w:divBdr>
    </w:div>
    <w:div w:id="1661731571">
      <w:bodyDiv w:val="1"/>
      <w:marLeft w:val="0"/>
      <w:marRight w:val="0"/>
      <w:marTop w:val="0"/>
      <w:marBottom w:val="0"/>
      <w:divBdr>
        <w:top w:val="none" w:sz="0" w:space="0" w:color="auto"/>
        <w:left w:val="none" w:sz="0" w:space="0" w:color="auto"/>
        <w:bottom w:val="none" w:sz="0" w:space="0" w:color="auto"/>
        <w:right w:val="none" w:sz="0" w:space="0" w:color="auto"/>
      </w:divBdr>
    </w:div>
    <w:div w:id="1745371300">
      <w:bodyDiv w:val="1"/>
      <w:marLeft w:val="0"/>
      <w:marRight w:val="0"/>
      <w:marTop w:val="0"/>
      <w:marBottom w:val="0"/>
      <w:divBdr>
        <w:top w:val="none" w:sz="0" w:space="0" w:color="auto"/>
        <w:left w:val="none" w:sz="0" w:space="0" w:color="auto"/>
        <w:bottom w:val="none" w:sz="0" w:space="0" w:color="auto"/>
        <w:right w:val="none" w:sz="0" w:space="0" w:color="auto"/>
      </w:divBdr>
    </w:div>
    <w:div w:id="1781603886">
      <w:bodyDiv w:val="1"/>
      <w:marLeft w:val="0"/>
      <w:marRight w:val="0"/>
      <w:marTop w:val="0"/>
      <w:marBottom w:val="0"/>
      <w:divBdr>
        <w:top w:val="none" w:sz="0" w:space="0" w:color="auto"/>
        <w:left w:val="none" w:sz="0" w:space="0" w:color="auto"/>
        <w:bottom w:val="none" w:sz="0" w:space="0" w:color="auto"/>
        <w:right w:val="none" w:sz="0" w:space="0" w:color="auto"/>
      </w:divBdr>
    </w:div>
    <w:div w:id="1786726672">
      <w:bodyDiv w:val="1"/>
      <w:marLeft w:val="0"/>
      <w:marRight w:val="0"/>
      <w:marTop w:val="0"/>
      <w:marBottom w:val="0"/>
      <w:divBdr>
        <w:top w:val="none" w:sz="0" w:space="0" w:color="auto"/>
        <w:left w:val="none" w:sz="0" w:space="0" w:color="auto"/>
        <w:bottom w:val="none" w:sz="0" w:space="0" w:color="auto"/>
        <w:right w:val="none" w:sz="0" w:space="0" w:color="auto"/>
      </w:divBdr>
    </w:div>
    <w:div w:id="1827622248">
      <w:bodyDiv w:val="1"/>
      <w:marLeft w:val="0"/>
      <w:marRight w:val="0"/>
      <w:marTop w:val="0"/>
      <w:marBottom w:val="0"/>
      <w:divBdr>
        <w:top w:val="none" w:sz="0" w:space="0" w:color="auto"/>
        <w:left w:val="none" w:sz="0" w:space="0" w:color="auto"/>
        <w:bottom w:val="none" w:sz="0" w:space="0" w:color="auto"/>
        <w:right w:val="none" w:sz="0" w:space="0" w:color="auto"/>
      </w:divBdr>
    </w:div>
    <w:div w:id="1834448833">
      <w:bodyDiv w:val="1"/>
      <w:marLeft w:val="0"/>
      <w:marRight w:val="0"/>
      <w:marTop w:val="0"/>
      <w:marBottom w:val="0"/>
      <w:divBdr>
        <w:top w:val="none" w:sz="0" w:space="0" w:color="auto"/>
        <w:left w:val="none" w:sz="0" w:space="0" w:color="auto"/>
        <w:bottom w:val="none" w:sz="0" w:space="0" w:color="auto"/>
        <w:right w:val="none" w:sz="0" w:space="0" w:color="auto"/>
      </w:divBdr>
    </w:div>
    <w:div w:id="2016421504">
      <w:bodyDiv w:val="1"/>
      <w:marLeft w:val="0"/>
      <w:marRight w:val="0"/>
      <w:marTop w:val="0"/>
      <w:marBottom w:val="0"/>
      <w:divBdr>
        <w:top w:val="none" w:sz="0" w:space="0" w:color="auto"/>
        <w:left w:val="none" w:sz="0" w:space="0" w:color="auto"/>
        <w:bottom w:val="none" w:sz="0" w:space="0" w:color="auto"/>
        <w:right w:val="none" w:sz="0" w:space="0" w:color="auto"/>
      </w:divBdr>
    </w:div>
    <w:div w:id="2018726536">
      <w:bodyDiv w:val="1"/>
      <w:marLeft w:val="0"/>
      <w:marRight w:val="0"/>
      <w:marTop w:val="0"/>
      <w:marBottom w:val="0"/>
      <w:divBdr>
        <w:top w:val="none" w:sz="0" w:space="0" w:color="auto"/>
        <w:left w:val="none" w:sz="0" w:space="0" w:color="auto"/>
        <w:bottom w:val="none" w:sz="0" w:space="0" w:color="auto"/>
        <w:right w:val="none" w:sz="0" w:space="0" w:color="auto"/>
      </w:divBdr>
    </w:div>
    <w:div w:id="2059471604">
      <w:bodyDiv w:val="1"/>
      <w:marLeft w:val="0"/>
      <w:marRight w:val="0"/>
      <w:marTop w:val="0"/>
      <w:marBottom w:val="0"/>
      <w:divBdr>
        <w:top w:val="none" w:sz="0" w:space="0" w:color="auto"/>
        <w:left w:val="none" w:sz="0" w:space="0" w:color="auto"/>
        <w:bottom w:val="none" w:sz="0" w:space="0" w:color="auto"/>
        <w:right w:val="none" w:sz="0" w:space="0" w:color="auto"/>
      </w:divBdr>
    </w:div>
    <w:div w:id="2130388693">
      <w:bodyDiv w:val="1"/>
      <w:marLeft w:val="0"/>
      <w:marRight w:val="0"/>
      <w:marTop w:val="0"/>
      <w:marBottom w:val="0"/>
      <w:divBdr>
        <w:top w:val="none" w:sz="0" w:space="0" w:color="auto"/>
        <w:left w:val="none" w:sz="0" w:space="0" w:color="auto"/>
        <w:bottom w:val="none" w:sz="0" w:space="0" w:color="auto"/>
        <w:right w:val="none" w:sz="0" w:space="0" w:color="auto"/>
      </w:divBdr>
    </w:div>
    <w:div w:id="213119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796</Words>
  <Characters>4539</Characters>
  <Application>Microsoft Office Word</Application>
  <DocSecurity>0</DocSecurity>
  <Lines>37</Lines>
  <Paragraphs>10</Paragraphs>
  <ScaleCrop>false</ScaleCrop>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alireZa ansarinia</cp:lastModifiedBy>
  <cp:revision>3</cp:revision>
  <dcterms:created xsi:type="dcterms:W3CDTF">2022-05-16T04:25:00Z</dcterms:created>
  <dcterms:modified xsi:type="dcterms:W3CDTF">2022-05-16T15:27:00Z</dcterms:modified>
</cp:coreProperties>
</file>